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3635F">
      <w:pPr>
        <w:jc w:val="center"/>
      </w:pPr>
      <w:r>
        <w:rPr>
          <w:rFonts w:ascii="宋体" w:hAnsi="宋体" w:eastAsia="宋体" w:cs="宋体"/>
          <w:b/>
          <w:sz w:val="48"/>
        </w:rPr>
        <w:t>框架协议采购征集文件</w:t>
      </w:r>
    </w:p>
    <w:p w14:paraId="32505BB0"/>
    <w:p w14:paraId="411BBAB8">
      <w:pPr>
        <w:jc w:val="center"/>
      </w:pPr>
      <w:r>
        <w:rPr>
          <w:b/>
          <w:sz w:val="24"/>
        </w:rPr>
        <w:t>（服务类）</w:t>
      </w:r>
    </w:p>
    <w:p w14:paraId="6DCCC619">
      <w:pPr>
        <w:jc w:val="center"/>
      </w:pPr>
    </w:p>
    <w:p w14:paraId="31DD2454">
      <w:pPr>
        <w:keepNext w:val="0"/>
        <w:keepLines w:val="0"/>
        <w:pageBreakBefore w:val="0"/>
        <w:widowControl/>
        <w:suppressLineNumbers w:val="0"/>
        <w:kinsoku/>
        <w:wordWrap/>
        <w:overflowPunct/>
        <w:topLinePunct w:val="0"/>
        <w:autoSpaceDE/>
        <w:autoSpaceDN/>
        <w:bidi w:val="0"/>
        <w:adjustRightInd/>
        <w:snapToGrid/>
        <w:spacing w:line="560" w:lineRule="exact"/>
        <w:ind w:left="1405" w:leftChars="0" w:right="0" w:rightChars="0" w:hanging="1405" w:hangingChars="500"/>
        <w:jc w:val="both"/>
        <w:textAlignment w:val="auto"/>
        <w:outlineLvl w:val="9"/>
      </w:pPr>
      <w:r>
        <w:rPr>
          <w:b/>
          <w:sz w:val="28"/>
        </w:rPr>
        <w:t>项目名称：</w:t>
      </w:r>
      <w:r>
        <w:rPr>
          <w:rFonts w:hint="eastAsia"/>
          <w:b/>
          <w:sz w:val="28"/>
          <w:lang w:val="en-US" w:eastAsia="zh-CN"/>
        </w:rPr>
        <w:t>攀枝花市国有投资（集团）有限责任公司</w:t>
      </w:r>
      <w:r>
        <w:rPr>
          <w:rFonts w:hint="default" w:ascii="Times New Roman" w:hAnsi="Times New Roman" w:eastAsia="宋体" w:cs="Times New Roman"/>
          <w:b/>
          <w:sz w:val="28"/>
          <w:lang w:val="en-US" w:eastAsia="zh-Hans"/>
        </w:rPr>
        <w:t>公开征集</w:t>
      </w:r>
      <w:r>
        <w:rPr>
          <w:rFonts w:hint="default" w:ascii="Times New Roman" w:hAnsi="Times New Roman" w:eastAsia="宋体" w:cs="Times New Roman"/>
          <w:b/>
          <w:sz w:val="28"/>
          <w:lang w:val="en-US" w:eastAsia="zh-CN"/>
        </w:rPr>
        <w:t>合作供应商</w:t>
      </w:r>
      <w:r>
        <w:rPr>
          <w:rFonts w:hint="eastAsia" w:cs="Times New Roman"/>
          <w:b/>
          <w:sz w:val="28"/>
          <w:lang w:val="en-US" w:eastAsia="zh-CN"/>
        </w:rPr>
        <w:t>入库</w:t>
      </w:r>
      <w:r>
        <w:rPr>
          <w:b/>
          <w:sz w:val="28"/>
        </w:rPr>
        <w:t>项目</w:t>
      </w:r>
    </w:p>
    <w:p w14:paraId="63EB130C">
      <w:pPr>
        <w:rPr>
          <w:rFonts w:hint="eastAsia" w:eastAsiaTheme="minorEastAsia"/>
          <w:lang w:val="en-US" w:eastAsia="zh-CN"/>
        </w:rPr>
      </w:pPr>
      <w:r>
        <w:rPr>
          <w:b/>
          <w:sz w:val="28"/>
        </w:rPr>
        <w:t>项目编号：</w:t>
      </w:r>
      <w:r>
        <w:rPr>
          <w:rFonts w:hint="eastAsia"/>
          <w:b/>
          <w:sz w:val="28"/>
          <w:lang w:val="en-US" w:eastAsia="zh-CN"/>
        </w:rPr>
        <w:t>/</w:t>
      </w:r>
    </w:p>
    <w:p w14:paraId="32E4EA78">
      <w:pPr>
        <w:jc w:val="center"/>
      </w:pPr>
    </w:p>
    <w:p w14:paraId="2665D284">
      <w:pPr>
        <w:rPr>
          <w:sz w:val="30"/>
          <w:szCs w:val="30"/>
        </w:rPr>
      </w:pPr>
    </w:p>
    <w:p w14:paraId="6B09E368">
      <w:pPr>
        <w:rPr>
          <w:rFonts w:hint="eastAsia"/>
          <w:b/>
          <w:sz w:val="21"/>
          <w:szCs w:val="21"/>
          <w:lang w:val="en-US" w:eastAsia="zh-CN"/>
        </w:rPr>
      </w:pPr>
      <w:r>
        <w:rPr>
          <w:b/>
          <w:sz w:val="21"/>
          <w:szCs w:val="21"/>
        </w:rPr>
        <w:t>征集人：</w:t>
      </w:r>
      <w:r>
        <w:rPr>
          <w:rFonts w:hint="eastAsia"/>
          <w:b/>
          <w:sz w:val="21"/>
          <w:szCs w:val="21"/>
          <w:lang w:val="en-US" w:eastAsia="zh-CN"/>
        </w:rPr>
        <w:t>攀枝花市国有投资（集团）有限责任公司</w:t>
      </w:r>
    </w:p>
    <w:p w14:paraId="1885B925">
      <w:pPr>
        <w:rPr>
          <w:sz w:val="21"/>
          <w:szCs w:val="21"/>
          <w:highlight w:val="none"/>
        </w:rPr>
      </w:pPr>
      <w:r>
        <w:rPr>
          <w:b/>
          <w:sz w:val="21"/>
          <w:szCs w:val="21"/>
          <w:highlight w:val="none"/>
        </w:rPr>
        <w:t>202</w:t>
      </w:r>
      <w:r>
        <w:rPr>
          <w:rFonts w:hint="eastAsia"/>
          <w:b/>
          <w:sz w:val="21"/>
          <w:szCs w:val="21"/>
          <w:highlight w:val="none"/>
          <w:lang w:val="en-US" w:eastAsia="zh-CN"/>
        </w:rPr>
        <w:t>6</w:t>
      </w:r>
      <w:r>
        <w:rPr>
          <w:b/>
          <w:sz w:val="21"/>
          <w:szCs w:val="21"/>
          <w:highlight w:val="none"/>
        </w:rPr>
        <w:t>年</w:t>
      </w:r>
      <w:r>
        <w:rPr>
          <w:rFonts w:hint="eastAsia"/>
          <w:b/>
          <w:sz w:val="21"/>
          <w:szCs w:val="21"/>
          <w:highlight w:val="none"/>
          <w:lang w:val="en-US" w:eastAsia="zh-CN"/>
        </w:rPr>
        <w:t>1</w:t>
      </w:r>
      <w:r>
        <w:rPr>
          <w:b/>
          <w:sz w:val="21"/>
          <w:szCs w:val="21"/>
          <w:highlight w:val="none"/>
        </w:rPr>
        <w:t>月</w:t>
      </w:r>
      <w:r>
        <w:rPr>
          <w:rFonts w:hint="eastAsia"/>
          <w:b/>
          <w:sz w:val="21"/>
          <w:szCs w:val="21"/>
          <w:highlight w:val="none"/>
          <w:lang w:val="en-US" w:eastAsia="zh-CN"/>
        </w:rPr>
        <w:t>16</w:t>
      </w:r>
      <w:r>
        <w:rPr>
          <w:b/>
          <w:sz w:val="21"/>
          <w:szCs w:val="21"/>
          <w:highlight w:val="none"/>
        </w:rPr>
        <w:t>日</w:t>
      </w:r>
    </w:p>
    <w:p w14:paraId="184756E3"/>
    <w:p w14:paraId="1D60DCC5">
      <w:pPr>
        <w:jc w:val="center"/>
      </w:pPr>
      <w:r>
        <w:rPr>
          <w:b/>
          <w:sz w:val="36"/>
        </w:rPr>
        <w:t>第一章 征集邀请</w:t>
      </w:r>
    </w:p>
    <w:p w14:paraId="2DD9DDEB">
      <w:pPr>
        <w:pageBreakBefore w:val="0"/>
        <w:kinsoku/>
        <w:overflowPunct/>
        <w:topLinePunct w:val="0"/>
        <w:autoSpaceDE/>
        <w:autoSpaceDN/>
        <w:bidi w:val="0"/>
        <w:spacing w:line="240" w:lineRule="auto"/>
        <w:ind w:firstLine="0" w:firstLineChars="0"/>
        <w:textAlignment w:val="auto"/>
        <w:rPr>
          <w:rFonts w:hint="eastAsia"/>
          <w:b/>
          <w:sz w:val="28"/>
        </w:rPr>
      </w:pPr>
      <w:r>
        <w:rPr>
          <w:rFonts w:hint="eastAsia"/>
          <w:b/>
          <w:sz w:val="28"/>
          <w:lang w:val="en-US" w:eastAsia="zh-CN"/>
        </w:rPr>
        <w:t>攀枝花市国有投资（集团）有限责任公司（以下简称：市国投集团）</w:t>
      </w:r>
      <w:r>
        <w:rPr>
          <w:rFonts w:hint="eastAsia"/>
          <w:b/>
          <w:sz w:val="28"/>
        </w:rPr>
        <w:t>作为本项目征集人，拟对</w:t>
      </w:r>
      <w:r>
        <w:rPr>
          <w:rFonts w:hint="eastAsia"/>
          <w:b/>
          <w:sz w:val="28"/>
          <w:lang w:val="en-US" w:eastAsia="zh-CN"/>
        </w:rPr>
        <w:t>市国投集团</w:t>
      </w:r>
      <w:r>
        <w:rPr>
          <w:rFonts w:hint="eastAsia"/>
          <w:b/>
          <w:sz w:val="28"/>
        </w:rPr>
        <w:t>202</w:t>
      </w:r>
      <w:r>
        <w:rPr>
          <w:rFonts w:hint="eastAsia"/>
          <w:b/>
          <w:sz w:val="28"/>
          <w:lang w:val="en-US" w:eastAsia="zh-CN"/>
        </w:rPr>
        <w:t>6</w:t>
      </w:r>
      <w:r>
        <w:rPr>
          <w:rFonts w:hint="eastAsia"/>
          <w:b/>
          <w:sz w:val="28"/>
        </w:rPr>
        <w:t>-202</w:t>
      </w:r>
      <w:r>
        <w:rPr>
          <w:rFonts w:hint="eastAsia"/>
          <w:b/>
          <w:sz w:val="28"/>
          <w:lang w:val="en-US" w:eastAsia="zh-CN"/>
        </w:rPr>
        <w:t>7年</w:t>
      </w:r>
      <w:r>
        <w:rPr>
          <w:rFonts w:hint="eastAsia" w:ascii="Times New Roman" w:hAnsi="Times New Roman" w:eastAsia="宋体" w:cs="Times New Roman"/>
          <w:b/>
          <w:sz w:val="28"/>
          <w:lang w:val="en-US" w:eastAsia="zh-CN"/>
        </w:rPr>
        <w:t>广告设计类、车辆维修</w:t>
      </w:r>
      <w:r>
        <w:rPr>
          <w:rFonts w:hint="eastAsia" w:cs="Times New Roman"/>
          <w:b/>
          <w:sz w:val="28"/>
          <w:lang w:val="en-US" w:eastAsia="zh-CN"/>
        </w:rPr>
        <w:t>类</w:t>
      </w:r>
      <w:r>
        <w:rPr>
          <w:rFonts w:hint="eastAsia" w:ascii="Times New Roman" w:hAnsi="Times New Roman" w:eastAsia="宋体" w:cs="Times New Roman"/>
          <w:b/>
          <w:sz w:val="28"/>
          <w:lang w:val="en-US" w:eastAsia="zh-CN"/>
        </w:rPr>
        <w:t>项目进行框</w:t>
      </w:r>
      <w:r>
        <w:rPr>
          <w:rFonts w:hint="eastAsia"/>
          <w:b/>
          <w:sz w:val="28"/>
        </w:rPr>
        <w:t>架协议采购征集，兹邀请符合本次征集要求的供应商参加征集。</w:t>
      </w:r>
    </w:p>
    <w:p w14:paraId="66ABF2C2">
      <w:pPr>
        <w:rPr>
          <w:rFonts w:hint="eastAsia" w:eastAsiaTheme="minorEastAsia"/>
          <w:lang w:val="en-US" w:eastAsia="zh-CN"/>
        </w:rPr>
      </w:pPr>
      <w:r>
        <w:rPr>
          <w:b/>
          <w:sz w:val="28"/>
        </w:rPr>
        <w:t>一、征集项目编号：</w:t>
      </w:r>
      <w:r>
        <w:rPr>
          <w:rFonts w:hint="eastAsia"/>
          <w:b/>
          <w:sz w:val="28"/>
          <w:lang w:val="en-US" w:eastAsia="zh-CN"/>
        </w:rPr>
        <w:t>/</w:t>
      </w:r>
    </w:p>
    <w:p w14:paraId="7EF07BAD">
      <w:pPr>
        <w:rPr>
          <w:b/>
          <w:sz w:val="28"/>
        </w:rPr>
      </w:pPr>
      <w:r>
        <w:rPr>
          <w:b/>
          <w:sz w:val="28"/>
        </w:rPr>
        <w:t>二、征集项目名称：</w:t>
      </w:r>
      <w:r>
        <w:rPr>
          <w:rFonts w:hint="eastAsia"/>
          <w:b/>
          <w:sz w:val="28"/>
          <w:lang w:val="en-US" w:eastAsia="zh-CN"/>
        </w:rPr>
        <w:t>攀枝花市国有投资（集团）有限责任公司</w:t>
      </w:r>
      <w:r>
        <w:rPr>
          <w:rFonts w:hint="default" w:ascii="Times New Roman" w:hAnsi="Times New Roman" w:eastAsia="宋体" w:cs="Times New Roman"/>
          <w:b/>
          <w:sz w:val="28"/>
          <w:lang w:val="en-US" w:eastAsia="zh-Hans"/>
        </w:rPr>
        <w:t>公开征集</w:t>
      </w:r>
      <w:r>
        <w:rPr>
          <w:rFonts w:hint="default" w:ascii="Times New Roman" w:hAnsi="Times New Roman" w:eastAsia="宋体" w:cs="Times New Roman"/>
          <w:b/>
          <w:sz w:val="28"/>
          <w:lang w:val="en-US" w:eastAsia="zh-CN"/>
        </w:rPr>
        <w:t>合作供应商</w:t>
      </w:r>
      <w:r>
        <w:rPr>
          <w:rFonts w:hint="eastAsia" w:cs="Times New Roman"/>
          <w:b/>
          <w:sz w:val="28"/>
          <w:lang w:val="en-US" w:eastAsia="zh-CN"/>
        </w:rPr>
        <w:t>入库</w:t>
      </w:r>
      <w:r>
        <w:rPr>
          <w:b/>
          <w:sz w:val="28"/>
        </w:rPr>
        <w:t>项目</w:t>
      </w:r>
    </w:p>
    <w:p w14:paraId="3D7E5DCB">
      <w:r>
        <w:rPr>
          <w:b/>
          <w:sz w:val="28"/>
        </w:rPr>
        <w:t>三、征集项目简介：本项目采购范围为</w:t>
      </w:r>
      <w:r>
        <w:rPr>
          <w:rFonts w:hint="eastAsia"/>
          <w:b/>
          <w:sz w:val="28"/>
          <w:lang w:val="en-US" w:eastAsia="zh-CN"/>
        </w:rPr>
        <w:t>攀枝花市国有投资（集团）有限责任公司</w:t>
      </w:r>
      <w:r>
        <w:rPr>
          <w:rFonts w:hint="default"/>
          <w:b/>
          <w:sz w:val="28"/>
          <w:lang w:val="en-US" w:eastAsia="zh-CN"/>
        </w:rPr>
        <w:t>广告设计</w:t>
      </w:r>
      <w:r>
        <w:rPr>
          <w:rFonts w:hint="eastAsia"/>
          <w:b/>
          <w:sz w:val="28"/>
          <w:lang w:val="en-US" w:eastAsia="zh-CN"/>
        </w:rPr>
        <w:t>、制作、安装，业务车辆维修等项目，提供日常维修维护、紧急</w:t>
      </w:r>
      <w:r>
        <w:rPr>
          <w:b/>
          <w:sz w:val="28"/>
        </w:rPr>
        <w:t>维修、</w:t>
      </w:r>
      <w:r>
        <w:rPr>
          <w:rFonts w:hint="eastAsia"/>
          <w:b/>
          <w:sz w:val="28"/>
          <w:lang w:val="en-US" w:eastAsia="zh-CN"/>
        </w:rPr>
        <w:t>物资</w:t>
      </w:r>
      <w:r>
        <w:rPr>
          <w:rFonts w:hint="default"/>
          <w:b/>
          <w:sz w:val="28"/>
          <w:lang w:val="en-US" w:eastAsia="zh-CN"/>
        </w:rPr>
        <w:t>供</w:t>
      </w:r>
      <w:r>
        <w:rPr>
          <w:rFonts w:hint="eastAsia"/>
          <w:b/>
          <w:sz w:val="28"/>
          <w:lang w:val="en-US" w:eastAsia="zh-CN"/>
        </w:rPr>
        <w:t>应等服务</w:t>
      </w:r>
      <w:r>
        <w:rPr>
          <w:b/>
          <w:sz w:val="28"/>
        </w:rPr>
        <w:t>，通过本次</w:t>
      </w:r>
      <w:r>
        <w:rPr>
          <w:rFonts w:hint="eastAsia"/>
          <w:b/>
          <w:sz w:val="28"/>
          <w:lang w:val="en-US" w:eastAsia="zh-CN"/>
        </w:rPr>
        <w:t>公开征集</w:t>
      </w:r>
      <w:r>
        <w:rPr>
          <w:b/>
          <w:sz w:val="28"/>
        </w:rPr>
        <w:t>确定攀枝花市</w:t>
      </w:r>
      <w:r>
        <w:rPr>
          <w:rFonts w:hint="eastAsia"/>
          <w:b/>
          <w:sz w:val="28"/>
          <w:lang w:val="en-US" w:eastAsia="zh-CN"/>
        </w:rPr>
        <w:t>内有长期固定办公场所（场地）及供应能力的</w:t>
      </w:r>
      <w:r>
        <w:rPr>
          <w:b/>
          <w:sz w:val="28"/>
        </w:rPr>
        <w:t>供应商。本次</w:t>
      </w:r>
      <w:r>
        <w:rPr>
          <w:rFonts w:hint="eastAsia"/>
          <w:b/>
          <w:sz w:val="28"/>
          <w:lang w:val="en-US" w:eastAsia="zh-CN"/>
        </w:rPr>
        <w:t>公开征集</w:t>
      </w:r>
      <w:r>
        <w:rPr>
          <w:b/>
          <w:sz w:val="28"/>
        </w:rPr>
        <w:t>将确定</w:t>
      </w:r>
      <w:r>
        <w:rPr>
          <w:rFonts w:hint="eastAsia"/>
          <w:b/>
          <w:sz w:val="28"/>
          <w:lang w:val="en-US" w:eastAsia="zh-CN"/>
        </w:rPr>
        <w:t>不低于3</w:t>
      </w:r>
      <w:r>
        <w:rPr>
          <w:b/>
          <w:sz w:val="28"/>
        </w:rPr>
        <w:t>家</w:t>
      </w:r>
      <w:r>
        <w:rPr>
          <w:rFonts w:hint="eastAsia"/>
          <w:b/>
          <w:sz w:val="28"/>
          <w:lang w:val="en-US" w:eastAsia="zh-CN"/>
        </w:rPr>
        <w:t>采购服务</w:t>
      </w:r>
      <w:r>
        <w:rPr>
          <w:b/>
          <w:sz w:val="28"/>
        </w:rPr>
        <w:t>供应商，通过资格性审查和符合性审查的供应商，按响应折扣率从高到低的顺序(响应折扣率：如9</w:t>
      </w:r>
      <w:r>
        <w:rPr>
          <w:rFonts w:hint="eastAsia"/>
          <w:b/>
          <w:sz w:val="28"/>
          <w:lang w:val="en-US" w:eastAsia="zh-CN"/>
        </w:rPr>
        <w:t>4</w:t>
      </w:r>
      <w:r>
        <w:rPr>
          <w:b/>
          <w:sz w:val="28"/>
        </w:rPr>
        <w:t>折，则响应折扣率为</w:t>
      </w:r>
      <w:r>
        <w:rPr>
          <w:rFonts w:hint="eastAsia"/>
          <w:b/>
          <w:sz w:val="28"/>
          <w:lang w:val="en-US" w:eastAsia="zh-CN"/>
        </w:rPr>
        <w:t>6</w:t>
      </w:r>
      <w:r>
        <w:rPr>
          <w:b/>
          <w:sz w:val="28"/>
        </w:rPr>
        <w:t>%)，确定</w:t>
      </w:r>
      <w:r>
        <w:rPr>
          <w:rFonts w:hint="eastAsia"/>
          <w:b/>
          <w:sz w:val="28"/>
          <w:lang w:val="en-US" w:eastAsia="zh-CN"/>
        </w:rPr>
        <w:t>不低于3</w:t>
      </w:r>
      <w:r>
        <w:rPr>
          <w:b/>
          <w:sz w:val="28"/>
        </w:rPr>
        <w:t>家供应商为本项目的入围单位。</w:t>
      </w:r>
    </w:p>
    <w:p w14:paraId="392CD06F">
      <w:r>
        <w:rPr>
          <w:b/>
          <w:sz w:val="28"/>
        </w:rPr>
        <w:t>四、供应商参加本次采购活动应具备下列条件：</w:t>
      </w:r>
    </w:p>
    <w:p w14:paraId="691A93DC">
      <w:r>
        <w:t>（一）</w:t>
      </w:r>
      <w:r>
        <w:rPr>
          <w:rFonts w:hint="eastAsia"/>
          <w:lang w:val="en-US" w:eastAsia="zh-CN"/>
        </w:rPr>
        <w:t>参照</w:t>
      </w:r>
      <w:r>
        <w:t>《中华人民共和国政府采购法》第二十二条规定；</w:t>
      </w:r>
    </w:p>
    <w:p w14:paraId="272EC5CB">
      <w:r>
        <w:t>（二）本项目的资格要求：</w:t>
      </w:r>
    </w:p>
    <w:p w14:paraId="70BB5BEB"/>
    <w:p w14:paraId="0AB67D4B">
      <w:r>
        <w:t>采购包1</w:t>
      </w:r>
      <w:r>
        <w:rPr>
          <w:rFonts w:hint="eastAsia"/>
          <w:lang w:eastAsia="zh-CN"/>
        </w:rPr>
        <w:t>、</w:t>
      </w:r>
      <w:r>
        <w:rPr>
          <w:rFonts w:hint="eastAsia"/>
          <w:lang w:val="en-US" w:eastAsia="zh-CN"/>
        </w:rPr>
        <w:t>2</w:t>
      </w:r>
      <w: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28723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39D47761">
            <w:pPr>
              <w:rPr>
                <w:highlight w:val="none"/>
              </w:rPr>
            </w:pPr>
            <w:r>
              <w:rPr>
                <w:highlight w:val="none"/>
              </w:rPr>
              <w:t>序号</w:t>
            </w:r>
          </w:p>
        </w:tc>
        <w:tc>
          <w:tcPr>
            <w:tcW w:w="2492" w:type="dxa"/>
          </w:tcPr>
          <w:p w14:paraId="3A8756B3">
            <w:pPr>
              <w:rPr>
                <w:highlight w:val="none"/>
              </w:rPr>
            </w:pPr>
            <w:r>
              <w:rPr>
                <w:highlight w:val="none"/>
              </w:rPr>
              <w:t>资格审查要求概况</w:t>
            </w:r>
          </w:p>
        </w:tc>
        <w:tc>
          <w:tcPr>
            <w:tcW w:w="3322" w:type="dxa"/>
          </w:tcPr>
          <w:p w14:paraId="34F2F739">
            <w:pPr>
              <w:rPr>
                <w:highlight w:val="none"/>
              </w:rPr>
            </w:pPr>
            <w:r>
              <w:rPr>
                <w:highlight w:val="none"/>
              </w:rPr>
              <w:t>评审点具体描述</w:t>
            </w:r>
          </w:p>
        </w:tc>
        <w:tc>
          <w:tcPr>
            <w:tcW w:w="1661" w:type="dxa"/>
          </w:tcPr>
          <w:p w14:paraId="3AFFA789">
            <w:pPr>
              <w:rPr>
                <w:highlight w:val="none"/>
              </w:rPr>
            </w:pPr>
            <w:r>
              <w:rPr>
                <w:highlight w:val="none"/>
              </w:rPr>
              <w:t>关联格式</w:t>
            </w:r>
          </w:p>
        </w:tc>
      </w:tr>
      <w:tr w14:paraId="64F48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56570F14">
            <w:pPr>
              <w:rPr>
                <w:rFonts w:hint="eastAsia" w:eastAsia="宋体"/>
                <w:highlight w:val="none"/>
                <w:lang w:val="en-US" w:eastAsia="zh-CN"/>
              </w:rPr>
            </w:pPr>
            <w:r>
              <w:rPr>
                <w:rFonts w:hint="eastAsia"/>
                <w:highlight w:val="none"/>
                <w:lang w:val="en-US" w:eastAsia="zh-CN"/>
              </w:rPr>
              <w:t>1</w:t>
            </w:r>
          </w:p>
        </w:tc>
        <w:tc>
          <w:tcPr>
            <w:tcW w:w="2492" w:type="dxa"/>
          </w:tcPr>
          <w:p w14:paraId="692B46E4">
            <w:pPr>
              <w:numPr>
                <w:ilvl w:val="-1"/>
                <w:numId w:val="0"/>
              </w:numPr>
              <w:rPr>
                <w:highlight w:val="none"/>
              </w:rPr>
            </w:pPr>
            <w:r>
              <w:rPr>
                <w:highlight w:val="none"/>
              </w:rPr>
              <w:t>具有独立承担民事责任的能力。</w:t>
            </w:r>
          </w:p>
        </w:tc>
        <w:tc>
          <w:tcPr>
            <w:tcW w:w="3322" w:type="dxa"/>
          </w:tcPr>
          <w:p w14:paraId="1B8F3E04">
            <w:pPr>
              <w:rPr>
                <w:highlight w:val="none"/>
              </w:rPr>
            </w:pPr>
            <w:r>
              <w:rPr>
                <w:highlight w:val="none"/>
              </w:rPr>
              <w:t>1、供应商若为企业法人：提供具有统一社会信用代码的营业执照（扫描件</w:t>
            </w:r>
            <w:r>
              <w:rPr>
                <w:rFonts w:hint="eastAsia"/>
                <w:highlight w:val="none"/>
                <w:lang w:val="en-US" w:eastAsia="zh-CN"/>
              </w:rPr>
              <w:t>或复印件</w:t>
            </w:r>
            <w:r>
              <w:rPr>
                <w:highlight w:val="none"/>
              </w:rPr>
              <w:t>）；未换证的提供“营业执照、税务登记证、组织机构代码证或三证合一的营业执照”（扫描件</w:t>
            </w:r>
            <w:r>
              <w:rPr>
                <w:rFonts w:hint="eastAsia"/>
                <w:highlight w:val="none"/>
                <w:lang w:val="en-US" w:eastAsia="zh-CN"/>
              </w:rPr>
              <w:t>或复印件</w:t>
            </w:r>
            <w:r>
              <w:rPr>
                <w:highlight w:val="none"/>
              </w:rPr>
              <w:t>）；</w:t>
            </w:r>
          </w:p>
          <w:p w14:paraId="13AC5B10">
            <w:pPr>
              <w:rPr>
                <w:highlight w:val="none"/>
              </w:rPr>
            </w:pPr>
            <w:r>
              <w:rPr>
                <w:highlight w:val="none"/>
              </w:rPr>
              <w:t>2、供应商若为事业法人：提供具有统一社会信用代码的法人证书（扫描件</w:t>
            </w:r>
            <w:r>
              <w:rPr>
                <w:rFonts w:hint="eastAsia"/>
                <w:highlight w:val="none"/>
                <w:lang w:val="en-US" w:eastAsia="zh-CN"/>
              </w:rPr>
              <w:t>或复印件</w:t>
            </w:r>
            <w:r>
              <w:rPr>
                <w:highlight w:val="none"/>
              </w:rPr>
              <w:t>）；未换证的提交“事业法人证书、组织机构代码证”（扫描件</w:t>
            </w:r>
            <w:r>
              <w:rPr>
                <w:rFonts w:hint="eastAsia"/>
                <w:highlight w:val="none"/>
                <w:lang w:val="en-US" w:eastAsia="zh-CN"/>
              </w:rPr>
              <w:t>或复印件</w:t>
            </w:r>
            <w:r>
              <w:rPr>
                <w:highlight w:val="none"/>
              </w:rPr>
              <w:t>）；</w:t>
            </w:r>
          </w:p>
          <w:p w14:paraId="35D43230">
            <w:pPr>
              <w:rPr>
                <w:rFonts w:hint="eastAsia" w:eastAsia="宋体"/>
                <w:highlight w:val="none"/>
                <w:lang w:eastAsia="zh-CN"/>
              </w:rPr>
            </w:pPr>
            <w:r>
              <w:rPr>
                <w:highlight w:val="none"/>
              </w:rPr>
              <w:t>3、供应商若为其他组织：提供“对应主管部门颁发的准许执业证明文件或营业执照”（扫描件</w:t>
            </w:r>
            <w:r>
              <w:rPr>
                <w:rFonts w:hint="eastAsia"/>
                <w:highlight w:val="none"/>
                <w:lang w:val="en-US" w:eastAsia="zh-CN"/>
              </w:rPr>
              <w:t>或复印件</w:t>
            </w:r>
            <w:r>
              <w:rPr>
                <w:highlight w:val="none"/>
              </w:rPr>
              <w:t>）</w:t>
            </w:r>
            <w:r>
              <w:rPr>
                <w:rFonts w:hint="eastAsia"/>
                <w:highlight w:val="none"/>
                <w:lang w:eastAsia="zh-CN"/>
              </w:rPr>
              <w:t>。</w:t>
            </w:r>
          </w:p>
        </w:tc>
        <w:tc>
          <w:tcPr>
            <w:tcW w:w="1661" w:type="dxa"/>
          </w:tcPr>
          <w:p w14:paraId="17F71AA3">
            <w:pPr>
              <w:rPr>
                <w:rFonts w:hint="eastAsia" w:eastAsia="宋体"/>
                <w:highlight w:val="none"/>
                <w:lang w:val="en-US" w:eastAsia="zh-CN"/>
              </w:rPr>
            </w:pPr>
          </w:p>
        </w:tc>
      </w:tr>
      <w:tr w14:paraId="1D833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55BFD0CB">
            <w:pPr>
              <w:rPr>
                <w:rFonts w:hint="eastAsia" w:eastAsia="宋体"/>
                <w:highlight w:val="none"/>
                <w:lang w:val="en-US" w:eastAsia="zh-CN"/>
              </w:rPr>
            </w:pPr>
            <w:r>
              <w:rPr>
                <w:rFonts w:hint="eastAsia"/>
                <w:highlight w:val="none"/>
                <w:lang w:val="en-US" w:eastAsia="zh-CN"/>
              </w:rPr>
              <w:t>2</w:t>
            </w:r>
          </w:p>
        </w:tc>
        <w:tc>
          <w:tcPr>
            <w:tcW w:w="2492" w:type="dxa"/>
          </w:tcPr>
          <w:p w14:paraId="2F7C9D37">
            <w:pPr>
              <w:numPr>
                <w:ilvl w:val="-1"/>
                <w:numId w:val="0"/>
              </w:numPr>
              <w:rPr>
                <w:highlight w:val="none"/>
              </w:rPr>
            </w:pPr>
            <w:r>
              <w:rPr>
                <w:highlight w:val="none"/>
              </w:rPr>
              <w:t>具有良好的商业信誉。</w:t>
            </w:r>
          </w:p>
        </w:tc>
        <w:tc>
          <w:tcPr>
            <w:tcW w:w="3322" w:type="dxa"/>
          </w:tcPr>
          <w:p w14:paraId="6DE16035">
            <w:pPr>
              <w:rPr>
                <w:highlight w:val="none"/>
              </w:rPr>
            </w:pPr>
            <w:r>
              <w:rPr>
                <w:highlight w:val="none"/>
              </w:rPr>
              <w:t>供应商需按要求填写《响应函》完成承诺并进行签章。</w:t>
            </w:r>
          </w:p>
        </w:tc>
        <w:tc>
          <w:tcPr>
            <w:tcW w:w="1661" w:type="dxa"/>
          </w:tcPr>
          <w:p w14:paraId="7D4AF1D8">
            <w:pPr>
              <w:rPr>
                <w:rFonts w:hint="eastAsia" w:eastAsia="宋体"/>
                <w:highlight w:val="none"/>
                <w:lang w:val="en-US" w:eastAsia="zh-CN"/>
              </w:rPr>
            </w:pPr>
            <w:r>
              <w:rPr>
                <w:rFonts w:hint="eastAsia"/>
                <w:highlight w:val="none"/>
                <w:lang w:val="en-US" w:eastAsia="zh-CN"/>
              </w:rPr>
              <w:t>响应函</w:t>
            </w:r>
          </w:p>
        </w:tc>
      </w:tr>
      <w:tr w14:paraId="5B6FE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69F0D55A">
            <w:pPr>
              <w:rPr>
                <w:rFonts w:hint="eastAsia" w:eastAsia="宋体"/>
                <w:highlight w:val="none"/>
                <w:lang w:val="en-US" w:eastAsia="zh-CN"/>
              </w:rPr>
            </w:pPr>
            <w:r>
              <w:rPr>
                <w:rFonts w:hint="eastAsia"/>
                <w:highlight w:val="none"/>
                <w:lang w:val="en-US" w:eastAsia="zh-CN"/>
              </w:rPr>
              <w:t>3</w:t>
            </w:r>
          </w:p>
        </w:tc>
        <w:tc>
          <w:tcPr>
            <w:tcW w:w="2492" w:type="dxa"/>
          </w:tcPr>
          <w:p w14:paraId="0E9CD83C">
            <w:pPr>
              <w:numPr>
                <w:ilvl w:val="-1"/>
                <w:numId w:val="0"/>
              </w:numPr>
              <w:rPr>
                <w:highlight w:val="none"/>
              </w:rPr>
            </w:pPr>
            <w:r>
              <w:rPr>
                <w:highlight w:val="none"/>
              </w:rPr>
              <w:t>具有健全的财务会计制度。</w:t>
            </w:r>
          </w:p>
        </w:tc>
        <w:tc>
          <w:tcPr>
            <w:tcW w:w="3322" w:type="dxa"/>
          </w:tcPr>
          <w:p w14:paraId="7C2E936F">
            <w:pPr>
              <w:rPr>
                <w:highlight w:val="none"/>
              </w:rPr>
            </w:pPr>
            <w:r>
              <w:rPr>
                <w:highlight w:val="none"/>
              </w:rPr>
              <w:t>供应商需在按要求填写《响应函》完成承诺并进行签章。提供</w:t>
            </w:r>
            <w:r>
              <w:rPr>
                <w:rFonts w:hint="eastAsia"/>
                <w:highlight w:val="none"/>
                <w:lang w:val="en-US" w:eastAsia="zh-CN"/>
              </w:rPr>
              <w:t>2023</w:t>
            </w:r>
            <w:r>
              <w:rPr>
                <w:highlight w:val="none"/>
              </w:rPr>
              <w:t>年度</w:t>
            </w:r>
            <w:r>
              <w:rPr>
                <w:rFonts w:hint="eastAsia"/>
                <w:highlight w:val="none"/>
                <w:lang w:val="en-US" w:eastAsia="zh-CN"/>
              </w:rPr>
              <w:t>至</w:t>
            </w:r>
            <w:r>
              <w:rPr>
                <w:highlight w:val="none"/>
              </w:rPr>
              <w:t>202</w:t>
            </w:r>
            <w:r>
              <w:rPr>
                <w:rFonts w:hint="eastAsia"/>
                <w:highlight w:val="none"/>
                <w:lang w:val="en-US" w:eastAsia="zh-CN"/>
              </w:rPr>
              <w:t>4</w:t>
            </w:r>
            <w:r>
              <w:rPr>
                <w:highlight w:val="none"/>
              </w:rPr>
              <w:t>年度</w:t>
            </w:r>
            <w:r>
              <w:rPr>
                <w:rFonts w:hint="eastAsia"/>
                <w:highlight w:val="none"/>
                <w:lang w:val="en-US" w:eastAsia="zh-CN"/>
              </w:rPr>
              <w:t>的审计报告或者财务报表</w:t>
            </w:r>
            <w:r>
              <w:rPr>
                <w:highlight w:val="none"/>
              </w:rPr>
              <w:t>复印件</w:t>
            </w:r>
            <w:r>
              <w:rPr>
                <w:rFonts w:hint="eastAsia"/>
                <w:highlight w:val="none"/>
                <w:lang w:eastAsia="zh-CN"/>
              </w:rPr>
              <w:t>，</w:t>
            </w:r>
            <w:r>
              <w:rPr>
                <w:highlight w:val="none"/>
              </w:rPr>
              <w:t>（至少包含：资产负债表、现金流量表、利润表</w:t>
            </w:r>
            <w:r>
              <w:rPr>
                <w:rFonts w:hint="eastAsia"/>
                <w:highlight w:val="none"/>
                <w:lang w:eastAsia="zh-CN"/>
              </w:rPr>
              <w:t>，</w:t>
            </w:r>
            <w:r>
              <w:rPr>
                <w:rFonts w:hint="eastAsia"/>
                <w:highlight w:val="none"/>
                <w:lang w:val="en-US" w:eastAsia="zh-CN"/>
              </w:rPr>
              <w:t>2024年审计报告未出具的，可以2022年代替</w:t>
            </w:r>
            <w:r>
              <w:rPr>
                <w:highlight w:val="none"/>
              </w:rPr>
              <w:t>。【说明：1、供应商成立时间至递交响应文件截止日止不足12个月的，提供自开办以来任意月份、季度财务报表（至少包含：资产负债表、现金流量表、利润表）复印件，暂无财务报表的，须作出书面说明。2、依法不进行审计的供应商须作出书面说明，书面说明中须至少详细写明不需要进行审计的理由。同时提交202</w:t>
            </w:r>
            <w:r>
              <w:rPr>
                <w:rFonts w:hint="eastAsia"/>
                <w:highlight w:val="none"/>
                <w:lang w:val="en-US" w:eastAsia="zh-CN"/>
              </w:rPr>
              <w:t>3</w:t>
            </w:r>
            <w:r>
              <w:rPr>
                <w:highlight w:val="none"/>
              </w:rPr>
              <w:t>年1月1日至递交响应文件截止日以来任意月份、季度财务报表（至少包含：资产负债表、现金流量表、利润表）复印件，暂无财务报表的，须作出书面说明】。</w:t>
            </w:r>
          </w:p>
        </w:tc>
        <w:tc>
          <w:tcPr>
            <w:tcW w:w="1661" w:type="dxa"/>
          </w:tcPr>
          <w:p w14:paraId="3164956C">
            <w:pPr>
              <w:rPr>
                <w:rFonts w:hint="eastAsia" w:eastAsia="宋体"/>
                <w:highlight w:val="none"/>
                <w:lang w:val="en-US" w:eastAsia="zh-CN"/>
              </w:rPr>
            </w:pPr>
            <w:r>
              <w:rPr>
                <w:rFonts w:hint="eastAsia"/>
                <w:highlight w:val="none"/>
                <w:lang w:val="en-US" w:eastAsia="zh-CN"/>
              </w:rPr>
              <w:t>证明文件和响应函</w:t>
            </w:r>
          </w:p>
        </w:tc>
      </w:tr>
      <w:tr w14:paraId="5041D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6E645EB0">
            <w:pPr>
              <w:rPr>
                <w:rFonts w:hint="eastAsia" w:eastAsia="宋体"/>
                <w:highlight w:val="none"/>
                <w:lang w:val="en-US" w:eastAsia="zh-CN"/>
              </w:rPr>
            </w:pPr>
            <w:r>
              <w:rPr>
                <w:rFonts w:hint="eastAsia"/>
                <w:highlight w:val="none"/>
                <w:lang w:val="en-US" w:eastAsia="zh-CN"/>
              </w:rPr>
              <w:t>4</w:t>
            </w:r>
          </w:p>
        </w:tc>
        <w:tc>
          <w:tcPr>
            <w:tcW w:w="2492" w:type="dxa"/>
          </w:tcPr>
          <w:p w14:paraId="37860604">
            <w:pPr>
              <w:numPr>
                <w:ilvl w:val="-1"/>
                <w:numId w:val="0"/>
              </w:numPr>
              <w:rPr>
                <w:highlight w:val="none"/>
              </w:rPr>
            </w:pPr>
            <w:r>
              <w:rPr>
                <w:highlight w:val="none"/>
              </w:rPr>
              <w:t>具有履行合同所必需的设备和专业技术能力。</w:t>
            </w:r>
          </w:p>
        </w:tc>
        <w:tc>
          <w:tcPr>
            <w:tcW w:w="3322" w:type="dxa"/>
          </w:tcPr>
          <w:p w14:paraId="5814409E">
            <w:pPr>
              <w:rPr>
                <w:highlight w:val="none"/>
              </w:rPr>
            </w:pPr>
            <w:r>
              <w:rPr>
                <w:highlight w:val="none"/>
              </w:rPr>
              <w:t>供应商需按要求填写《响应函》完成承诺并进行签章。</w:t>
            </w:r>
          </w:p>
        </w:tc>
        <w:tc>
          <w:tcPr>
            <w:tcW w:w="1661" w:type="dxa"/>
          </w:tcPr>
          <w:p w14:paraId="77977E26">
            <w:pPr>
              <w:rPr>
                <w:highlight w:val="none"/>
              </w:rPr>
            </w:pPr>
            <w:r>
              <w:rPr>
                <w:highlight w:val="none"/>
              </w:rPr>
              <w:t>响应函</w:t>
            </w:r>
          </w:p>
        </w:tc>
      </w:tr>
      <w:tr w14:paraId="0950E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29C44982">
            <w:pPr>
              <w:rPr>
                <w:rFonts w:hint="eastAsia" w:eastAsia="宋体"/>
                <w:highlight w:val="none"/>
                <w:lang w:val="en-US" w:eastAsia="zh-CN"/>
              </w:rPr>
            </w:pPr>
            <w:r>
              <w:rPr>
                <w:rFonts w:hint="eastAsia"/>
                <w:highlight w:val="none"/>
                <w:lang w:val="en-US" w:eastAsia="zh-CN"/>
              </w:rPr>
              <w:t>5</w:t>
            </w:r>
          </w:p>
        </w:tc>
        <w:tc>
          <w:tcPr>
            <w:tcW w:w="2492" w:type="dxa"/>
          </w:tcPr>
          <w:p w14:paraId="08C1F6B9">
            <w:pPr>
              <w:numPr>
                <w:ilvl w:val="-1"/>
                <w:numId w:val="0"/>
              </w:numPr>
              <w:rPr>
                <w:highlight w:val="none"/>
              </w:rPr>
            </w:pPr>
            <w:r>
              <w:rPr>
                <w:highlight w:val="none"/>
              </w:rPr>
              <w:t>有依法缴纳税收和社会保障资金的良好记录。</w:t>
            </w:r>
          </w:p>
        </w:tc>
        <w:tc>
          <w:tcPr>
            <w:tcW w:w="3322" w:type="dxa"/>
          </w:tcPr>
          <w:p w14:paraId="36C92395">
            <w:pPr>
              <w:rPr>
                <w:highlight w:val="none"/>
              </w:rPr>
            </w:pPr>
            <w:r>
              <w:rPr>
                <w:highlight w:val="none"/>
              </w:rPr>
              <w:t>供应商需按要求填写《响应函》完成承诺并进行签章。</w:t>
            </w:r>
          </w:p>
        </w:tc>
        <w:tc>
          <w:tcPr>
            <w:tcW w:w="1661" w:type="dxa"/>
          </w:tcPr>
          <w:p w14:paraId="1E0311A3">
            <w:pPr>
              <w:rPr>
                <w:highlight w:val="none"/>
              </w:rPr>
            </w:pPr>
            <w:r>
              <w:rPr>
                <w:highlight w:val="none"/>
              </w:rPr>
              <w:t>响应函</w:t>
            </w:r>
          </w:p>
        </w:tc>
      </w:tr>
      <w:tr w14:paraId="2E18F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3CCFD2BB">
            <w:pPr>
              <w:rPr>
                <w:rFonts w:hint="eastAsia" w:eastAsia="宋体"/>
                <w:highlight w:val="none"/>
                <w:lang w:val="en-US" w:eastAsia="zh-CN"/>
              </w:rPr>
            </w:pPr>
            <w:r>
              <w:rPr>
                <w:rFonts w:hint="eastAsia"/>
                <w:highlight w:val="none"/>
                <w:lang w:val="en-US" w:eastAsia="zh-CN"/>
              </w:rPr>
              <w:t>6</w:t>
            </w:r>
          </w:p>
        </w:tc>
        <w:tc>
          <w:tcPr>
            <w:tcW w:w="2492" w:type="dxa"/>
          </w:tcPr>
          <w:p w14:paraId="03AED91E">
            <w:pPr>
              <w:numPr>
                <w:ilvl w:val="-1"/>
                <w:numId w:val="0"/>
              </w:numPr>
              <w:rPr>
                <w:highlight w:val="none"/>
              </w:rPr>
            </w:pPr>
            <w:r>
              <w:rPr>
                <w:highlight w:val="none"/>
              </w:rPr>
              <w:t>参加本</w:t>
            </w:r>
            <w:r>
              <w:rPr>
                <w:rFonts w:hint="eastAsia"/>
                <w:highlight w:val="none"/>
                <w:lang w:val="en-US" w:eastAsia="zh-CN"/>
              </w:rPr>
              <w:t>次</w:t>
            </w:r>
            <w:r>
              <w:rPr>
                <w:highlight w:val="none"/>
              </w:rPr>
              <w:t>采购活动前三年内供应商及其现任法定代表人/主要负责人无行贿犯罪记录。</w:t>
            </w:r>
          </w:p>
        </w:tc>
        <w:tc>
          <w:tcPr>
            <w:tcW w:w="3322" w:type="dxa"/>
          </w:tcPr>
          <w:p w14:paraId="08639949">
            <w:pPr>
              <w:rPr>
                <w:highlight w:val="none"/>
              </w:rPr>
            </w:pPr>
            <w:r>
              <w:rPr>
                <w:highlight w:val="none"/>
              </w:rPr>
              <w:t>供应商需按要求填写《响应函》完成承诺并进行签章。</w:t>
            </w:r>
          </w:p>
        </w:tc>
        <w:tc>
          <w:tcPr>
            <w:tcW w:w="1661" w:type="dxa"/>
          </w:tcPr>
          <w:p w14:paraId="32538C5B">
            <w:pPr>
              <w:rPr>
                <w:highlight w:val="none"/>
              </w:rPr>
            </w:pPr>
            <w:r>
              <w:rPr>
                <w:rFonts w:hint="eastAsia"/>
                <w:highlight w:val="none"/>
                <w:lang w:val="en-US" w:eastAsia="zh-CN"/>
              </w:rPr>
              <w:t>无</w:t>
            </w:r>
            <w:r>
              <w:rPr>
                <w:highlight w:val="none"/>
              </w:rPr>
              <w:t xml:space="preserve">犯罪记录的承诺函 </w:t>
            </w:r>
          </w:p>
        </w:tc>
      </w:tr>
      <w:tr w14:paraId="51B71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3F390970">
            <w:pPr>
              <w:rPr>
                <w:rFonts w:hint="eastAsia" w:eastAsia="宋体"/>
                <w:highlight w:val="none"/>
                <w:lang w:val="en-US" w:eastAsia="zh-CN"/>
              </w:rPr>
            </w:pPr>
            <w:r>
              <w:rPr>
                <w:rFonts w:hint="eastAsia"/>
                <w:highlight w:val="none"/>
                <w:lang w:val="en-US" w:eastAsia="zh-CN"/>
              </w:rPr>
              <w:t>7</w:t>
            </w:r>
          </w:p>
        </w:tc>
        <w:tc>
          <w:tcPr>
            <w:tcW w:w="2492" w:type="dxa"/>
          </w:tcPr>
          <w:p w14:paraId="5C551F61">
            <w:pPr>
              <w:numPr>
                <w:ilvl w:val="-1"/>
                <w:numId w:val="0"/>
              </w:numPr>
              <w:rPr>
                <w:highlight w:val="none"/>
              </w:rPr>
            </w:pPr>
            <w:r>
              <w:rPr>
                <w:highlight w:val="none"/>
              </w:rPr>
              <w:t>不存在与单位负责人为同一人或者存在直接控股、管理关系的其他供应商参与同一合同项下的采购活动的行为。</w:t>
            </w:r>
          </w:p>
        </w:tc>
        <w:tc>
          <w:tcPr>
            <w:tcW w:w="3322" w:type="dxa"/>
          </w:tcPr>
          <w:p w14:paraId="66948495">
            <w:pPr>
              <w:rPr>
                <w:highlight w:val="none"/>
              </w:rPr>
            </w:pPr>
            <w:r>
              <w:rPr>
                <w:highlight w:val="none"/>
              </w:rPr>
              <w:t>供应商需按要求填写《响应函》完成承诺并进行签章。</w:t>
            </w:r>
          </w:p>
        </w:tc>
        <w:tc>
          <w:tcPr>
            <w:tcW w:w="1661" w:type="dxa"/>
          </w:tcPr>
          <w:p w14:paraId="5163B5AF">
            <w:pPr>
              <w:rPr>
                <w:rFonts w:hint="eastAsia" w:eastAsia="宋体"/>
                <w:highlight w:val="none"/>
                <w:lang w:val="en-US" w:eastAsia="zh-CN"/>
              </w:rPr>
            </w:pPr>
            <w:r>
              <w:rPr>
                <w:rFonts w:hint="eastAsia"/>
                <w:highlight w:val="none"/>
                <w:lang w:val="en-US" w:eastAsia="zh-CN"/>
              </w:rPr>
              <w:t>响应函</w:t>
            </w:r>
          </w:p>
        </w:tc>
      </w:tr>
      <w:tr w14:paraId="52FDF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vAlign w:val="top"/>
          </w:tcPr>
          <w:p w14:paraId="4129C7F3">
            <w:pP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8</w:t>
            </w:r>
          </w:p>
        </w:tc>
        <w:tc>
          <w:tcPr>
            <w:tcW w:w="2492" w:type="dxa"/>
            <w:vAlign w:val="top"/>
          </w:tcPr>
          <w:p w14:paraId="34A1E7F7">
            <w:pP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无不良拖欠员工工资行为。</w:t>
            </w:r>
          </w:p>
        </w:tc>
        <w:tc>
          <w:tcPr>
            <w:tcW w:w="3322" w:type="dxa"/>
            <w:vAlign w:val="top"/>
          </w:tcPr>
          <w:p w14:paraId="208BE8A2">
            <w:pPr>
              <w:rPr>
                <w:rFonts w:ascii="Times New Roman" w:hAnsi="Times New Roman" w:eastAsia="宋体" w:cs="Times New Roman"/>
                <w:kern w:val="2"/>
                <w:sz w:val="21"/>
                <w:szCs w:val="22"/>
                <w:highlight w:val="none"/>
                <w:lang w:val="en-US" w:eastAsia="zh-CN" w:bidi="ar-SA"/>
              </w:rPr>
            </w:pPr>
            <w:r>
              <w:rPr>
                <w:highlight w:val="none"/>
              </w:rPr>
              <w:t>供应商需按要求填写《响应函》完成承诺并进行签章。</w:t>
            </w:r>
          </w:p>
        </w:tc>
        <w:tc>
          <w:tcPr>
            <w:tcW w:w="1661" w:type="dxa"/>
            <w:vAlign w:val="top"/>
          </w:tcPr>
          <w:p w14:paraId="48365039">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响应函</w:t>
            </w:r>
          </w:p>
        </w:tc>
      </w:tr>
      <w:tr w14:paraId="01411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vAlign w:val="top"/>
          </w:tcPr>
          <w:p w14:paraId="16454F51">
            <w:pPr>
              <w:rPr>
                <w:rFonts w:hint="default"/>
                <w:highlight w:val="none"/>
                <w:lang w:val="en-US" w:eastAsia="zh-CN"/>
              </w:rPr>
            </w:pPr>
            <w:r>
              <w:rPr>
                <w:rFonts w:hint="eastAsia"/>
                <w:highlight w:val="none"/>
                <w:lang w:val="en-US" w:eastAsia="zh-CN"/>
              </w:rPr>
              <w:t>9</w:t>
            </w:r>
          </w:p>
        </w:tc>
        <w:tc>
          <w:tcPr>
            <w:tcW w:w="2492" w:type="dxa"/>
            <w:vAlign w:val="top"/>
          </w:tcPr>
          <w:p w14:paraId="7E92AE76">
            <w:pPr>
              <w:rPr>
                <w:rFonts w:hint="default"/>
                <w:highlight w:val="none"/>
                <w:lang w:val="en-US" w:eastAsia="zh-CN"/>
              </w:rPr>
            </w:pPr>
            <w:r>
              <w:rPr>
                <w:rFonts w:hint="eastAsia"/>
                <w:highlight w:val="none"/>
                <w:lang w:val="en-US" w:eastAsia="zh-CN"/>
              </w:rPr>
              <w:t>响应范围及速度</w:t>
            </w:r>
          </w:p>
        </w:tc>
        <w:tc>
          <w:tcPr>
            <w:tcW w:w="3322" w:type="dxa"/>
            <w:vAlign w:val="top"/>
          </w:tcPr>
          <w:p w14:paraId="0351F3E9">
            <w:pPr>
              <w:rPr>
                <w:rFonts w:hint="default" w:eastAsia="宋体"/>
                <w:highlight w:val="none"/>
                <w:lang w:val="en-US" w:eastAsia="zh-CN"/>
              </w:rPr>
            </w:pPr>
            <w:r>
              <w:rPr>
                <w:rFonts w:hint="eastAsia"/>
                <w:highlight w:val="none"/>
                <w:lang w:val="en-US" w:eastAsia="zh-CN"/>
              </w:rPr>
              <w:t>鉴于时效要求限攀枝花市东区、仁和区供应商。</w:t>
            </w:r>
          </w:p>
        </w:tc>
        <w:tc>
          <w:tcPr>
            <w:tcW w:w="1661" w:type="dxa"/>
            <w:vAlign w:val="top"/>
          </w:tcPr>
          <w:p w14:paraId="630F7AEC">
            <w:pPr>
              <w:rPr>
                <w:rFonts w:hint="default"/>
                <w:highlight w:val="none"/>
                <w:lang w:val="en-US" w:eastAsia="zh-CN"/>
              </w:rPr>
            </w:pPr>
            <w:r>
              <w:rPr>
                <w:rFonts w:hint="eastAsia"/>
                <w:highlight w:val="none"/>
                <w:lang w:val="en-US" w:eastAsia="zh-CN"/>
              </w:rPr>
              <w:t>证明文件</w:t>
            </w:r>
          </w:p>
        </w:tc>
      </w:tr>
    </w:tbl>
    <w:p w14:paraId="1779D879">
      <w:pPr>
        <w:rPr>
          <w:rFonts w:hint="default" w:eastAsia="宋体"/>
          <w:highlight w:val="none"/>
          <w:lang w:val="en-US" w:eastAsia="zh-CN"/>
        </w:rPr>
      </w:pPr>
    </w:p>
    <w:p w14:paraId="269CB9C5">
      <w:pPr>
        <w:rPr>
          <w:highlight w:val="none"/>
        </w:rPr>
      </w:pPr>
      <w:r>
        <w:rPr>
          <w:b/>
          <w:sz w:val="28"/>
          <w:highlight w:val="none"/>
        </w:rPr>
        <w:t>五、征集文件获取时间、方式及地址</w:t>
      </w:r>
    </w:p>
    <w:p w14:paraId="671AB476">
      <w:pPr>
        <w:rPr>
          <w:highlight w:val="none"/>
        </w:rPr>
      </w:pPr>
      <w:r>
        <w:rPr>
          <w:highlight w:val="none"/>
        </w:rPr>
        <w:t>（一）征集文件获取时间：202</w:t>
      </w:r>
      <w:r>
        <w:rPr>
          <w:rFonts w:hint="eastAsia"/>
          <w:highlight w:val="none"/>
          <w:lang w:val="en-US" w:eastAsia="zh-CN"/>
        </w:rPr>
        <w:t>6</w:t>
      </w:r>
      <w:r>
        <w:rPr>
          <w:highlight w:val="none"/>
        </w:rPr>
        <w:t>年</w:t>
      </w:r>
      <w:r>
        <w:rPr>
          <w:rFonts w:hint="eastAsia"/>
          <w:highlight w:val="none"/>
          <w:lang w:val="en-US" w:eastAsia="zh-CN"/>
        </w:rPr>
        <w:t>1</w:t>
      </w:r>
      <w:r>
        <w:rPr>
          <w:highlight w:val="none"/>
        </w:rPr>
        <w:t>月</w:t>
      </w:r>
      <w:r>
        <w:rPr>
          <w:rFonts w:hint="eastAsia"/>
          <w:highlight w:val="none"/>
          <w:lang w:val="en-US" w:eastAsia="zh-CN"/>
        </w:rPr>
        <w:t>16</w:t>
      </w:r>
      <w:r>
        <w:rPr>
          <w:highlight w:val="none"/>
        </w:rPr>
        <w:t>日</w:t>
      </w:r>
      <w:r>
        <w:rPr>
          <w:rFonts w:hint="eastAsia"/>
          <w:highlight w:val="none"/>
          <w:lang w:val="en-US" w:eastAsia="zh-CN"/>
        </w:rPr>
        <w:t>18</w:t>
      </w:r>
      <w:r>
        <w:rPr>
          <w:highlight w:val="none"/>
        </w:rPr>
        <w:t>:00至202</w:t>
      </w:r>
      <w:r>
        <w:rPr>
          <w:rFonts w:hint="eastAsia"/>
          <w:highlight w:val="none"/>
          <w:lang w:val="en-US" w:eastAsia="zh-CN"/>
        </w:rPr>
        <w:t>6</w:t>
      </w:r>
      <w:r>
        <w:rPr>
          <w:highlight w:val="none"/>
        </w:rPr>
        <w:t>年</w:t>
      </w:r>
      <w:r>
        <w:rPr>
          <w:rFonts w:hint="eastAsia"/>
          <w:highlight w:val="none"/>
          <w:lang w:val="en-US" w:eastAsia="zh-CN"/>
        </w:rPr>
        <w:t>1</w:t>
      </w:r>
      <w:r>
        <w:rPr>
          <w:highlight w:val="none"/>
        </w:rPr>
        <w:t>月</w:t>
      </w:r>
      <w:r>
        <w:rPr>
          <w:rFonts w:hint="eastAsia"/>
          <w:highlight w:val="none"/>
          <w:lang w:val="en-US" w:eastAsia="zh-CN"/>
        </w:rPr>
        <w:t>23</w:t>
      </w:r>
      <w:r>
        <w:rPr>
          <w:highlight w:val="none"/>
        </w:rPr>
        <w:t>日</w:t>
      </w:r>
      <w:r>
        <w:rPr>
          <w:rFonts w:hint="eastAsia"/>
          <w:highlight w:val="none"/>
          <w:lang w:val="en-US" w:eastAsia="zh-CN"/>
        </w:rPr>
        <w:t>18</w:t>
      </w:r>
      <w:r>
        <w:rPr>
          <w:highlight w:val="none"/>
        </w:rPr>
        <w:t>:</w:t>
      </w:r>
      <w:r>
        <w:rPr>
          <w:rFonts w:hint="eastAsia"/>
          <w:highlight w:val="none"/>
          <w:lang w:val="en-US" w:eastAsia="zh-CN"/>
        </w:rPr>
        <w:t>30</w:t>
      </w:r>
      <w:r>
        <w:rPr>
          <w:highlight w:val="none"/>
        </w:rPr>
        <w:t>（北京时间）。</w:t>
      </w:r>
    </w:p>
    <w:p w14:paraId="195C4CB1">
      <w:pPr>
        <w:rPr>
          <w:highlight w:val="none"/>
        </w:rPr>
      </w:pPr>
      <w:r>
        <w:rPr>
          <w:highlight w:val="none"/>
        </w:rPr>
        <w:t>（二）获取征集文件</w:t>
      </w:r>
      <w:r>
        <w:rPr>
          <w:rFonts w:hint="default"/>
          <w:highlight w:val="none"/>
        </w:rPr>
        <w:t>在</w:t>
      </w:r>
      <w:r>
        <w:rPr>
          <w:rFonts w:hint="eastAsia"/>
          <w:highlight w:val="none"/>
          <w:lang w:val="en-US" w:eastAsia="zh-CN"/>
        </w:rPr>
        <w:fldChar w:fldCharType="begin"/>
      </w:r>
      <w:r>
        <w:rPr>
          <w:rFonts w:hint="eastAsia"/>
          <w:highlight w:val="none"/>
          <w:lang w:val="en-US" w:eastAsia="zh-CN"/>
        </w:rPr>
        <w:instrText xml:space="preserve"> HYPERLINK "https://www.baidu.com/link?url=g6lQWem1eP4r8GrGRmXhcgaCE2fx8V3B4NuMnXKTo6i&amp;wd=&amp;eqid=eed4812a00c14ed80000000666418e69" \t "https://www.baidu.com/_blank" </w:instrText>
      </w:r>
      <w:r>
        <w:rPr>
          <w:rFonts w:hint="eastAsia"/>
          <w:highlight w:val="none"/>
          <w:lang w:val="en-US" w:eastAsia="zh-CN"/>
        </w:rPr>
        <w:fldChar w:fldCharType="separate"/>
      </w:r>
      <w:r>
        <w:rPr>
          <w:rFonts w:hint="eastAsia"/>
          <w:highlight w:val="none"/>
          <w:lang w:val="en-US" w:eastAsia="zh-CN"/>
        </w:rPr>
        <w:t>攀枝花市国有投资(集团)有限责任公司</w:t>
      </w:r>
      <w:r>
        <w:rPr>
          <w:rFonts w:hint="eastAsia"/>
          <w:highlight w:val="none"/>
          <w:lang w:val="en-US" w:eastAsia="zh-CN"/>
        </w:rPr>
        <w:fldChar w:fldCharType="end"/>
      </w:r>
      <w:r>
        <w:rPr>
          <w:rFonts w:hint="eastAsia"/>
          <w:highlight w:val="none"/>
          <w:lang w:val="en-US" w:eastAsia="zh-CN"/>
        </w:rPr>
        <w:t>网站（http://www.pzhguotou.com/）</w:t>
      </w:r>
      <w:r>
        <w:rPr>
          <w:rFonts w:hint="default"/>
          <w:highlight w:val="none"/>
        </w:rPr>
        <w:t>获取。</w:t>
      </w:r>
    </w:p>
    <w:p w14:paraId="10F60656">
      <w:pPr>
        <w:rPr>
          <w:highlight w:val="none"/>
        </w:rPr>
      </w:pPr>
      <w:r>
        <w:rPr>
          <w:highlight w:val="none"/>
        </w:rPr>
        <w:t>（三）成功获取征集文件后，征集人进行澄清或者修改的，澄清或者修改的内容可能影响响应文件编制的，征集人将通过</w:t>
      </w:r>
      <w:r>
        <w:rPr>
          <w:rFonts w:hint="eastAsia"/>
          <w:highlight w:val="none"/>
          <w:lang w:val="en-US" w:eastAsia="zh-CN"/>
        </w:rPr>
        <w:fldChar w:fldCharType="begin"/>
      </w:r>
      <w:r>
        <w:rPr>
          <w:rFonts w:hint="eastAsia"/>
          <w:highlight w:val="none"/>
          <w:lang w:val="en-US" w:eastAsia="zh-CN"/>
        </w:rPr>
        <w:instrText xml:space="preserve"> HYPERLINK "https://www.baidu.com/link?url=g6lQWem1eP4r8GrGRmXhcgaCE2fx8V3B4NuMnXKTo6i&amp;wd=&amp;eqid=eed4812a00c14ed80000000666418e69" \t "https://www.baidu.com/_blank" </w:instrText>
      </w:r>
      <w:r>
        <w:rPr>
          <w:rFonts w:hint="eastAsia"/>
          <w:highlight w:val="none"/>
          <w:lang w:val="en-US" w:eastAsia="zh-CN"/>
        </w:rPr>
        <w:fldChar w:fldCharType="separate"/>
      </w:r>
      <w:r>
        <w:rPr>
          <w:rFonts w:hint="eastAsia"/>
          <w:highlight w:val="none"/>
          <w:lang w:val="en-US" w:eastAsia="zh-CN"/>
        </w:rPr>
        <w:t>攀枝花市国有投资(集团)有限责任公司</w:t>
      </w:r>
      <w:r>
        <w:rPr>
          <w:rFonts w:hint="eastAsia"/>
          <w:highlight w:val="none"/>
          <w:lang w:val="en-US" w:eastAsia="zh-CN"/>
        </w:rPr>
        <w:fldChar w:fldCharType="end"/>
      </w:r>
      <w:r>
        <w:rPr>
          <w:rFonts w:hint="eastAsia"/>
          <w:highlight w:val="none"/>
          <w:lang w:val="en-US" w:eastAsia="zh-CN"/>
        </w:rPr>
        <w:t>网站（http://www.pzhguotou.com/）同步</w:t>
      </w:r>
      <w:r>
        <w:rPr>
          <w:highlight w:val="none"/>
        </w:rPr>
        <w:t>发布澄清或者修改后的征集文件，供应商应当重新获取征集文件。供应商未重新获取征集文件或者未按照澄清或者修改后的征集文件编制响应文件进行响应的，自行承担不利后果。</w:t>
      </w:r>
    </w:p>
    <w:p w14:paraId="617B5702">
      <w:pPr>
        <w:rPr>
          <w:highlight w:val="none"/>
        </w:rPr>
      </w:pPr>
      <w:r>
        <w:rPr>
          <w:rFonts w:hint="eastAsia"/>
          <w:b/>
          <w:sz w:val="28"/>
          <w:highlight w:val="none"/>
          <w:lang w:val="en-US" w:eastAsia="zh-CN"/>
        </w:rPr>
        <w:t>六</w:t>
      </w:r>
      <w:r>
        <w:rPr>
          <w:b/>
          <w:sz w:val="28"/>
          <w:highlight w:val="none"/>
        </w:rPr>
        <w:t>、响应文件提交截止时间及开启时间、地点、方式</w:t>
      </w:r>
    </w:p>
    <w:p w14:paraId="454B1E75">
      <w:pPr>
        <w:rPr>
          <w:highlight w:val="none"/>
        </w:rPr>
      </w:pPr>
      <w:r>
        <w:rPr>
          <w:highlight w:val="none"/>
        </w:rPr>
        <w:t>(一)响应文件提交截止时间及开启时间：202</w:t>
      </w:r>
      <w:r>
        <w:rPr>
          <w:rFonts w:hint="eastAsia"/>
          <w:highlight w:val="none"/>
          <w:lang w:val="en-US" w:eastAsia="zh-CN"/>
        </w:rPr>
        <w:t>6</w:t>
      </w:r>
      <w:r>
        <w:rPr>
          <w:highlight w:val="none"/>
        </w:rPr>
        <w:t>年</w:t>
      </w:r>
      <w:r>
        <w:rPr>
          <w:rFonts w:hint="eastAsia"/>
          <w:highlight w:val="none"/>
          <w:lang w:val="en-US" w:eastAsia="zh-CN"/>
        </w:rPr>
        <w:t>1</w:t>
      </w:r>
      <w:r>
        <w:rPr>
          <w:highlight w:val="none"/>
        </w:rPr>
        <w:t>月</w:t>
      </w:r>
      <w:r>
        <w:rPr>
          <w:rFonts w:hint="eastAsia"/>
          <w:highlight w:val="none"/>
          <w:lang w:val="en-US" w:eastAsia="zh-CN"/>
        </w:rPr>
        <w:t>16</w:t>
      </w:r>
      <w:r>
        <w:rPr>
          <w:highlight w:val="none"/>
        </w:rPr>
        <w:t>日</w:t>
      </w:r>
      <w:r>
        <w:rPr>
          <w:rFonts w:hint="eastAsia"/>
          <w:highlight w:val="none"/>
          <w:lang w:val="en-US" w:eastAsia="zh-CN"/>
        </w:rPr>
        <w:t>18</w:t>
      </w:r>
      <w:r>
        <w:rPr>
          <w:highlight w:val="none"/>
        </w:rPr>
        <w:t>:00至202</w:t>
      </w:r>
      <w:r>
        <w:rPr>
          <w:rFonts w:hint="eastAsia"/>
          <w:highlight w:val="none"/>
          <w:lang w:val="en-US" w:eastAsia="zh-CN"/>
        </w:rPr>
        <w:t>6</w:t>
      </w:r>
      <w:r>
        <w:rPr>
          <w:highlight w:val="none"/>
        </w:rPr>
        <w:t>年</w:t>
      </w:r>
      <w:r>
        <w:rPr>
          <w:rFonts w:hint="eastAsia"/>
          <w:highlight w:val="none"/>
          <w:lang w:val="en-US" w:eastAsia="zh-CN"/>
        </w:rPr>
        <w:t>1</w:t>
      </w:r>
      <w:r>
        <w:rPr>
          <w:highlight w:val="none"/>
        </w:rPr>
        <w:t>月</w:t>
      </w:r>
      <w:r>
        <w:rPr>
          <w:rFonts w:hint="eastAsia"/>
          <w:highlight w:val="none"/>
          <w:lang w:val="en-US" w:eastAsia="zh-CN"/>
        </w:rPr>
        <w:t>23</w:t>
      </w:r>
      <w:r>
        <w:rPr>
          <w:highlight w:val="none"/>
        </w:rPr>
        <w:t>日</w:t>
      </w:r>
      <w:r>
        <w:rPr>
          <w:rFonts w:hint="eastAsia"/>
          <w:highlight w:val="none"/>
          <w:lang w:val="en-US" w:eastAsia="zh-CN"/>
        </w:rPr>
        <w:t>18</w:t>
      </w:r>
      <w:r>
        <w:rPr>
          <w:highlight w:val="none"/>
        </w:rPr>
        <w:t>:</w:t>
      </w:r>
      <w:r>
        <w:rPr>
          <w:rFonts w:hint="eastAsia"/>
          <w:highlight w:val="none"/>
          <w:lang w:val="en-US" w:eastAsia="zh-CN"/>
        </w:rPr>
        <w:t>30</w:t>
      </w:r>
      <w:r>
        <w:rPr>
          <w:highlight w:val="none"/>
        </w:rPr>
        <w:t>（北京时间）。</w:t>
      </w:r>
    </w:p>
    <w:p w14:paraId="2599B0DB">
      <w:pPr>
        <w:rPr>
          <w:highlight w:val="none"/>
        </w:rPr>
      </w:pPr>
      <w:r>
        <w:rPr>
          <w:highlight w:val="none"/>
        </w:rPr>
        <w:t>(二)响应文件提交方式、地点：供应商应当在响应文件提交截止时间前，</w:t>
      </w:r>
      <w:r>
        <w:rPr>
          <w:rFonts w:hint="eastAsia"/>
          <w:highlight w:val="none"/>
          <w:lang w:val="en-US" w:eastAsia="zh-CN"/>
        </w:rPr>
        <w:t>到攀枝花市东区三线大道北段118号2栋攀枝花国投大厦411室</w:t>
      </w:r>
      <w:r>
        <w:rPr>
          <w:highlight w:val="none"/>
        </w:rPr>
        <w:t>提交响应文件。</w:t>
      </w:r>
    </w:p>
    <w:p w14:paraId="5E372E16">
      <w:pPr>
        <w:rPr>
          <w:highlight w:val="none"/>
        </w:rPr>
      </w:pPr>
      <w:r>
        <w:rPr>
          <w:rFonts w:hint="eastAsia"/>
          <w:b/>
          <w:sz w:val="28"/>
          <w:highlight w:val="none"/>
          <w:lang w:val="en-US" w:eastAsia="zh-CN"/>
        </w:rPr>
        <w:t>七</w:t>
      </w:r>
      <w:r>
        <w:rPr>
          <w:b/>
          <w:sz w:val="28"/>
          <w:highlight w:val="none"/>
        </w:rPr>
        <w:t>、本征集邀请在</w:t>
      </w:r>
      <w:r>
        <w:rPr>
          <w:rFonts w:hint="eastAsia"/>
          <w:b/>
          <w:sz w:val="28"/>
          <w:highlight w:val="none"/>
          <w:lang w:val="en-US" w:eastAsia="zh-CN"/>
        </w:rPr>
        <w:fldChar w:fldCharType="begin"/>
      </w:r>
      <w:r>
        <w:rPr>
          <w:rFonts w:hint="eastAsia"/>
          <w:b/>
          <w:sz w:val="28"/>
          <w:highlight w:val="none"/>
          <w:lang w:val="en-US" w:eastAsia="zh-CN"/>
        </w:rPr>
        <w:instrText xml:space="preserve"> HYPERLINK "https://www.baidu.com/link?url=g6lQWem1eP4r8GrGRmXhcgaCE2fx8V3B4NuMnXKTo6i&amp;wd=&amp;eqid=eed4812a00c14ed80000000666418e69" \t "https://www.baidu.com/_blank" </w:instrText>
      </w:r>
      <w:r>
        <w:rPr>
          <w:rFonts w:hint="eastAsia"/>
          <w:b/>
          <w:sz w:val="28"/>
          <w:highlight w:val="none"/>
          <w:lang w:val="en-US" w:eastAsia="zh-CN"/>
        </w:rPr>
        <w:fldChar w:fldCharType="separate"/>
      </w:r>
      <w:r>
        <w:rPr>
          <w:rFonts w:hint="eastAsia"/>
          <w:b/>
          <w:sz w:val="28"/>
          <w:highlight w:val="none"/>
          <w:lang w:val="en-US" w:eastAsia="zh-CN"/>
        </w:rPr>
        <w:t>攀枝花市国有投资(集团)有限责任公司</w:t>
      </w:r>
      <w:r>
        <w:rPr>
          <w:rFonts w:hint="eastAsia"/>
          <w:b/>
          <w:sz w:val="28"/>
          <w:highlight w:val="none"/>
          <w:lang w:val="en-US" w:eastAsia="zh-CN"/>
        </w:rPr>
        <w:fldChar w:fldCharType="end"/>
      </w:r>
      <w:r>
        <w:rPr>
          <w:rFonts w:hint="eastAsia"/>
          <w:b/>
          <w:sz w:val="28"/>
          <w:highlight w:val="none"/>
          <w:lang w:val="en-US" w:eastAsia="zh-CN"/>
        </w:rPr>
        <w:t>网站（http://www.pzhguotou.com/）</w:t>
      </w:r>
      <w:r>
        <w:rPr>
          <w:b/>
          <w:sz w:val="28"/>
          <w:highlight w:val="none"/>
        </w:rPr>
        <w:t>以公告形式发布</w:t>
      </w:r>
    </w:p>
    <w:p w14:paraId="59F5352F">
      <w:pPr>
        <w:rPr>
          <w:highlight w:val="none"/>
        </w:rPr>
      </w:pPr>
      <w:r>
        <w:rPr>
          <w:rFonts w:hint="eastAsia"/>
          <w:b/>
          <w:sz w:val="28"/>
          <w:highlight w:val="none"/>
          <w:lang w:val="en-US" w:eastAsia="zh-CN"/>
        </w:rPr>
        <w:t>八</w:t>
      </w:r>
      <w:r>
        <w:rPr>
          <w:b/>
          <w:sz w:val="28"/>
          <w:highlight w:val="none"/>
        </w:rPr>
        <w:t>、联系方式</w:t>
      </w:r>
    </w:p>
    <w:p w14:paraId="3C87DD88">
      <w:pPr>
        <w:rPr>
          <w:rFonts w:hint="default"/>
          <w:b/>
          <w:sz w:val="24"/>
          <w:lang w:val="en-US" w:eastAsia="zh-CN"/>
        </w:rPr>
      </w:pPr>
      <w:r>
        <w:rPr>
          <w:b/>
          <w:sz w:val="24"/>
        </w:rPr>
        <w:t>征集人：</w:t>
      </w:r>
      <w:r>
        <w:rPr>
          <w:rFonts w:hint="eastAsia"/>
          <w:b/>
          <w:sz w:val="24"/>
          <w:lang w:val="en-US" w:eastAsia="zh-CN"/>
        </w:rPr>
        <w:fldChar w:fldCharType="begin"/>
      </w:r>
      <w:r>
        <w:rPr>
          <w:rFonts w:hint="eastAsia"/>
          <w:b/>
          <w:sz w:val="24"/>
          <w:lang w:val="en-US" w:eastAsia="zh-CN"/>
        </w:rPr>
        <w:instrText xml:space="preserve"> HYPERLINK "https://www.baidu.com/link?url=g6lQWem1eP4r8GrGRmXhcgaCE2fx8V3B4NuMnXKTo6i&amp;wd=&amp;eqid=eed4812a00c14ed80000000666418e69" \t "https://www.baidu.com/_blank" </w:instrText>
      </w:r>
      <w:r>
        <w:rPr>
          <w:rFonts w:hint="eastAsia"/>
          <w:b/>
          <w:sz w:val="24"/>
          <w:lang w:val="en-US" w:eastAsia="zh-CN"/>
        </w:rPr>
        <w:fldChar w:fldCharType="separate"/>
      </w:r>
      <w:r>
        <w:rPr>
          <w:rFonts w:hint="eastAsia"/>
          <w:b/>
          <w:sz w:val="24"/>
          <w:lang w:val="en-US" w:eastAsia="zh-CN"/>
        </w:rPr>
        <w:t>攀枝花市国有投资(集团)有限责任公司</w:t>
      </w:r>
      <w:r>
        <w:rPr>
          <w:rFonts w:hint="eastAsia"/>
          <w:b/>
          <w:sz w:val="24"/>
          <w:lang w:val="en-US" w:eastAsia="zh-CN"/>
        </w:rPr>
        <w:fldChar w:fldCharType="end"/>
      </w:r>
    </w:p>
    <w:p w14:paraId="52DA833A">
      <w:pPr>
        <w:rPr>
          <w:rFonts w:hint="default" w:eastAsiaTheme="minorEastAsia"/>
          <w:lang w:val="en-US" w:eastAsia="zh-CN"/>
        </w:rPr>
      </w:pPr>
      <w:r>
        <w:t>地 址：攀枝花市</w:t>
      </w:r>
      <w:r>
        <w:rPr>
          <w:rFonts w:hint="eastAsia"/>
          <w:lang w:val="en-US" w:eastAsia="zh-CN"/>
        </w:rPr>
        <w:t>东</w:t>
      </w:r>
      <w:r>
        <w:t>区三线大道</w:t>
      </w:r>
      <w:r>
        <w:rPr>
          <w:rFonts w:hint="eastAsia"/>
          <w:lang w:val="en-US" w:eastAsia="zh-CN"/>
        </w:rPr>
        <w:t>北段118</w:t>
      </w:r>
      <w:r>
        <w:t>号</w:t>
      </w:r>
      <w:r>
        <w:rPr>
          <w:rFonts w:hint="eastAsia"/>
          <w:lang w:val="en-US" w:eastAsia="zh-CN"/>
        </w:rPr>
        <w:t>2栋</w:t>
      </w:r>
    </w:p>
    <w:p w14:paraId="1130740D">
      <w:r>
        <w:t>邮 编：617000</w:t>
      </w:r>
    </w:p>
    <w:p w14:paraId="3E4E49E0">
      <w:pPr>
        <w:rPr>
          <w:rFonts w:hint="eastAsia" w:eastAsiaTheme="minorEastAsia"/>
          <w:lang w:val="en-US" w:eastAsia="zh-CN"/>
        </w:rPr>
      </w:pPr>
      <w:r>
        <w:t>联系人：</w:t>
      </w:r>
      <w:r>
        <w:rPr>
          <w:rFonts w:hint="eastAsia"/>
          <w:lang w:val="en-US" w:eastAsia="zh-CN"/>
        </w:rPr>
        <w:t>刘先生</w:t>
      </w:r>
    </w:p>
    <w:p w14:paraId="2B353898">
      <w:pPr>
        <w:rPr>
          <w:rFonts w:hint="default" w:eastAsiaTheme="minorEastAsia"/>
          <w:lang w:val="en-US" w:eastAsia="zh-CN"/>
        </w:rPr>
      </w:pPr>
      <w:r>
        <w:t>联系电话：</w:t>
      </w:r>
      <w:r>
        <w:rPr>
          <w:rFonts w:hint="eastAsia"/>
          <w:lang w:val="en-US" w:eastAsia="zh-CN"/>
        </w:rPr>
        <w:t>18081735120</w:t>
      </w:r>
    </w:p>
    <w:p w14:paraId="0DB84CBA">
      <w:pPr>
        <w:rPr>
          <w:b/>
          <w:sz w:val="36"/>
        </w:rPr>
      </w:pPr>
    </w:p>
    <w:p w14:paraId="22242AB6">
      <w:r>
        <w:rPr>
          <w:b/>
          <w:sz w:val="36"/>
        </w:rPr>
        <w:t>第二章供应商须知</w:t>
      </w:r>
    </w:p>
    <w:p w14:paraId="6C3CF432">
      <w:r>
        <w:rPr>
          <w:b/>
          <w:sz w:val="28"/>
        </w:rPr>
        <w:t>2.1供应商须知前附表</w:t>
      </w:r>
    </w:p>
    <w:p w14:paraId="2421CFC6"/>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60F8F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508464E">
            <w:r>
              <w:t>序号</w:t>
            </w:r>
          </w:p>
        </w:tc>
        <w:tc>
          <w:tcPr>
            <w:tcW w:w="2252" w:type="dxa"/>
          </w:tcPr>
          <w:p w14:paraId="666D00E5">
            <w:r>
              <w:t>应知事项</w:t>
            </w:r>
          </w:p>
        </w:tc>
        <w:tc>
          <w:tcPr>
            <w:tcW w:w="5004" w:type="dxa"/>
          </w:tcPr>
          <w:p w14:paraId="5518FDC8">
            <w:r>
              <w:t>说明和要求</w:t>
            </w:r>
          </w:p>
        </w:tc>
      </w:tr>
      <w:tr w14:paraId="7EDC0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2C9CE1F">
            <w:r>
              <w:t>1.</w:t>
            </w:r>
          </w:p>
        </w:tc>
        <w:tc>
          <w:tcPr>
            <w:tcW w:w="2252" w:type="dxa"/>
          </w:tcPr>
          <w:p w14:paraId="65517210">
            <w:r>
              <w:t>最高限制单价（实质性要求）</w:t>
            </w:r>
          </w:p>
        </w:tc>
        <w:tc>
          <w:tcPr>
            <w:tcW w:w="5004" w:type="dxa"/>
          </w:tcPr>
          <w:p w14:paraId="3F6DCC89">
            <w:r>
              <w:t>详见第三章。</w:t>
            </w:r>
          </w:p>
          <w:p w14:paraId="4FE1B467">
            <w:r>
              <w:t>供应商报价高于最高限制单价的，其响应文件将按无效处理。</w:t>
            </w:r>
          </w:p>
          <w:p w14:paraId="489BA188">
            <w:r>
              <w:t>注：如按照折扣率报价的，供应商折扣率</w:t>
            </w:r>
            <w:r>
              <w:rPr>
                <w:rFonts w:hint="eastAsia"/>
                <w:lang w:val="en-US" w:eastAsia="zh-CN"/>
              </w:rPr>
              <w:t>低</w:t>
            </w:r>
            <w:r>
              <w:t>于最高折扣率的，其响应文件将按无效处理。</w:t>
            </w:r>
          </w:p>
        </w:tc>
      </w:tr>
      <w:tr w14:paraId="5CA93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4EEF2FD">
            <w:r>
              <w:t>2.</w:t>
            </w:r>
          </w:p>
        </w:tc>
        <w:tc>
          <w:tcPr>
            <w:tcW w:w="2252" w:type="dxa"/>
          </w:tcPr>
          <w:p w14:paraId="4DC06302">
            <w:r>
              <w:t>框架协议采购分类</w:t>
            </w:r>
          </w:p>
        </w:tc>
        <w:tc>
          <w:tcPr>
            <w:tcW w:w="5004" w:type="dxa"/>
          </w:tcPr>
          <w:p w14:paraId="05D3FB0D">
            <w:r>
              <w:t>封闭式框架协议采购</w:t>
            </w:r>
          </w:p>
        </w:tc>
      </w:tr>
      <w:tr w14:paraId="40DA0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DA6340B">
            <w:r>
              <w:t>3.</w:t>
            </w:r>
          </w:p>
        </w:tc>
        <w:tc>
          <w:tcPr>
            <w:tcW w:w="2252" w:type="dxa"/>
          </w:tcPr>
          <w:p w14:paraId="6D73F0AF">
            <w:r>
              <w:t>框架协议期限</w:t>
            </w:r>
          </w:p>
        </w:tc>
        <w:tc>
          <w:tcPr>
            <w:tcW w:w="5004" w:type="dxa"/>
          </w:tcPr>
          <w:p w14:paraId="28D92FDB">
            <w:pPr>
              <w:rPr>
                <w:highlight w:val="none"/>
              </w:rPr>
            </w:pPr>
            <w:r>
              <w:rPr>
                <w:highlight w:val="none"/>
              </w:rPr>
              <w:t>自框架协议签订之日起</w:t>
            </w:r>
            <w:r>
              <w:rPr>
                <w:rFonts w:hint="eastAsia"/>
                <w:highlight w:val="none"/>
                <w:lang w:val="en-US" w:eastAsia="zh-CN"/>
              </w:rPr>
              <w:t>2</w:t>
            </w:r>
            <w:r>
              <w:rPr>
                <w:highlight w:val="none"/>
              </w:rPr>
              <w:t>年</w:t>
            </w:r>
            <w:r>
              <w:rPr>
                <w:rFonts w:hint="eastAsia"/>
                <w:highlight w:val="none"/>
                <w:lang w:eastAsia="zh-CN"/>
              </w:rPr>
              <w:t>（</w:t>
            </w:r>
            <w:r>
              <w:rPr>
                <w:rFonts w:hint="eastAsia"/>
                <w:highlight w:val="none"/>
                <w:lang w:val="en-US" w:eastAsia="zh-CN"/>
              </w:rPr>
              <w:t>截止日期为2027年12月31日</w:t>
            </w:r>
            <w:r>
              <w:rPr>
                <w:rFonts w:hint="eastAsia"/>
                <w:highlight w:val="none"/>
                <w:lang w:eastAsia="zh-CN"/>
              </w:rPr>
              <w:t>）</w:t>
            </w:r>
            <w:r>
              <w:rPr>
                <w:highlight w:val="none"/>
              </w:rPr>
              <w:t>。如框架协议期满，因新一期框架协议征集出现废标、质疑投诉等特殊情形，导致新一期框架协议不能按时签订的，本框架协议继续履行，直至新一期框架协议签订为止。</w:t>
            </w:r>
          </w:p>
        </w:tc>
      </w:tr>
      <w:tr w14:paraId="3EC20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BD9C8C3">
            <w:r>
              <w:t>4.</w:t>
            </w:r>
          </w:p>
        </w:tc>
        <w:tc>
          <w:tcPr>
            <w:tcW w:w="2252" w:type="dxa"/>
          </w:tcPr>
          <w:p w14:paraId="206C46B3">
            <w:r>
              <w:t>是否接受联合体</w:t>
            </w:r>
          </w:p>
        </w:tc>
        <w:tc>
          <w:tcPr>
            <w:tcW w:w="5004" w:type="dxa"/>
          </w:tcPr>
          <w:p w14:paraId="742A5D0D">
            <w:r>
              <w:t>不接受联合体。</w:t>
            </w:r>
          </w:p>
        </w:tc>
      </w:tr>
      <w:tr w14:paraId="16FA3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FA61E3D">
            <w:r>
              <w:rPr>
                <w:rFonts w:hint="eastAsia"/>
                <w:lang w:val="en-US" w:eastAsia="zh-CN"/>
              </w:rPr>
              <w:t>5</w:t>
            </w:r>
            <w:r>
              <w:t>.</w:t>
            </w:r>
          </w:p>
        </w:tc>
        <w:tc>
          <w:tcPr>
            <w:tcW w:w="2252" w:type="dxa"/>
          </w:tcPr>
          <w:p w14:paraId="04AFE4D7">
            <w:r>
              <w:t>充分、公平竞争保障措施</w:t>
            </w:r>
          </w:p>
        </w:tc>
        <w:tc>
          <w:tcPr>
            <w:tcW w:w="5004" w:type="dxa"/>
          </w:tcPr>
          <w:p w14:paraId="6123B35A">
            <w:r>
              <w:t>供应商响应的服务的技术、商务等条件应当满足采购需求且响应报价不超过最高限制单价。</w:t>
            </w:r>
          </w:p>
        </w:tc>
      </w:tr>
      <w:tr w14:paraId="365B6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E192B13">
            <w:r>
              <w:rPr>
                <w:rFonts w:hint="eastAsia"/>
                <w:lang w:val="en-US" w:eastAsia="zh-CN"/>
              </w:rPr>
              <w:t>6</w:t>
            </w:r>
            <w:r>
              <w:t>.</w:t>
            </w:r>
          </w:p>
        </w:tc>
        <w:tc>
          <w:tcPr>
            <w:tcW w:w="2252" w:type="dxa"/>
          </w:tcPr>
          <w:p w14:paraId="36F85719">
            <w:r>
              <w:t>不正当竞争预防措施</w:t>
            </w:r>
          </w:p>
        </w:tc>
        <w:tc>
          <w:tcPr>
            <w:tcW w:w="5004" w:type="dxa"/>
          </w:tcPr>
          <w:p w14:paraId="6A558535">
            <w:r>
              <w:t>在评审过程中，评审委员会认为供应商响应报价明显低于其他通过符合性审查供应商的响应报价，有可能影响产品质量或者不能诚信履约的，评审委员会应当要求其在合理的时间内在</w:t>
            </w:r>
            <w:r>
              <w:rPr>
                <w:rFonts w:hint="eastAsia"/>
                <w:lang w:val="en-US" w:eastAsia="zh-CN"/>
              </w:rPr>
              <w:t>要求供应商</w:t>
            </w:r>
            <w:r>
              <w:t>进行书面说明，必要时提交相关证明材料。供应商提交的书面说明，应当加盖供应商公章，在评审委员会要求的时间内提交，否则视为不能证明其响应报价合理性。供应商不能证明其响应报价合理性的，评审委员会应当将其响应文件作为无效响应处理。</w:t>
            </w:r>
          </w:p>
        </w:tc>
      </w:tr>
      <w:tr w14:paraId="6F6FF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74455B8">
            <w:pPr>
              <w:rPr>
                <w:rFonts w:hint="eastAsia" w:eastAsiaTheme="minorEastAsia"/>
                <w:lang w:eastAsia="zh-CN"/>
              </w:rPr>
            </w:pPr>
            <w:r>
              <w:rPr>
                <w:rFonts w:hint="eastAsia"/>
                <w:lang w:val="en-US" w:eastAsia="zh-CN"/>
              </w:rPr>
              <w:t>7</w:t>
            </w:r>
          </w:p>
        </w:tc>
        <w:tc>
          <w:tcPr>
            <w:tcW w:w="2252" w:type="dxa"/>
          </w:tcPr>
          <w:p w14:paraId="5FA70874">
            <w:r>
              <w:t>投标保证金</w:t>
            </w:r>
          </w:p>
        </w:tc>
        <w:tc>
          <w:tcPr>
            <w:tcW w:w="5004" w:type="dxa"/>
          </w:tcPr>
          <w:p w14:paraId="46D6B5B9">
            <w:r>
              <w:t>本项目不收取投标保证金。</w:t>
            </w:r>
          </w:p>
        </w:tc>
      </w:tr>
      <w:tr w14:paraId="145FF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F1A9D5E">
            <w:r>
              <w:rPr>
                <w:rFonts w:hint="eastAsia"/>
                <w:lang w:val="en-US" w:eastAsia="zh-CN"/>
              </w:rPr>
              <w:t>8</w:t>
            </w:r>
            <w:r>
              <w:t>.</w:t>
            </w:r>
          </w:p>
        </w:tc>
        <w:tc>
          <w:tcPr>
            <w:tcW w:w="2252" w:type="dxa"/>
          </w:tcPr>
          <w:p w14:paraId="0AED3B8E">
            <w:r>
              <w:t>履约保证金</w:t>
            </w:r>
          </w:p>
        </w:tc>
        <w:tc>
          <w:tcPr>
            <w:tcW w:w="5004" w:type="dxa"/>
          </w:tcPr>
          <w:p w14:paraId="16820C86">
            <w:r>
              <w:t>本项目不收取履约保证金。</w:t>
            </w:r>
          </w:p>
        </w:tc>
      </w:tr>
      <w:tr w14:paraId="5EDCA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B58332D">
            <w:r>
              <w:rPr>
                <w:rFonts w:hint="eastAsia"/>
                <w:lang w:val="en-US" w:eastAsia="zh-CN"/>
              </w:rPr>
              <w:t>9</w:t>
            </w:r>
            <w:r>
              <w:t>.</w:t>
            </w:r>
          </w:p>
        </w:tc>
        <w:tc>
          <w:tcPr>
            <w:tcW w:w="2252" w:type="dxa"/>
          </w:tcPr>
          <w:p w14:paraId="51B94B7D">
            <w:r>
              <w:t>响应有效期（实质性要求）</w:t>
            </w:r>
          </w:p>
        </w:tc>
        <w:tc>
          <w:tcPr>
            <w:tcW w:w="5004" w:type="dxa"/>
          </w:tcPr>
          <w:p w14:paraId="2EF95FC0">
            <w:r>
              <w:t>提交响应文件的截止之日起不少于</w:t>
            </w:r>
            <w:r>
              <w:rPr>
                <w:rFonts w:hint="eastAsia"/>
                <w:lang w:val="en-US" w:eastAsia="zh-CN"/>
              </w:rPr>
              <w:t>9</w:t>
            </w:r>
            <w:r>
              <w:t>0天。</w:t>
            </w:r>
          </w:p>
        </w:tc>
      </w:tr>
      <w:tr w14:paraId="199ED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14:paraId="1AF7770E">
            <w:r>
              <w:t>1</w:t>
            </w:r>
            <w:r>
              <w:rPr>
                <w:rFonts w:hint="eastAsia"/>
                <w:lang w:val="en-US" w:eastAsia="zh-CN"/>
              </w:rPr>
              <w:t>0</w:t>
            </w:r>
            <w:r>
              <w:t>.</w:t>
            </w:r>
          </w:p>
        </w:tc>
        <w:tc>
          <w:tcPr>
            <w:tcW w:w="2252" w:type="dxa"/>
          </w:tcPr>
          <w:p w14:paraId="024E980E">
            <w:r>
              <w:t>征集代理服务费</w:t>
            </w:r>
          </w:p>
        </w:tc>
        <w:tc>
          <w:tcPr>
            <w:tcW w:w="5004" w:type="dxa"/>
          </w:tcPr>
          <w:p w14:paraId="7E4B4161">
            <w:pPr>
              <w:rPr>
                <w:rFonts w:hint="eastAsia" w:eastAsiaTheme="minorEastAsia"/>
                <w:lang w:val="en-US" w:eastAsia="zh-CN"/>
              </w:rPr>
            </w:pPr>
            <w:r>
              <w:rPr>
                <w:rFonts w:hint="eastAsia"/>
                <w:lang w:val="en-US" w:eastAsia="zh-CN"/>
              </w:rPr>
              <w:t>无</w:t>
            </w:r>
          </w:p>
        </w:tc>
      </w:tr>
      <w:tr w14:paraId="51706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1051" w:type="dxa"/>
          </w:tcPr>
          <w:p w14:paraId="74B7FA1F">
            <w:r>
              <w:t>1</w:t>
            </w:r>
            <w:r>
              <w:rPr>
                <w:rFonts w:hint="eastAsia"/>
                <w:lang w:val="en-US" w:eastAsia="zh-CN"/>
              </w:rPr>
              <w:t>1</w:t>
            </w:r>
            <w:r>
              <w:t>.</w:t>
            </w:r>
          </w:p>
        </w:tc>
        <w:tc>
          <w:tcPr>
            <w:tcW w:w="2252" w:type="dxa"/>
          </w:tcPr>
          <w:p w14:paraId="31430136">
            <w:r>
              <w:t>入围结果公告</w:t>
            </w:r>
          </w:p>
        </w:tc>
        <w:tc>
          <w:tcPr>
            <w:tcW w:w="5004" w:type="dxa"/>
          </w:tcPr>
          <w:p w14:paraId="2F650E1C">
            <w:r>
              <w:t>入围结果将在</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网站（http://www.pzhguotou.com/）同步</w:t>
            </w:r>
            <w:r>
              <w:t>予以公告。</w:t>
            </w:r>
          </w:p>
        </w:tc>
      </w:tr>
      <w:tr w14:paraId="534F9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DB5A6D4">
            <w:r>
              <w:t>1</w:t>
            </w:r>
            <w:r>
              <w:rPr>
                <w:rFonts w:hint="eastAsia"/>
                <w:lang w:val="en-US" w:eastAsia="zh-CN"/>
              </w:rPr>
              <w:t>2</w:t>
            </w:r>
            <w:r>
              <w:t>.</w:t>
            </w:r>
          </w:p>
        </w:tc>
        <w:tc>
          <w:tcPr>
            <w:tcW w:w="2252" w:type="dxa"/>
          </w:tcPr>
          <w:p w14:paraId="37C9DE0C">
            <w:r>
              <w:t>入围通知书</w:t>
            </w:r>
          </w:p>
        </w:tc>
        <w:tc>
          <w:tcPr>
            <w:tcW w:w="5004" w:type="dxa"/>
          </w:tcPr>
          <w:p w14:paraId="2F73934E">
            <w:r>
              <w:t>入围结果公告后，征集人向入围供应商发出入围通知书。</w:t>
            </w:r>
          </w:p>
        </w:tc>
      </w:tr>
      <w:tr w14:paraId="31FEB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02385F">
            <w:r>
              <w:t>1</w:t>
            </w:r>
            <w:r>
              <w:rPr>
                <w:rFonts w:hint="eastAsia"/>
                <w:lang w:val="en-US" w:eastAsia="zh-CN"/>
              </w:rPr>
              <w:t>3</w:t>
            </w:r>
            <w:r>
              <w:t>.</w:t>
            </w:r>
          </w:p>
        </w:tc>
        <w:tc>
          <w:tcPr>
            <w:tcW w:w="2252" w:type="dxa"/>
          </w:tcPr>
          <w:p w14:paraId="5D408401">
            <w:r>
              <w:t>框架协议签订</w:t>
            </w:r>
          </w:p>
        </w:tc>
        <w:tc>
          <w:tcPr>
            <w:tcW w:w="5004" w:type="dxa"/>
          </w:tcPr>
          <w:p w14:paraId="3ECBFB77">
            <w:r>
              <w:t>征集人在入围通知书发出之日起30日内和入围供应商签订框架协议。框架协议不得对征集文件确定的事项以及入围供应商的响应文件作实质性修改。</w:t>
            </w:r>
          </w:p>
        </w:tc>
      </w:tr>
      <w:tr w14:paraId="3B05C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978CC60">
            <w:r>
              <w:t>1</w:t>
            </w:r>
            <w:r>
              <w:rPr>
                <w:rFonts w:hint="eastAsia"/>
                <w:lang w:val="en-US" w:eastAsia="zh-CN"/>
              </w:rPr>
              <w:t>4</w:t>
            </w:r>
            <w:r>
              <w:t>.</w:t>
            </w:r>
          </w:p>
        </w:tc>
        <w:tc>
          <w:tcPr>
            <w:tcW w:w="2252" w:type="dxa"/>
          </w:tcPr>
          <w:p w14:paraId="7F796E30">
            <w:r>
              <w:t>是否组织潜在供应商现场考察</w:t>
            </w:r>
          </w:p>
        </w:tc>
        <w:tc>
          <w:tcPr>
            <w:tcW w:w="5004" w:type="dxa"/>
          </w:tcPr>
          <w:p w14:paraId="08174D17">
            <w:r>
              <w:t>本次采购不组织现场考察。</w:t>
            </w:r>
          </w:p>
        </w:tc>
      </w:tr>
      <w:tr w14:paraId="2489A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B5BCE30">
            <w:r>
              <w:t>1</w:t>
            </w:r>
            <w:r>
              <w:rPr>
                <w:rFonts w:hint="eastAsia"/>
                <w:lang w:val="en-US" w:eastAsia="zh-CN"/>
              </w:rPr>
              <w:t>5</w:t>
            </w:r>
            <w:r>
              <w:t>.</w:t>
            </w:r>
          </w:p>
        </w:tc>
        <w:tc>
          <w:tcPr>
            <w:tcW w:w="2252" w:type="dxa"/>
          </w:tcPr>
          <w:p w14:paraId="06A8DADE">
            <w:r>
              <w:t>第二阶段成交供应商的方式</w:t>
            </w:r>
          </w:p>
        </w:tc>
        <w:tc>
          <w:tcPr>
            <w:tcW w:w="5004" w:type="dxa"/>
          </w:tcPr>
          <w:p w14:paraId="430535DC">
            <w:r>
              <w:rPr>
                <w:rFonts w:hint="eastAsia"/>
                <w:lang w:val="en-US" w:eastAsia="zh-CN"/>
              </w:rPr>
              <w:t>在框架协议期内，分批次采用二次竞价方式确定成交供应商。在二次竞价截止时间之前提交有效报价最低的确定为当次的成交供应商；如提交有效报价低于3家的，组织进行第2轮竞价；若第2轮竞价还是低于3家的，选择最低价确定为当次的成交供应商，只有一家竞价的直接确定为成交供应商；如第2轮无人竞价的，可以直接指定供应商。</w:t>
            </w:r>
            <w:r>
              <w:t xml:space="preserve"> </w:t>
            </w:r>
          </w:p>
          <w:p w14:paraId="5C9DB801"/>
        </w:tc>
      </w:tr>
      <w:tr w14:paraId="71797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494AE4A">
            <w:r>
              <w:t>1</w:t>
            </w:r>
            <w:r>
              <w:rPr>
                <w:rFonts w:hint="eastAsia"/>
                <w:lang w:val="en-US" w:eastAsia="zh-CN"/>
              </w:rPr>
              <w:t>6</w:t>
            </w:r>
            <w:r>
              <w:t>.</w:t>
            </w:r>
          </w:p>
        </w:tc>
        <w:tc>
          <w:tcPr>
            <w:tcW w:w="2252" w:type="dxa"/>
          </w:tcPr>
          <w:p w14:paraId="033D956E">
            <w:r>
              <w:t>特殊情况</w:t>
            </w:r>
          </w:p>
        </w:tc>
        <w:tc>
          <w:tcPr>
            <w:tcW w:w="5004" w:type="dxa"/>
          </w:tcPr>
          <w:p w14:paraId="495AB0AC">
            <w:r>
              <w:t>出现下列情形之一的，征集人应当中止采购活动，并保留相关证明材料备查：</w:t>
            </w:r>
          </w:p>
          <w:p w14:paraId="6FCA51ED">
            <w:r>
              <w:t>（一）因</w:t>
            </w:r>
            <w:r>
              <w:rPr>
                <w:rFonts w:hint="eastAsia"/>
                <w:lang w:val="en-US" w:eastAsia="zh-CN"/>
              </w:rPr>
              <w:t>发生自然灾害、不可预测的险情</w:t>
            </w:r>
            <w:r>
              <w:t>等原因，导致采购活动无法继续实施的；</w:t>
            </w:r>
          </w:p>
          <w:p w14:paraId="2E1F8F59">
            <w:r>
              <w:t>（</w:t>
            </w:r>
            <w:r>
              <w:rPr>
                <w:rFonts w:hint="eastAsia"/>
                <w:lang w:val="en-US" w:eastAsia="zh-CN"/>
              </w:rPr>
              <w:t>二</w:t>
            </w:r>
            <w:r>
              <w:t>）其他无法保证交易的公平、公正和安全的情况。</w:t>
            </w:r>
          </w:p>
          <w:p w14:paraId="532237CA">
            <w:r>
              <w:t>出现上述的情形，不影响采购公平、公正的，征集人可以待上述情形消除后继续组织采购活动；影响或者可能影响采购公平、公正的，征集人应当依法废标。</w:t>
            </w:r>
          </w:p>
        </w:tc>
      </w:tr>
    </w:tbl>
    <w:p w14:paraId="6B0CE80F">
      <w:r>
        <w:rPr>
          <w:b/>
          <w:sz w:val="28"/>
        </w:rPr>
        <w:t>2.2总则</w:t>
      </w:r>
    </w:p>
    <w:p w14:paraId="6FE89087">
      <w:r>
        <w:rPr>
          <w:b/>
          <w:sz w:val="24"/>
        </w:rPr>
        <w:t>2.2.1适用范围</w:t>
      </w:r>
    </w:p>
    <w:p w14:paraId="3E2F6C46">
      <w:r>
        <w:t>一、本征集文件仅适用于本次框架协议采购征集项目。</w:t>
      </w:r>
    </w:p>
    <w:p w14:paraId="33E26811">
      <w:r>
        <w:t>二、本征集文件的最终解释权由征集人享有，征集文件内容由征集人负责解释。</w:t>
      </w:r>
    </w:p>
    <w:p w14:paraId="69EDA045">
      <w:r>
        <w:rPr>
          <w:b/>
          <w:sz w:val="24"/>
        </w:rPr>
        <w:t>2.2.2有关定义</w:t>
      </w:r>
    </w:p>
    <w:p w14:paraId="045CA388">
      <w:r>
        <w:t>一、“征集人”是指负责征集程序和订立框架协议的集中采购机构。</w:t>
      </w:r>
    </w:p>
    <w:p w14:paraId="2EEE41AE">
      <w:r>
        <w:t>本次征集项目的征集人是攀枝花</w:t>
      </w:r>
      <w:r>
        <w:rPr>
          <w:rFonts w:hint="eastAsia"/>
          <w:lang w:val="en-US" w:eastAsia="zh-CN"/>
        </w:rPr>
        <w:t>市国有投资（集团）有限责任公司</w:t>
      </w:r>
      <w:r>
        <w:t>。</w:t>
      </w:r>
    </w:p>
    <w:p w14:paraId="7695DA69">
      <w:r>
        <w:t>二、“供应商”是指按照征集公告规定获取了征集文件，拟参加征集并签订框架协议的法人、其他组织。</w:t>
      </w:r>
    </w:p>
    <w:p w14:paraId="1A856E0B">
      <w:r>
        <w:rPr>
          <w:b/>
          <w:sz w:val="28"/>
        </w:rPr>
        <w:t>2.3征集文件</w:t>
      </w:r>
    </w:p>
    <w:p w14:paraId="2D27C186">
      <w:r>
        <w:rPr>
          <w:b/>
          <w:sz w:val="24"/>
        </w:rPr>
        <w:t>2.3.1征集文件的构成</w:t>
      </w:r>
    </w:p>
    <w:p w14:paraId="19C611DF">
      <w:r>
        <w:t>一、征集文件是供应商准备响应文件和参加征集响应的依据，同时也是资格审查、评审的重要依据。征集文件用以阐明征集项目所需的资质、技术、服务、商务及报价等要求、征集和响应程序、有关规定和注意事项、框架协议主要条款以及合同主要条款等。本征集文件包括以下内容：</w:t>
      </w:r>
    </w:p>
    <w:p w14:paraId="52C38640">
      <w:r>
        <w:t>(一)征集邀请；</w:t>
      </w:r>
    </w:p>
    <w:p w14:paraId="5FF9078E">
      <w:r>
        <w:t>(二)供应商须知；</w:t>
      </w:r>
    </w:p>
    <w:p w14:paraId="645E6D73">
      <w:r>
        <w:t>(三)征集项目</w:t>
      </w:r>
      <w:r>
        <w:rPr>
          <w:rFonts w:hint="eastAsia"/>
          <w:lang w:val="en-US" w:eastAsia="zh-CN"/>
        </w:rPr>
        <w:t>供应</w:t>
      </w:r>
      <w:r>
        <w:t>、服务、商务及其他要求；</w:t>
      </w:r>
    </w:p>
    <w:p w14:paraId="42FF861C">
      <w:r>
        <w:t>(四)资格审查；</w:t>
      </w:r>
    </w:p>
    <w:p w14:paraId="1F2B6A82">
      <w:r>
        <w:t>(五)入围评审办法；</w:t>
      </w:r>
    </w:p>
    <w:p w14:paraId="4BC9D6BA">
      <w:r>
        <w:t>(六)响应文件格式；</w:t>
      </w:r>
    </w:p>
    <w:p w14:paraId="5D53365B">
      <w:r>
        <w:t>(七)拟签订框架协议文本和采购合同文本。</w:t>
      </w:r>
    </w:p>
    <w:p w14:paraId="30E200DD">
      <w:r>
        <w:t>二、供应商应认真阅读和充分理解征集文件中所有的事项、格式条款和规范要求。供应商没有对征集文件全面做出实质性响应所产生的风险由供应商承担。</w:t>
      </w:r>
    </w:p>
    <w:p w14:paraId="047009CA">
      <w:r>
        <w:rPr>
          <w:b/>
          <w:sz w:val="24"/>
        </w:rPr>
        <w:t>2.3.2征集文件的澄清和修改</w:t>
      </w:r>
    </w:p>
    <w:p w14:paraId="0D7CE52B">
      <w:r>
        <w:t>一、在响应文件提交截止时间前，征集人可以对已发出的征集文件进行必要的澄清或者修改。</w:t>
      </w:r>
    </w:p>
    <w:p w14:paraId="7D2B5399">
      <w:r>
        <w:t>二、澄清或者修改的内容为征集文件的组成部分，征集人将在</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网站（http://www.pzhguotou.com/）同步</w:t>
      </w:r>
      <w:r>
        <w:t>发布更正公告，供应商应及时关注本项目更正公告信息，按更正后公告要求进行征集响应。更正内容可能影响响应文件编制的，征集人将通过</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网站（http://www.pzhguotou.com/）同步</w:t>
      </w:r>
      <w:r>
        <w:t>发布更正后的征集文件，供应商应依据更正后的征集文件编制响应文件。若供应商未按前述要求进行征集响应的，自行承担不利后果。</w:t>
      </w:r>
    </w:p>
    <w:p w14:paraId="77CCCA1C">
      <w:r>
        <w:rPr>
          <w:b/>
          <w:sz w:val="28"/>
        </w:rPr>
        <w:t>2.4响应文件</w:t>
      </w:r>
    </w:p>
    <w:p w14:paraId="670DE2C8">
      <w:r>
        <w:rPr>
          <w:b/>
          <w:sz w:val="24"/>
        </w:rPr>
        <w:t>2.4.1响应文件的语言（实质性要求）</w:t>
      </w:r>
    </w:p>
    <w:p w14:paraId="503AEC7A">
      <w:r>
        <w:t>一、供应商提交的响应文件以及供应商与征集人就有关响应的所有来往书面文件均须使用中文。响应文件中如附有外文资料，主要部分要对应翻译成中文并附在相关外文资料后面。未翻译的外文资料，评审委员会可将其视为无效材料。</w:t>
      </w:r>
    </w:p>
    <w:p w14:paraId="1C552608">
      <w:r>
        <w:t>二、翻译的中文资料与外文资料如果出现差异和矛盾时，以中文为准。涉嫌提供虚假材料的按照相关法律法规处理。</w:t>
      </w:r>
    </w:p>
    <w:p w14:paraId="16108929">
      <w:r>
        <w:t>三、如因未翻译而造成对供应商的不利后果，由供应商承担。</w:t>
      </w:r>
    </w:p>
    <w:p w14:paraId="7D1E5C8E">
      <w:r>
        <w:rPr>
          <w:b/>
          <w:sz w:val="24"/>
        </w:rPr>
        <w:t>2.4.2计量单位（实质性要求）</w:t>
      </w:r>
    </w:p>
    <w:p w14:paraId="6D9FE8B2">
      <w:r>
        <w:t>除征集文件中另有规定外，本项目均采用国家法定的计量单位。</w:t>
      </w:r>
    </w:p>
    <w:p w14:paraId="267B386E">
      <w:r>
        <w:rPr>
          <w:b/>
          <w:sz w:val="24"/>
        </w:rPr>
        <w:t>2.4.3响应货币（实质性要求）</w:t>
      </w:r>
    </w:p>
    <w:p w14:paraId="086F306B">
      <w:r>
        <w:t>本项目均以人民币报价。</w:t>
      </w:r>
    </w:p>
    <w:p w14:paraId="2A22854C">
      <w:r>
        <w:rPr>
          <w:b/>
          <w:sz w:val="24"/>
        </w:rPr>
        <w:t>2.4.4知识产权（实质性要求）</w:t>
      </w:r>
    </w:p>
    <w:p w14:paraId="4565FC59">
      <w:r>
        <w:t>一、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征集人和</w:t>
      </w:r>
      <w:r>
        <w:rPr>
          <w:rFonts w:hint="eastAsia"/>
          <w:lang w:eastAsia="zh-CN"/>
        </w:rPr>
        <w:t>征集人</w:t>
      </w:r>
      <w:r>
        <w:t>享有本项目实施过程中产生的知识成果及知识产权。</w:t>
      </w:r>
    </w:p>
    <w:p w14:paraId="43DA4C2B">
      <w:r>
        <w:t>二、供应商将在采购项目实施过程中采用自有或者第三方知识成果的，使用该知识成果后，供应商需提供开发接口和开发手册等技术资料，并承诺提供无限期支持，</w:t>
      </w:r>
      <w:r>
        <w:rPr>
          <w:rFonts w:hint="eastAsia"/>
          <w:lang w:eastAsia="zh-CN"/>
        </w:rPr>
        <w:t>征集人</w:t>
      </w:r>
      <w:r>
        <w:t>享有使用权（含</w:t>
      </w:r>
      <w:r>
        <w:rPr>
          <w:rFonts w:hint="eastAsia"/>
          <w:lang w:eastAsia="zh-CN"/>
        </w:rPr>
        <w:t>征集人</w:t>
      </w:r>
      <w:r>
        <w:t>委托第三方在该项目后续开发的使用权）。</w:t>
      </w:r>
    </w:p>
    <w:p w14:paraId="34344A81">
      <w:r>
        <w:t>三、如采用供应商所不拥有的知识产权，则在响应报价中必须包括合法使用该知识产权的相关费用。</w:t>
      </w:r>
    </w:p>
    <w:p w14:paraId="47A6A129">
      <w:r>
        <w:rPr>
          <w:b/>
          <w:sz w:val="24"/>
        </w:rPr>
        <w:t>2.4.5响应文件的组成</w:t>
      </w:r>
    </w:p>
    <w:p w14:paraId="771A79CC">
      <w:r>
        <w:t>供应商应当按照征集文件的要求编制响应文件。响应文件应当对征集文件提出的要求和条件做出明确响应</w:t>
      </w:r>
    </w:p>
    <w:p w14:paraId="58F8314B">
      <w:r>
        <w:t>响应文件具体内容详见第六章。</w:t>
      </w:r>
    </w:p>
    <w:p w14:paraId="3FA1D0D7">
      <w:r>
        <w:rPr>
          <w:b/>
          <w:sz w:val="24"/>
        </w:rPr>
        <w:t>2.4.6响应文件格式</w:t>
      </w:r>
    </w:p>
    <w:p w14:paraId="5E2C4EF6">
      <w:r>
        <w:t>一、供应商应按照征集文件第六章中提供的“响应文件格式”填写相关内容。</w:t>
      </w:r>
    </w:p>
    <w:p w14:paraId="14C1DA13">
      <w:r>
        <w:t>二、对于没有格式要求的响应文件由供应商自行编写。</w:t>
      </w:r>
    </w:p>
    <w:p w14:paraId="7C6A7714">
      <w:r>
        <w:rPr>
          <w:b/>
          <w:sz w:val="24"/>
        </w:rPr>
        <w:t>2.4.7响应报价（实质性要求）</w:t>
      </w:r>
    </w:p>
    <w:p w14:paraId="0D004886">
      <w:r>
        <w:t>一、供应商根据采购包进行响应报价，响应报价不可超过最高限制单价。服务项目单价按照单位采购标的价格或者人工单价确定。</w:t>
      </w:r>
    </w:p>
    <w:p w14:paraId="03581538">
      <w:r>
        <w:t>二、供应商每个采购包只允许有一个报价，并且将作为</w:t>
      </w:r>
      <w:r>
        <w:rPr>
          <w:rFonts w:hint="eastAsia"/>
          <w:lang w:eastAsia="zh-CN"/>
        </w:rPr>
        <w:t>征集人</w:t>
      </w:r>
      <w:r>
        <w:t>或者服务对象确定第二阶段成交供应商的最高限价。</w:t>
      </w:r>
    </w:p>
    <w:p w14:paraId="78DD12AD">
      <w:r>
        <w:t>三、响应文件报价出现前后不一致的，按照征集文件第五章入围评审办法规定予以修正，修正后的报价经供应商进行确认</w:t>
      </w:r>
      <w:r>
        <w:rPr>
          <w:highlight w:val="none"/>
        </w:rPr>
        <w:t>，并加盖供应商印章，供应</w:t>
      </w:r>
      <w:r>
        <w:t>商未在规定时间内确认的，其响应无效。</w:t>
      </w:r>
    </w:p>
    <w:p w14:paraId="79EF2524">
      <w:r>
        <w:rPr>
          <w:b/>
          <w:sz w:val="24"/>
        </w:rPr>
        <w:t>2.4.8响应有效期（实质性要求）</w:t>
      </w:r>
    </w:p>
    <w:p w14:paraId="072378F7">
      <w:r>
        <w:t>响应有效期详见第二章“供应商须知前附表”，响应文件未明确响应有效期或者响应有效期小于“供应商须知前附表”中响应有效期要求的，其响应文件按无效处理。</w:t>
      </w:r>
    </w:p>
    <w:p w14:paraId="04B97A2C">
      <w:r>
        <w:rPr>
          <w:b/>
          <w:sz w:val="24"/>
        </w:rPr>
        <w:t>2.4.9响应文件的制作、签章和加密（实质性要求）</w:t>
      </w:r>
    </w:p>
    <w:p w14:paraId="5858F136">
      <w:r>
        <w:t>一、响应文件应当根据征集文件进行编制，供应商应通过</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网站（http://www.pzhguotou.com/）下载采购文件进行</w:t>
      </w:r>
      <w:r>
        <w:t>编制响应文件。</w:t>
      </w:r>
    </w:p>
    <w:p w14:paraId="0BC359F1">
      <w:r>
        <w:t>二、供应商应按照</w:t>
      </w:r>
      <w:r>
        <w:rPr>
          <w:rFonts w:hint="eastAsia"/>
          <w:lang w:val="en-US" w:eastAsia="zh-CN"/>
        </w:rPr>
        <w:t>框架协议征集文件</w:t>
      </w:r>
      <w:r>
        <w:t>要求，对应征集文件的每项实质性要求，逐一进行响应；</w:t>
      </w:r>
      <w:r>
        <w:rPr>
          <w:b/>
        </w:rPr>
        <w:t>未逐一进行响应或者响应内容不符合征集文件对应项的要求的，其响应文件作无效处理。</w:t>
      </w:r>
    </w:p>
    <w:p w14:paraId="1D00FEAF">
      <w:r>
        <w:t>三、发生征集文件澄清或者修改，可能影响响应文件编制的，供应商应重新获取澄清或者修改后的征集文件，按照澄清或者修改后的征集文件进行响应文件编制、签章。</w:t>
      </w:r>
    </w:p>
    <w:p w14:paraId="3BBCF7CF">
      <w:r>
        <w:rPr>
          <w:b/>
          <w:sz w:val="24"/>
        </w:rPr>
        <w:t>2.4.10响应文件的提交</w:t>
      </w:r>
    </w:p>
    <w:p w14:paraId="771F1A96">
      <w:r>
        <w:rPr>
          <w:b/>
        </w:rPr>
        <w:t>一、（实质性要求）</w:t>
      </w:r>
      <w:r>
        <w:t>供应商应当在响应文件提交截止时间前，</w:t>
      </w:r>
      <w:r>
        <w:rPr>
          <w:rFonts w:hint="eastAsia"/>
          <w:lang w:val="en-US" w:eastAsia="zh-CN"/>
        </w:rPr>
        <w:t>现场提交</w:t>
      </w:r>
      <w:r>
        <w:t>响应文件。</w:t>
      </w:r>
    </w:p>
    <w:p w14:paraId="5F5EBE4D">
      <w:r>
        <w:t>二、在响应文件提交截止时间后，征集人不再接受供应商提交响应文件。供应商应充分考虑影响响应文件提交的各种因素，确保在响应文件提交截止时间前完成提交。</w:t>
      </w:r>
    </w:p>
    <w:p w14:paraId="6472A9F6">
      <w:pPr>
        <w:spacing w:line="240" w:lineRule="auto"/>
        <w:ind w:firstLine="0" w:firstLineChars="0"/>
        <w:rPr>
          <w:rFonts w:ascii="Times New Roman" w:hAnsi="Times New Roman" w:eastAsia="宋体"/>
          <w:sz w:val="21"/>
          <w:szCs w:val="22"/>
        </w:rPr>
      </w:pPr>
      <w:r>
        <w:rPr>
          <w:rFonts w:hint="default" w:eastAsia="宋体"/>
          <w:lang w:val="en-US" w:eastAsia="zh-CN"/>
        </w:rPr>
        <w:t>三、</w:t>
      </w:r>
      <w:r>
        <w:rPr>
          <w:rFonts w:hint="default" w:ascii="Times New Roman" w:hAnsi="Times New Roman" w:eastAsia="宋体" w:cs="Times New Roman"/>
          <w:sz w:val="21"/>
          <w:szCs w:val="22"/>
        </w:rPr>
        <w:t>响应文件正本</w:t>
      </w:r>
      <w:r>
        <w:rPr>
          <w:rFonts w:hint="default" w:ascii="Times New Roman" w:hAnsi="Times New Roman" w:eastAsia="宋体" w:cs="Times New Roman"/>
          <w:sz w:val="21"/>
          <w:szCs w:val="22"/>
          <w:lang w:val="en-US" w:eastAsia="zh-CN"/>
        </w:rPr>
        <w:t>1</w:t>
      </w:r>
      <w:r>
        <w:rPr>
          <w:rFonts w:hint="default" w:ascii="Times New Roman" w:hAnsi="Times New Roman" w:eastAsia="宋体" w:cs="Times New Roman"/>
          <w:sz w:val="21"/>
          <w:szCs w:val="22"/>
        </w:rPr>
        <w:t>份副本</w:t>
      </w:r>
      <w:r>
        <w:rPr>
          <w:rFonts w:hint="default" w:ascii="Times New Roman" w:hAnsi="Times New Roman" w:eastAsia="宋体" w:cs="Times New Roman"/>
          <w:sz w:val="21"/>
          <w:szCs w:val="22"/>
          <w:lang w:val="en-US" w:eastAsia="zh-CN"/>
        </w:rPr>
        <w:t>2</w:t>
      </w:r>
      <w:r>
        <w:rPr>
          <w:rFonts w:hint="default" w:ascii="Times New Roman" w:hAnsi="Times New Roman" w:eastAsia="宋体" w:cs="Times New Roman"/>
          <w:sz w:val="21"/>
          <w:szCs w:val="22"/>
        </w:rPr>
        <w:t>份，</w:t>
      </w:r>
      <w:r>
        <w:rPr>
          <w:rFonts w:hint="default" w:ascii="Times New Roman" w:hAnsi="Times New Roman" w:eastAsia="宋体" w:cs="Times New Roman"/>
          <w:sz w:val="21"/>
          <w:szCs w:val="22"/>
          <w:lang w:val="en-US" w:eastAsia="zh-CN"/>
        </w:rPr>
        <w:t>与投标文件内容一致的电子文档（PDF格式）1</w:t>
      </w:r>
      <w:r>
        <w:rPr>
          <w:rFonts w:hint="eastAsia" w:cs="Times New Roman"/>
          <w:sz w:val="21"/>
          <w:szCs w:val="22"/>
          <w:lang w:val="en-US" w:eastAsia="zh-CN"/>
        </w:rPr>
        <w:t>份</w:t>
      </w:r>
      <w:r>
        <w:rPr>
          <w:rFonts w:hint="default" w:ascii="Times New Roman" w:hAnsi="Times New Roman" w:eastAsia="宋体" w:cs="Times New Roman"/>
          <w:sz w:val="21"/>
          <w:szCs w:val="22"/>
          <w:lang w:val="en-US" w:eastAsia="zh-CN"/>
        </w:rPr>
        <w:t>，正副本</w:t>
      </w:r>
      <w:r>
        <w:rPr>
          <w:rFonts w:hint="default" w:ascii="Times New Roman" w:hAnsi="Times New Roman" w:eastAsia="宋体" w:cs="Times New Roman"/>
          <w:sz w:val="21"/>
          <w:szCs w:val="22"/>
        </w:rPr>
        <w:t>在其封面上清楚地标明资格性响应文件、采购项目名称、采购项目编号、包件号及名称（若有）、供应商名称以及“正本”或“副本”字样。若正本和副本有不一致的内容，以正本书面响应文件为准。</w:t>
      </w:r>
    </w:p>
    <w:p w14:paraId="535974E5">
      <w:pPr>
        <w:spacing w:line="240" w:lineRule="auto"/>
        <w:ind w:firstLine="0" w:firstLineChars="0"/>
        <w:rPr>
          <w:rFonts w:ascii="Times New Roman" w:hAnsi="Times New Roman" w:eastAsia="宋体"/>
          <w:sz w:val="21"/>
          <w:szCs w:val="22"/>
        </w:rPr>
      </w:pPr>
      <w:r>
        <w:rPr>
          <w:rFonts w:hint="eastAsia" w:cs="Times New Roman"/>
          <w:sz w:val="21"/>
          <w:szCs w:val="22"/>
          <w:lang w:val="en-US" w:eastAsia="zh-CN"/>
        </w:rPr>
        <w:t>四、</w:t>
      </w:r>
      <w:r>
        <w:rPr>
          <w:rFonts w:hint="default" w:ascii="Times New Roman" w:hAnsi="Times New Roman" w:eastAsia="宋体" w:cs="Times New Roman"/>
          <w:sz w:val="21"/>
          <w:szCs w:val="22"/>
        </w:rPr>
        <w:t>响应文件正本和副本均需打印或用不褪色、不变质的墨水书写，并在规定签章处签字和盖章。响应文件副本可采用正本的复印件。本项目响应文件提供纸质响应文件。</w:t>
      </w:r>
    </w:p>
    <w:p w14:paraId="66854785">
      <w:pPr>
        <w:spacing w:line="240" w:lineRule="auto"/>
        <w:ind w:firstLine="0" w:firstLineChars="0"/>
        <w:rPr>
          <w:rFonts w:ascii="Times New Roman" w:hAnsi="Times New Roman" w:eastAsia="宋体"/>
          <w:sz w:val="21"/>
          <w:szCs w:val="22"/>
        </w:rPr>
      </w:pPr>
      <w:r>
        <w:rPr>
          <w:rFonts w:hint="eastAsia" w:cs="Times New Roman"/>
          <w:sz w:val="21"/>
          <w:szCs w:val="22"/>
          <w:lang w:val="en-US" w:eastAsia="zh-CN"/>
        </w:rPr>
        <w:t>五、</w:t>
      </w:r>
      <w:r>
        <w:rPr>
          <w:rFonts w:hint="default" w:ascii="Times New Roman" w:hAnsi="Times New Roman" w:eastAsia="宋体" w:cs="Times New Roman"/>
          <w:sz w:val="21"/>
          <w:szCs w:val="22"/>
        </w:rPr>
        <w:t>响应文件的打印和书写应清楚工整，任何行间插字、涂改或增删，必须由供应商的法定代表人</w:t>
      </w:r>
      <w:r>
        <w:rPr>
          <w:rFonts w:ascii="Times New Roman" w:hAnsi="Times New Roman" w:eastAsia="宋体" w:cs="Times New Roman"/>
          <w:sz w:val="21"/>
          <w:szCs w:val="22"/>
        </w:rPr>
        <w:t>/</w:t>
      </w:r>
      <w:r>
        <w:rPr>
          <w:rFonts w:hint="default" w:ascii="Times New Roman" w:hAnsi="Times New Roman" w:eastAsia="宋体" w:cs="Times New Roman"/>
          <w:sz w:val="21"/>
          <w:szCs w:val="22"/>
        </w:rPr>
        <w:t>单位负责人或其授权代表签字并盖供应商公章。</w:t>
      </w:r>
    </w:p>
    <w:p w14:paraId="34EC6C73">
      <w:pPr>
        <w:pStyle w:val="5"/>
        <w:rPr>
          <w:rFonts w:hint="default" w:eastAsia="宋体"/>
          <w:highlight w:val="yellow"/>
          <w:lang w:val="en-US" w:eastAsia="zh-CN"/>
        </w:rPr>
      </w:pPr>
    </w:p>
    <w:p w14:paraId="730E4064">
      <w:r>
        <w:rPr>
          <w:b/>
          <w:sz w:val="24"/>
        </w:rPr>
        <w:t>2.4.11响应文件的补充、修改、撤回（实质性要求）</w:t>
      </w:r>
    </w:p>
    <w:p w14:paraId="63D64446">
      <w:r>
        <w:t>响应文件提交截止时间前，供应商可以补充、修改或者撤回已成功提交的响应文件；对响应文件进行补充、修改的，应当先行撤回已提交的响应文件，补充、修改后重新提交。</w:t>
      </w:r>
    </w:p>
    <w:p w14:paraId="42EC4260">
      <w:r>
        <w:t>供应商响应文件撤回后，视为未提交过响应文件。</w:t>
      </w:r>
    </w:p>
    <w:p w14:paraId="6785CB94">
      <w:r>
        <w:rPr>
          <w:b/>
          <w:sz w:val="28"/>
        </w:rPr>
        <w:t>2.5开启、资格审查、评审和确定入围供应商</w:t>
      </w:r>
    </w:p>
    <w:p w14:paraId="6350A742">
      <w:r>
        <w:rPr>
          <w:b/>
          <w:sz w:val="24"/>
        </w:rPr>
        <w:t>2.5.1开启及开启程序</w:t>
      </w:r>
    </w:p>
    <w:p w14:paraId="18165719">
      <w:r>
        <w:t>一、本项目为</w:t>
      </w:r>
      <w:r>
        <w:rPr>
          <w:rFonts w:hint="eastAsia"/>
          <w:lang w:val="en-US" w:eastAsia="zh-CN"/>
        </w:rPr>
        <w:t>现场</w:t>
      </w:r>
      <w:r>
        <w:t>开启。开启的开始时间为响应文件提交截止时间。提交响应文件的供应商不足3家的，征集人将作废标处理。</w:t>
      </w:r>
    </w:p>
    <w:p w14:paraId="2D414F97">
      <w:pPr>
        <w:rPr>
          <w:rFonts w:hint="eastAsia" w:eastAsiaTheme="minorEastAsia"/>
          <w:lang w:eastAsia="zh-CN"/>
        </w:rPr>
      </w:pPr>
      <w:r>
        <w:t>二、开</w:t>
      </w:r>
      <w:r>
        <w:rPr>
          <w:rFonts w:hint="eastAsia"/>
          <w:lang w:val="en-US" w:eastAsia="zh-CN"/>
        </w:rPr>
        <w:t>标</w:t>
      </w:r>
    </w:p>
    <w:p w14:paraId="30655614">
      <w:r>
        <w:t>截止</w:t>
      </w:r>
      <w:r>
        <w:rPr>
          <w:rFonts w:hint="eastAsia"/>
          <w:lang w:val="en-US" w:eastAsia="zh-CN"/>
        </w:rPr>
        <w:t>提交</w:t>
      </w:r>
      <w:r>
        <w:t>响应文件后，由征集人</w:t>
      </w:r>
      <w:r>
        <w:rPr>
          <w:rFonts w:hint="eastAsia"/>
          <w:lang w:val="en-US" w:eastAsia="zh-CN"/>
        </w:rPr>
        <w:t>或代理机构现场开标、唱标</w:t>
      </w:r>
      <w:r>
        <w:t>。</w:t>
      </w:r>
    </w:p>
    <w:p w14:paraId="664C38B7">
      <w:r>
        <w:rPr>
          <w:rFonts w:hint="eastAsia"/>
          <w:lang w:val="en-US" w:eastAsia="zh-CN"/>
        </w:rPr>
        <w:t>开标</w:t>
      </w:r>
      <w:r>
        <w:t>过程中，各方主体均应遵守互联网有关规定，不得发表与采购活动无关的言论。供应商对开启过程和开启记录有疑义，以及认为征集人相关工作人员有需要回避的情形的，及时向工作人员提出询问或者回避申请。征集人对供应商提出的询问或者回避申请应当及时处理。</w:t>
      </w:r>
    </w:p>
    <w:p w14:paraId="6730A283">
      <w:r>
        <w:rPr>
          <w:b/>
          <w:sz w:val="24"/>
        </w:rPr>
        <w:t>2.5.2查询及使用信用记录</w:t>
      </w:r>
    </w:p>
    <w:p w14:paraId="19EB3D42">
      <w:r>
        <w:t>开</w:t>
      </w:r>
      <w:r>
        <w:rPr>
          <w:rFonts w:hint="eastAsia"/>
          <w:lang w:val="en-US" w:eastAsia="zh-CN"/>
        </w:rPr>
        <w:t>标</w:t>
      </w:r>
      <w:r>
        <w:t>结束后，征集人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14:paraId="65A90D74">
      <w:r>
        <w:rPr>
          <w:b/>
          <w:sz w:val="24"/>
        </w:rPr>
        <w:t>2.5.3资格审查</w:t>
      </w:r>
    </w:p>
    <w:p w14:paraId="7B9219FA">
      <w:r>
        <w:t>详见征集文件第四章。</w:t>
      </w:r>
    </w:p>
    <w:p w14:paraId="7200108F">
      <w:r>
        <w:rPr>
          <w:b/>
          <w:sz w:val="24"/>
        </w:rPr>
        <w:t>2.5.4评审</w:t>
      </w:r>
    </w:p>
    <w:p w14:paraId="5AEB3108">
      <w:r>
        <w:t>详见征集文件第五章。</w:t>
      </w:r>
    </w:p>
    <w:p w14:paraId="262AE844">
      <w:r>
        <w:rPr>
          <w:b/>
          <w:sz w:val="24"/>
        </w:rPr>
        <w:t>2.5.5入围通知书</w:t>
      </w:r>
    </w:p>
    <w:p w14:paraId="5E7D2BD0">
      <w:r>
        <w:t>一、征集人或者评审委员会确定入围供应商后，在</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w:t>
      </w:r>
      <w:r>
        <w:rPr>
          <w:rFonts w:hint="default"/>
        </w:rPr>
        <w:fldChar w:fldCharType="begin"/>
      </w:r>
      <w:r>
        <w:rPr>
          <w:rFonts w:hint="default"/>
        </w:rPr>
        <w:instrText xml:space="preserve"> HYPERLINK "https://www.swuee.com/#/purchase/index" </w:instrText>
      </w:r>
      <w:r>
        <w:rPr>
          <w:rFonts w:hint="default"/>
        </w:rPr>
        <w:fldChar w:fldCharType="separate"/>
      </w:r>
      <w:r>
        <w:rPr>
          <w:rFonts w:hint="default"/>
        </w:rPr>
        <w:fldChar w:fldCharType="end"/>
      </w:r>
      <w:r>
        <w:t>发布入围结果公告、</w:t>
      </w:r>
      <w:r>
        <w:rPr>
          <w:rFonts w:hint="eastAsia"/>
          <w:lang w:val="en-US" w:eastAsia="zh-CN"/>
        </w:rPr>
        <w:t>电话通知入围供应商领取</w:t>
      </w:r>
      <w:r>
        <w:t>入围通知书。</w:t>
      </w:r>
    </w:p>
    <w:p w14:paraId="43437645">
      <w:r>
        <w:t>二、入围通知书是征集人和入围供应商签订框架协议的依据，是框架协议的有效组成部分。如果出现政府采购法律法规、规章制度规定的入围无效情形的，将以公告形式宣布发出的入围通知书无效，入围通知书将自动失效。</w:t>
      </w:r>
    </w:p>
    <w:p w14:paraId="73965356">
      <w:r>
        <w:t>三、入围通知书对征集人和入围供应商均具有法律效力。</w:t>
      </w:r>
    </w:p>
    <w:p w14:paraId="33637E25">
      <w:r>
        <w:rPr>
          <w:b/>
          <w:sz w:val="28"/>
        </w:rPr>
        <w:t>2.6签订框架协议</w:t>
      </w:r>
    </w:p>
    <w:p w14:paraId="732289F6">
      <w:r>
        <w:t>一、征集人应在入围通知书发出之日起30日内与入围供应商签订框架协议。</w:t>
      </w:r>
    </w:p>
    <w:p w14:paraId="43A8369B">
      <w:r>
        <w:t>二、征集人和入围供应商签订的框架协议不得对征集文件确定的事项以及入围供应商的响应文件作实质性修改。</w:t>
      </w:r>
    </w:p>
    <w:p w14:paraId="3B72C672">
      <w:r>
        <w:rPr>
          <w:b/>
          <w:sz w:val="28"/>
        </w:rPr>
        <w:t>2.7 纪律要求</w:t>
      </w:r>
    </w:p>
    <w:p w14:paraId="6AD05AF9">
      <w:r>
        <w:rPr>
          <w:b/>
          <w:sz w:val="24"/>
        </w:rPr>
        <w:t>2.7.1 评审活动纪律要求</w:t>
      </w:r>
    </w:p>
    <w:p w14:paraId="4F2C60CA">
      <w:r>
        <w:t>征集人应保证评审活动在严格保密的情况下进行，征集人、供应商和评审委员会成员应当严格遵守采购法律法规规章制度和本项目征集文件以及征集人现场管理规定，接受征集人委派的监督人员的监督，任何单位和个人不得非法干预和影响评审过程和结果。对各供应商的商业秘密，评审委员会成员应予以保密，不得泄露给其他供应商。</w:t>
      </w:r>
    </w:p>
    <w:p w14:paraId="177E03F8">
      <w:r>
        <w:rPr>
          <w:b/>
          <w:sz w:val="24"/>
        </w:rPr>
        <w:t>2.7.2 供应商不得具有的情形（实质性要求）</w:t>
      </w:r>
    </w:p>
    <w:p w14:paraId="47EBFC50">
      <w:r>
        <w:t>供应商参加征集响应不得有下列情形：</w:t>
      </w:r>
    </w:p>
    <w:p w14:paraId="3CD1075E">
      <w:r>
        <w:t>一、有下列情形之一的，视为供应商串通响应，其响应无效：</w:t>
      </w:r>
    </w:p>
    <w:p w14:paraId="04C157EC">
      <w:r>
        <w:t>（一）不同供应商的响应文件由同一单位或者个人编制；</w:t>
      </w:r>
    </w:p>
    <w:p w14:paraId="196880A9">
      <w:r>
        <w:t>（二）不同供应商委托同一单位或者个人办理响应事宜；</w:t>
      </w:r>
    </w:p>
    <w:p w14:paraId="75B21565">
      <w:r>
        <w:t>（三）不同供应商的响应文件载明的项目管理成员或者联系人员为同一人；</w:t>
      </w:r>
    </w:p>
    <w:p w14:paraId="526C2E98">
      <w:r>
        <w:t>（四）不同供应商的响应文件异常一致或者响应报价呈规律性差异；</w:t>
      </w:r>
    </w:p>
    <w:p w14:paraId="2681E657">
      <w:r>
        <w:t>（五）不同供应商的响应文件相互混装。</w:t>
      </w:r>
    </w:p>
    <w:p w14:paraId="10552B1B">
      <w:r>
        <w:t>二、提供虚假材料谋取入围；</w:t>
      </w:r>
    </w:p>
    <w:p w14:paraId="513A2853">
      <w:r>
        <w:t>三、采取不正当手段诋毁、排挤其他供应商；</w:t>
      </w:r>
    </w:p>
    <w:p w14:paraId="2C703022">
      <w:r>
        <w:t>四、与征集人或其他供应商恶意串通；</w:t>
      </w:r>
    </w:p>
    <w:p w14:paraId="13ABE567">
      <w:r>
        <w:t>五、向征集人、评审委员会成员行贿或者提供其他不正当利益；</w:t>
      </w:r>
    </w:p>
    <w:p w14:paraId="7D6D0EA6">
      <w:r>
        <w:t>六、在征集过程中与征集人进行协商谈判；</w:t>
      </w:r>
    </w:p>
    <w:p w14:paraId="315D477C">
      <w:r>
        <w:t>七、入围后无正当理由拒不与征集人签订框架协议；</w:t>
      </w:r>
    </w:p>
    <w:p w14:paraId="0F4CE09A">
      <w:r>
        <w:t>八、未按照征集文件确定的事项签订框架协议；</w:t>
      </w:r>
    </w:p>
    <w:p w14:paraId="7C697866">
      <w:r>
        <w:t>九、提供假冒伪劣产品；</w:t>
      </w:r>
    </w:p>
    <w:p w14:paraId="7B36E0E1">
      <w:r>
        <w:t>十、擅自变更、中止或者终止框架协议；</w:t>
      </w:r>
    </w:p>
    <w:p w14:paraId="4AD4DE8E">
      <w:r>
        <w:t>十一、拒绝有关部门的监督检查或者向监督检查部门提供虚假情况；</w:t>
      </w:r>
    </w:p>
    <w:p w14:paraId="18A41F6F">
      <w:r>
        <w:t>十二、法律法规规定的其他禁止情形。</w:t>
      </w:r>
    </w:p>
    <w:p w14:paraId="7E98914A">
      <w:r>
        <w:t>供应商出现上述情形，将依法追究其法律责任；已提交响应文件的，其响应文件作无效处理；已入围的，取消入围资格或者解除框架协议。</w:t>
      </w:r>
    </w:p>
    <w:p w14:paraId="3966B909">
      <w:r>
        <w:rPr>
          <w:b/>
          <w:sz w:val="24"/>
        </w:rPr>
        <w:t xml:space="preserve">2.7.3 </w:t>
      </w:r>
      <w:r>
        <w:rPr>
          <w:rFonts w:hint="eastAsia"/>
          <w:b/>
          <w:sz w:val="24"/>
          <w:lang w:eastAsia="zh-CN"/>
        </w:rPr>
        <w:t>征集人</w:t>
      </w:r>
      <w:r>
        <w:rPr>
          <w:b/>
          <w:sz w:val="24"/>
        </w:rPr>
        <w:t>员及相关人员回避要求</w:t>
      </w:r>
    </w:p>
    <w:p w14:paraId="52CFC8D7">
      <w:r>
        <w:t>采购活动中，征集人相关人员与供应商有下列利害关系之一的，应当回避：</w:t>
      </w:r>
    </w:p>
    <w:p w14:paraId="3B782B65">
      <w:r>
        <w:rPr>
          <w:rFonts w:hint="eastAsia"/>
          <w:lang w:val="en-US" w:eastAsia="zh-CN"/>
        </w:rPr>
        <w:t>一、</w:t>
      </w:r>
      <w:r>
        <w:t>参加采购活动前3年内与供应商存在劳动关系；</w:t>
      </w:r>
    </w:p>
    <w:p w14:paraId="57E64D05">
      <w:r>
        <w:rPr>
          <w:rFonts w:hint="eastAsia"/>
          <w:lang w:val="en-US" w:eastAsia="zh-CN"/>
        </w:rPr>
        <w:t>二、</w:t>
      </w:r>
      <w:r>
        <w:t>参加采购活动前3年内担任供应商的董事、监事；</w:t>
      </w:r>
    </w:p>
    <w:p w14:paraId="7C7D9951">
      <w:r>
        <w:rPr>
          <w:rFonts w:hint="eastAsia"/>
          <w:lang w:val="en-US" w:eastAsia="zh-CN"/>
        </w:rPr>
        <w:t>三、</w:t>
      </w:r>
      <w:r>
        <w:t>参加采购活动前3年内是供应商的控股股东或者实际控制人；</w:t>
      </w:r>
    </w:p>
    <w:p w14:paraId="70638A5A">
      <w:r>
        <w:rPr>
          <w:rFonts w:hint="eastAsia"/>
          <w:lang w:val="en-US" w:eastAsia="zh-CN"/>
        </w:rPr>
        <w:t>四、</w:t>
      </w:r>
      <w:r>
        <w:t>与供应商的法定代表人或者负责人有夫妻、直系血亲、三代以内旁系血亲或者近姻亲关系；</w:t>
      </w:r>
    </w:p>
    <w:p w14:paraId="2F2F0CEC">
      <w:r>
        <w:rPr>
          <w:rFonts w:hint="eastAsia"/>
          <w:lang w:val="en-US" w:eastAsia="zh-CN"/>
        </w:rPr>
        <w:t>五、</w:t>
      </w:r>
      <w:r>
        <w:t>与供应商有其他可能影响采购活动公平、公正进行的关系。</w:t>
      </w:r>
    </w:p>
    <w:p w14:paraId="275D78C2">
      <w:r>
        <w:t>供应商认为征集人相关人员与其他供应商有利害关系的，可以向征集人书面提出回避申请，并说明理由。征集人将及时询问被申请回避人员，有利害关系的被申请回避人员应当回避。</w:t>
      </w:r>
    </w:p>
    <w:p w14:paraId="5DC19028">
      <w:r>
        <w:rPr>
          <w:b/>
          <w:sz w:val="28"/>
        </w:rPr>
        <w:t>2.8询问、质疑和投诉</w:t>
      </w:r>
    </w:p>
    <w:p w14:paraId="6E636A1E">
      <w:r>
        <w:t>一、询问、质疑、投诉的接收和处理</w:t>
      </w:r>
      <w:r>
        <w:rPr>
          <w:rFonts w:hint="eastAsia"/>
          <w:lang w:val="en-US" w:eastAsia="zh-CN"/>
        </w:rPr>
        <w:t>按照</w:t>
      </w:r>
      <w:r>
        <w:rPr>
          <w:rFonts w:hint="eastAsia"/>
          <w:lang w:eastAsia="zh-CN"/>
        </w:rPr>
        <w:t>《</w:t>
      </w:r>
      <w:r>
        <w:rPr>
          <w:rFonts w:hint="eastAsia"/>
          <w:lang w:val="en-US" w:eastAsia="zh-CN"/>
        </w:rPr>
        <w:t>中华人民共和国招标投标法</w:t>
      </w:r>
      <w:r>
        <w:rPr>
          <w:rFonts w:hint="eastAsia"/>
          <w:lang w:eastAsia="zh-CN"/>
        </w:rPr>
        <w:t>》《中华人民共和国招标投标法实施条例》</w:t>
      </w:r>
      <w:r>
        <w:t>等规定办理。</w:t>
      </w:r>
    </w:p>
    <w:p w14:paraId="28C0882A">
      <w:r>
        <w:t>二、供应商询问、质疑的答复主体：</w:t>
      </w:r>
      <w:r>
        <w:rPr>
          <w:b/>
        </w:rPr>
        <w:t>框架协议订立阶段，供应商如认为征集相关的文件、过程和入围结果使自己权益受损的，可依法向征集人提出质疑。合同授予阶段，供应商如认为二次竞价、顺序轮候过程和成交结果使自己权益受损的，可依法向</w:t>
      </w:r>
      <w:r>
        <w:rPr>
          <w:rFonts w:hint="eastAsia"/>
          <w:b/>
          <w:lang w:eastAsia="zh-CN"/>
        </w:rPr>
        <w:t>征集人</w:t>
      </w:r>
      <w:r>
        <w:rPr>
          <w:b/>
        </w:rPr>
        <w:t>提出质疑。</w:t>
      </w:r>
    </w:p>
    <w:p w14:paraId="5E58F2D1">
      <w:r>
        <w:t>三、供应商提出的询问，应当明确询问事项，如以书面形式提出的，应由供应商签字并加盖公章。</w:t>
      </w:r>
    </w:p>
    <w:p w14:paraId="52A9B319">
      <w:r>
        <w:t>为提高采购效率，降低社会成本，鼓励询问主体对于不损害国家及社会利益或自身合法权益的问题或情形采用询问方式处理解决(包含但不限于文字错误、标点符号、不影响响应文件的编制的情形)。</w:t>
      </w:r>
    </w:p>
    <w:p w14:paraId="495D80F1">
      <w:r>
        <w:t>四、供应商应在法定质疑期内一次性提出针对框架协议的订立阶段或合同授予阶段的质疑。</w:t>
      </w:r>
    </w:p>
    <w:p w14:paraId="4A5458FC">
      <w:r>
        <w:t>五、本项目不接受在线提交质疑，供应商通过书面形式线下向征集人提交质疑资料。</w:t>
      </w:r>
    </w:p>
    <w:p w14:paraId="670781BC">
      <w:r>
        <w:t>六、供应商提出质疑时应当准备的资料：</w:t>
      </w:r>
    </w:p>
    <w:p w14:paraId="2160C215">
      <w:r>
        <w:t>（一）质疑函正本1份（采购供应商质疑函范本详见附件一）；</w:t>
      </w:r>
    </w:p>
    <w:p w14:paraId="6A0302AD">
      <w:r>
        <w:t>（二）法定代表人或主要负责人授权委托书1份（委托代理人办理质疑事宜的需提供）；</w:t>
      </w:r>
    </w:p>
    <w:p w14:paraId="0A4603DD">
      <w:r>
        <w:t>（三）法定代表人或主要负责人身份证复印件1份；</w:t>
      </w:r>
    </w:p>
    <w:p w14:paraId="2D4A7801">
      <w:r>
        <w:t>（四）委托代理人身份证复印件1份（委托代理人办理质疑事宜的需提供）；</w:t>
      </w:r>
    </w:p>
    <w:p w14:paraId="67287818">
      <w:r>
        <w:t>（五）针对质疑事项必要的证明材料（针对征集文件提出的质疑，需提交从框架协议电子化采购系统获取的征集文件回执单）。</w:t>
      </w:r>
    </w:p>
    <w:p w14:paraId="00C76AB7">
      <w:pPr>
        <w:rPr>
          <w:highlight w:val="none"/>
        </w:rPr>
      </w:pPr>
      <w:r>
        <w:rPr>
          <w:highlight w:val="none"/>
        </w:rPr>
        <w:t>询问质疑联系方式：</w:t>
      </w:r>
    </w:p>
    <w:p w14:paraId="23C87D7F">
      <w:pPr>
        <w:rPr>
          <w:highlight w:val="none"/>
        </w:rPr>
      </w:pPr>
      <w:r>
        <w:rPr>
          <w:highlight w:val="none"/>
        </w:rPr>
        <w:t>联 系 人：</w:t>
      </w:r>
      <w:r>
        <w:rPr>
          <w:rFonts w:hint="eastAsia"/>
          <w:highlight w:val="none"/>
          <w:lang w:val="en-US" w:eastAsia="zh-CN"/>
        </w:rPr>
        <w:t>刘</w:t>
      </w:r>
      <w:r>
        <w:rPr>
          <w:highlight w:val="none"/>
        </w:rPr>
        <w:t>先生</w:t>
      </w:r>
    </w:p>
    <w:p w14:paraId="545CC846">
      <w:pPr>
        <w:rPr>
          <w:rFonts w:hint="default" w:eastAsiaTheme="minorEastAsia"/>
          <w:highlight w:val="none"/>
          <w:lang w:val="en-US" w:eastAsia="zh-CN"/>
        </w:rPr>
      </w:pPr>
      <w:r>
        <w:rPr>
          <w:highlight w:val="none"/>
        </w:rPr>
        <w:t>联系电话：</w:t>
      </w:r>
      <w:r>
        <w:rPr>
          <w:rFonts w:hint="eastAsia"/>
          <w:highlight w:val="none"/>
          <w:lang w:val="en-US" w:eastAsia="zh-CN"/>
        </w:rPr>
        <w:t>18081735120</w:t>
      </w:r>
    </w:p>
    <w:p w14:paraId="61736537">
      <w:pPr>
        <w:rPr>
          <w:rFonts w:hint="default" w:eastAsiaTheme="minorEastAsia"/>
          <w:highlight w:val="none"/>
          <w:lang w:val="en-US" w:eastAsia="zh-CN"/>
        </w:rPr>
      </w:pPr>
      <w:r>
        <w:rPr>
          <w:highlight w:val="none"/>
        </w:rPr>
        <w:t>通讯地址：</w:t>
      </w:r>
      <w:r>
        <w:rPr>
          <w:rFonts w:hint="eastAsia"/>
          <w:highlight w:val="none"/>
          <w:lang w:val="en-US" w:eastAsia="zh-CN"/>
        </w:rPr>
        <w:t>攀枝花市东区三线大道北段118号2栋攀枝花国投大厦</w:t>
      </w:r>
    </w:p>
    <w:p w14:paraId="576902DA">
      <w:pPr>
        <w:rPr>
          <w:highlight w:val="none"/>
        </w:rPr>
      </w:pPr>
      <w:r>
        <w:rPr>
          <w:highlight w:val="none"/>
        </w:rPr>
        <w:t>邮编：617000</w:t>
      </w:r>
    </w:p>
    <w:p w14:paraId="6649D75F">
      <w:r>
        <w:t>注：供应商质疑不得超出征集文件、采购过程、采购结果的范围。</w:t>
      </w:r>
    </w:p>
    <w:p w14:paraId="117B26D5">
      <w:pPr>
        <w:rPr>
          <w:highlight w:val="none"/>
        </w:rPr>
      </w:pPr>
      <w:r>
        <w:rPr>
          <w:highlight w:val="none"/>
        </w:rPr>
        <w:t>七、投诉受理单位：框架协议订立阶段，供应商对征集人的质疑答复不满意，或者征集人未在规定期限内作出答复的，供应商可以在答复期满后15个工作日内向</w:t>
      </w:r>
      <w:r>
        <w:rPr>
          <w:rFonts w:hint="eastAsia"/>
          <w:highlight w:val="none"/>
          <w:lang w:val="en-US" w:eastAsia="zh-CN"/>
        </w:rPr>
        <w:t>攀枝花市国有投资（集团）有限责任公司纪检部门</w:t>
      </w:r>
      <w:r>
        <w:rPr>
          <w:highlight w:val="none"/>
        </w:rPr>
        <w:t>提出投诉。合同授予阶段，供应商对</w:t>
      </w:r>
      <w:r>
        <w:rPr>
          <w:rFonts w:hint="eastAsia"/>
          <w:highlight w:val="none"/>
          <w:lang w:eastAsia="zh-CN"/>
        </w:rPr>
        <w:t>征集人</w:t>
      </w:r>
      <w:r>
        <w:rPr>
          <w:highlight w:val="none"/>
        </w:rPr>
        <w:t>的质疑答复不满意或</w:t>
      </w:r>
      <w:r>
        <w:rPr>
          <w:rFonts w:hint="eastAsia"/>
          <w:highlight w:val="none"/>
          <w:lang w:eastAsia="zh-CN"/>
        </w:rPr>
        <w:t>征集人</w:t>
      </w:r>
      <w:r>
        <w:rPr>
          <w:highlight w:val="none"/>
        </w:rPr>
        <w:t>未按时答复的，供应商可以在答复期满后15个工作日内向</w:t>
      </w:r>
      <w:r>
        <w:rPr>
          <w:rFonts w:hint="eastAsia"/>
          <w:highlight w:val="none"/>
          <w:lang w:val="en-US" w:eastAsia="zh-CN"/>
        </w:rPr>
        <w:t>攀枝花市国有投资（集团）有限责任公司纪检部</w:t>
      </w:r>
      <w:r>
        <w:rPr>
          <w:highlight w:val="none"/>
        </w:rPr>
        <w:t>门提出投诉。</w:t>
      </w:r>
    </w:p>
    <w:p w14:paraId="77B255EA">
      <w:pPr>
        <w:rPr>
          <w:highlight w:val="none"/>
        </w:rPr>
      </w:pPr>
      <w:r>
        <w:rPr>
          <w:b/>
          <w:sz w:val="28"/>
          <w:highlight w:val="none"/>
        </w:rPr>
        <w:t>2.9 用户反馈和评价机制</w:t>
      </w:r>
    </w:p>
    <w:p w14:paraId="670CA8BF">
      <w:r>
        <w:rPr>
          <w:rFonts w:hint="eastAsia"/>
          <w:lang w:eastAsia="zh-CN"/>
        </w:rPr>
        <w:t>征集人</w:t>
      </w:r>
      <w:r>
        <w:t>和服务对象将对入围供应商履行框架协议和采购合同情况进行反馈与评价，反馈和评价情况将向</w:t>
      </w:r>
      <w:r>
        <w:rPr>
          <w:rFonts w:hint="eastAsia"/>
          <w:lang w:eastAsia="zh-CN"/>
        </w:rPr>
        <w:t>征集人</w:t>
      </w:r>
      <w:r>
        <w:t>和服务对象公开，作为第二阶段直接选定成交供应商的参考。</w:t>
      </w:r>
    </w:p>
    <w:p w14:paraId="1D6379CB">
      <w:r>
        <w:t>征集人结合项目实际，建立对入围供应商、商品、代理商的评价反馈制度。</w:t>
      </w:r>
    </w:p>
    <w:p w14:paraId="64C5BB52">
      <w:r>
        <w:rPr>
          <w:b/>
          <w:sz w:val="28"/>
        </w:rPr>
        <w:t>2.10 入围供应商的清退和补充规则</w:t>
      </w:r>
    </w:p>
    <w:p w14:paraId="132FBE06">
      <w:r>
        <w:t>一、入围供应商清退规则：入围供应商有下列情形之一，尚未签订框架协议的，取消其入围资格；已经签订框架协议的，解除与其签订的框架协议：</w:t>
      </w:r>
    </w:p>
    <w:p w14:paraId="26A428D7">
      <w:r>
        <w:rPr>
          <w:rFonts w:hint="eastAsia"/>
          <w:lang w:eastAsia="zh-CN"/>
        </w:rPr>
        <w:t>（</w:t>
      </w:r>
      <w:r>
        <w:rPr>
          <w:rFonts w:hint="eastAsia"/>
          <w:lang w:val="en-US" w:eastAsia="zh-CN"/>
        </w:rPr>
        <w:t>一</w:t>
      </w:r>
      <w:r>
        <w:rPr>
          <w:rFonts w:hint="eastAsia"/>
          <w:lang w:eastAsia="zh-CN"/>
        </w:rPr>
        <w:t>）</w:t>
      </w:r>
      <w:r>
        <w:t>)恶意串通谋取入围或者合同成交的；</w:t>
      </w:r>
    </w:p>
    <w:p w14:paraId="0705CFC5">
      <w:r>
        <w:rPr>
          <w:rFonts w:hint="eastAsia"/>
          <w:lang w:eastAsia="zh-CN"/>
        </w:rPr>
        <w:t>（</w:t>
      </w:r>
      <w:r>
        <w:rPr>
          <w:rFonts w:hint="eastAsia"/>
          <w:lang w:val="en-US" w:eastAsia="zh-CN"/>
        </w:rPr>
        <w:t>二</w:t>
      </w:r>
      <w:r>
        <w:rPr>
          <w:rFonts w:hint="eastAsia"/>
          <w:lang w:eastAsia="zh-CN"/>
        </w:rPr>
        <w:t>）</w:t>
      </w:r>
      <w:r>
        <w:t>提供虚假材料谋取入围或者合同成交的；</w:t>
      </w:r>
    </w:p>
    <w:p w14:paraId="60541726">
      <w:r>
        <w:rPr>
          <w:rFonts w:hint="eastAsia"/>
          <w:lang w:eastAsia="zh-CN"/>
        </w:rPr>
        <w:t>（</w:t>
      </w:r>
      <w:r>
        <w:rPr>
          <w:rFonts w:hint="eastAsia"/>
          <w:lang w:val="en-US" w:eastAsia="zh-CN"/>
        </w:rPr>
        <w:t>三</w:t>
      </w:r>
      <w:r>
        <w:rPr>
          <w:rFonts w:hint="eastAsia"/>
          <w:lang w:eastAsia="zh-CN"/>
        </w:rPr>
        <w:t>）</w:t>
      </w:r>
      <w:r>
        <w:t>无正当理由拒不接受合同授予的；</w:t>
      </w:r>
    </w:p>
    <w:p w14:paraId="5D8FC214">
      <w:r>
        <w:rPr>
          <w:rFonts w:hint="eastAsia"/>
          <w:lang w:eastAsia="zh-CN"/>
        </w:rPr>
        <w:t>（</w:t>
      </w:r>
      <w:r>
        <w:rPr>
          <w:rFonts w:hint="eastAsia"/>
          <w:lang w:val="en-US" w:eastAsia="zh-CN"/>
        </w:rPr>
        <w:t>四</w:t>
      </w:r>
      <w:r>
        <w:rPr>
          <w:rFonts w:hint="eastAsia"/>
          <w:lang w:eastAsia="zh-CN"/>
        </w:rPr>
        <w:t>）</w:t>
      </w:r>
      <w:r>
        <w:t>不履行合同义务或者履行合同义务不符合约定，经</w:t>
      </w:r>
      <w:r>
        <w:rPr>
          <w:rFonts w:hint="eastAsia"/>
          <w:lang w:eastAsia="zh-CN"/>
        </w:rPr>
        <w:t>征集人</w:t>
      </w:r>
      <w:r>
        <w:t>请求履行后仍不履行或者仍未按约定履行的；</w:t>
      </w:r>
    </w:p>
    <w:p w14:paraId="4CD86255">
      <w:r>
        <w:rPr>
          <w:rFonts w:hint="eastAsia"/>
          <w:lang w:eastAsia="zh-CN"/>
        </w:rPr>
        <w:t>（</w:t>
      </w:r>
      <w:r>
        <w:rPr>
          <w:rFonts w:hint="eastAsia"/>
          <w:lang w:val="en-US" w:eastAsia="zh-CN"/>
        </w:rPr>
        <w:t>五</w:t>
      </w:r>
      <w:r>
        <w:rPr>
          <w:rFonts w:hint="eastAsia"/>
          <w:lang w:eastAsia="zh-CN"/>
        </w:rPr>
        <w:t>）</w:t>
      </w:r>
      <w:r>
        <w:t>框架协议有效期内，因违法行为被禁止或限制参加政府采购活动的；</w:t>
      </w:r>
    </w:p>
    <w:p w14:paraId="106EEC9F">
      <w:r>
        <w:rPr>
          <w:rFonts w:hint="eastAsia"/>
          <w:lang w:eastAsia="zh-CN"/>
        </w:rPr>
        <w:t>（</w:t>
      </w:r>
      <w:r>
        <w:rPr>
          <w:rFonts w:hint="eastAsia"/>
          <w:lang w:val="en-US" w:eastAsia="zh-CN"/>
        </w:rPr>
        <w:t>六</w:t>
      </w:r>
      <w:r>
        <w:rPr>
          <w:rFonts w:hint="eastAsia"/>
          <w:lang w:eastAsia="zh-CN"/>
        </w:rPr>
        <w:t>）</w:t>
      </w:r>
      <w:r>
        <w:t>框架协议约定的其他情形：</w:t>
      </w:r>
    </w:p>
    <w:p w14:paraId="50E3EE88">
      <w:r>
        <w:rPr>
          <w:rFonts w:hint="eastAsia"/>
          <w:lang w:val="en-US" w:eastAsia="zh-CN"/>
        </w:rPr>
        <w:t>1.</w:t>
      </w:r>
      <w:r>
        <w:t xml:space="preserve"> 将采购合同转包；</w:t>
      </w:r>
    </w:p>
    <w:p w14:paraId="44C3D2A4">
      <w:r>
        <w:rPr>
          <w:rFonts w:hint="eastAsia"/>
          <w:lang w:val="en-US" w:eastAsia="zh-CN"/>
        </w:rPr>
        <w:t>2.</w:t>
      </w:r>
      <w:r>
        <w:t xml:space="preserve"> 提供假冒伪劣产品；</w:t>
      </w:r>
    </w:p>
    <w:p w14:paraId="14F6D3BB">
      <w:r>
        <w:rPr>
          <w:rFonts w:hint="eastAsia"/>
          <w:lang w:val="en-US" w:eastAsia="zh-CN"/>
        </w:rPr>
        <w:t>3.</w:t>
      </w:r>
      <w:r>
        <w:t xml:space="preserve"> 向</w:t>
      </w:r>
      <w:r>
        <w:rPr>
          <w:rFonts w:hint="eastAsia"/>
          <w:lang w:eastAsia="zh-CN"/>
        </w:rPr>
        <w:t>征集人</w:t>
      </w:r>
      <w:r>
        <w:t>行贿或者提供其他不正当利益；</w:t>
      </w:r>
    </w:p>
    <w:p w14:paraId="1FEE34AD">
      <w:r>
        <w:rPr>
          <w:rFonts w:hint="eastAsia"/>
          <w:lang w:val="en-US" w:eastAsia="zh-CN"/>
        </w:rPr>
        <w:t>4.</w:t>
      </w:r>
      <w:r>
        <w:t xml:space="preserve"> 拒绝</w:t>
      </w:r>
      <w:r>
        <w:rPr>
          <w:rFonts w:hint="eastAsia"/>
          <w:lang w:val="en-US" w:eastAsia="zh-CN"/>
        </w:rPr>
        <w:t>相关</w:t>
      </w:r>
      <w:r>
        <w:t>部门监督检查或者提供虚假情况；</w:t>
      </w:r>
    </w:p>
    <w:p w14:paraId="0E4D271F">
      <w:r>
        <w:rPr>
          <w:rFonts w:hint="eastAsia"/>
          <w:lang w:val="en-US" w:eastAsia="zh-CN"/>
        </w:rPr>
        <w:t>5.</w:t>
      </w:r>
      <w:r>
        <w:t xml:space="preserve"> 干扰、扰乱系统正常使用，包括但不限于爬取、篡改、利用漏洞的行为；</w:t>
      </w:r>
    </w:p>
    <w:p w14:paraId="718CEAE1">
      <w:r>
        <w:rPr>
          <w:rFonts w:hint="eastAsia"/>
          <w:lang w:val="en-US" w:eastAsia="zh-CN"/>
        </w:rPr>
        <w:t>6.</w:t>
      </w:r>
      <w:r>
        <w:t xml:space="preserve"> 出现供应商信用管理规定的应当清退的情形。</w:t>
      </w:r>
    </w:p>
    <w:p w14:paraId="45CC1484">
      <w:r>
        <w:t>被取消入围资格或者被解除框架协议的供应商不得参加同一封闭式框架协议补充征集。</w:t>
      </w:r>
    </w:p>
    <w:p w14:paraId="5FCC14B4">
      <w:r>
        <w:t>二、入围供应商补充规则：是否允许补充征集供应商：否</w:t>
      </w:r>
    </w:p>
    <w:p w14:paraId="478546D7">
      <w:pPr>
        <w:rPr>
          <w:b/>
          <w:sz w:val="36"/>
        </w:rPr>
      </w:pPr>
    </w:p>
    <w:p w14:paraId="786739D1">
      <w:r>
        <w:rPr>
          <w:b/>
          <w:sz w:val="36"/>
        </w:rPr>
        <w:t>第三章征集项目技术、服务、商务及其他要求</w:t>
      </w:r>
    </w:p>
    <w:p w14:paraId="5C15B0A5">
      <w:r>
        <w:rPr>
          <w:b/>
          <w:sz w:val="28"/>
        </w:rPr>
        <w:t>3.1 征集项目概况</w:t>
      </w:r>
    </w:p>
    <w:p w14:paraId="0654291E">
      <w:r>
        <w:rPr>
          <w:highlight w:val="none"/>
        </w:rPr>
        <w:t>本项目采购范围为</w:t>
      </w:r>
      <w:r>
        <w:rPr>
          <w:rFonts w:hint="eastAsia"/>
          <w:highlight w:val="none"/>
          <w:lang w:val="en-US" w:eastAsia="zh-CN"/>
        </w:rPr>
        <w:t>攀枝花市国有投资（集团）有限责任公司</w:t>
      </w:r>
      <w:r>
        <w:rPr>
          <w:rFonts w:hint="default" w:ascii="Times New Roman" w:hAnsi="Times New Roman" w:eastAsia="宋体" w:cs="Times New Roman"/>
          <w:lang w:val="en-US" w:eastAsia="zh-CN"/>
        </w:rPr>
        <w:t>办公用品采购类</w:t>
      </w:r>
      <w:r>
        <w:rPr>
          <w:rFonts w:hint="eastAsia" w:ascii="Times New Roman" w:hAnsi="Times New Roman" w:eastAsia="宋体" w:cs="Times New Roman"/>
          <w:lang w:val="en-US" w:eastAsia="zh-CN"/>
        </w:rPr>
        <w:t>（</w:t>
      </w:r>
      <w:r>
        <w:rPr>
          <w:rFonts w:hint="eastAsia" w:cs="Times New Roman"/>
          <w:lang w:val="en-US" w:eastAsia="zh-CN"/>
        </w:rPr>
        <w:t>办公设备、</w:t>
      </w:r>
      <w:r>
        <w:rPr>
          <w:rFonts w:hint="eastAsia" w:ascii="Times New Roman" w:hAnsi="Times New Roman" w:eastAsia="宋体" w:cs="Times New Roman"/>
          <w:lang w:val="en-US" w:eastAsia="zh-CN"/>
        </w:rPr>
        <w:t>耗材</w:t>
      </w:r>
      <w:r>
        <w:rPr>
          <w:rFonts w:hint="eastAsia" w:cs="Times New Roman"/>
          <w:lang w:val="en-US" w:eastAsia="zh-CN"/>
        </w:rPr>
        <w:t>、物资等</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广告设计类</w:t>
      </w:r>
      <w:r>
        <w:rPr>
          <w:rFonts w:hint="eastAsia" w:ascii="Times New Roman" w:hAnsi="Times New Roman" w:eastAsia="宋体" w:cs="Times New Roman"/>
          <w:lang w:val="en-US" w:eastAsia="zh-CN"/>
        </w:rPr>
        <w:t>、车辆维修项目</w:t>
      </w:r>
      <w:r>
        <w:rPr>
          <w:rFonts w:hint="eastAsia"/>
          <w:highlight w:val="none"/>
          <w:lang w:val="en-US" w:eastAsia="zh-CN"/>
        </w:rPr>
        <w:t>，</w:t>
      </w:r>
      <w:r>
        <w:rPr>
          <w:highlight w:val="none"/>
        </w:rPr>
        <w:t>提供</w:t>
      </w:r>
      <w:r>
        <w:rPr>
          <w:rFonts w:hint="eastAsia"/>
          <w:highlight w:val="none"/>
          <w:lang w:val="en-US" w:eastAsia="zh-CN"/>
        </w:rPr>
        <w:t>日常维修维护、紧急</w:t>
      </w:r>
      <w:r>
        <w:rPr>
          <w:highlight w:val="none"/>
        </w:rPr>
        <w:t>维修、</w:t>
      </w:r>
      <w:r>
        <w:rPr>
          <w:rFonts w:hint="eastAsia"/>
          <w:highlight w:val="none"/>
          <w:lang w:val="en-US" w:eastAsia="zh-CN"/>
        </w:rPr>
        <w:t>物资供应等项目服务</w:t>
      </w:r>
      <w:r>
        <w:rPr>
          <w:highlight w:val="none"/>
        </w:rPr>
        <w:t>，通过本次采购确定</w:t>
      </w:r>
      <w:r>
        <w:rPr>
          <w:rFonts w:hint="eastAsia"/>
          <w:highlight w:val="none"/>
          <w:lang w:val="en-US" w:eastAsia="zh-CN"/>
        </w:rPr>
        <w:t>能够满足</w:t>
      </w:r>
      <w:r>
        <w:rPr>
          <w:highlight w:val="none"/>
        </w:rPr>
        <w:t>攀枝花市</w:t>
      </w:r>
      <w:r>
        <w:rPr>
          <w:rFonts w:hint="eastAsia"/>
          <w:highlight w:val="none"/>
          <w:lang w:val="en-US" w:eastAsia="zh-CN"/>
        </w:rPr>
        <w:t>内有长期固定办公场地、能及时到达现场处理维修事项，以及有物品授权代理资质的</w:t>
      </w:r>
      <w:r>
        <w:rPr>
          <w:highlight w:val="none"/>
        </w:rPr>
        <w:t>供应商。本次服务采购项目将确定</w:t>
      </w:r>
      <w:r>
        <w:rPr>
          <w:rFonts w:hint="eastAsia"/>
          <w:highlight w:val="none"/>
          <w:lang w:val="en-US" w:eastAsia="zh-CN"/>
        </w:rPr>
        <w:t>不低于3家</w:t>
      </w:r>
      <w:r>
        <w:rPr>
          <w:highlight w:val="none"/>
        </w:rPr>
        <w:t>供应商，通过资格性审查和符合性审查的供应商，</w:t>
      </w:r>
      <w:r>
        <w:t>按响应折扣率</w:t>
      </w:r>
      <w:r>
        <w:rPr>
          <w:rFonts w:hint="eastAsia"/>
          <w:lang w:val="en-US" w:eastAsia="zh-CN"/>
        </w:rPr>
        <w:t>和单项报价总和</w:t>
      </w:r>
      <w:r>
        <w:t>从高到低的顺序(响应折扣率：如9</w:t>
      </w:r>
      <w:r>
        <w:rPr>
          <w:rFonts w:hint="eastAsia"/>
          <w:lang w:val="en-US" w:eastAsia="zh-CN"/>
        </w:rPr>
        <w:t>4</w:t>
      </w:r>
      <w:r>
        <w:t>折，则响应折扣率为</w:t>
      </w:r>
      <w:r>
        <w:rPr>
          <w:rFonts w:hint="eastAsia"/>
          <w:lang w:val="en-US" w:eastAsia="zh-CN"/>
        </w:rPr>
        <w:t>6</w:t>
      </w:r>
      <w:r>
        <w:t>%)，确定</w:t>
      </w:r>
      <w:r>
        <w:rPr>
          <w:rFonts w:hint="eastAsia"/>
          <w:lang w:val="en-US" w:eastAsia="zh-CN"/>
        </w:rPr>
        <w:t>不低于3</w:t>
      </w:r>
      <w:r>
        <w:t>家供应商为本项目的入围单位</w:t>
      </w:r>
      <w:r>
        <w:rPr>
          <w:rFonts w:hint="eastAsia"/>
          <w:lang w:eastAsia="zh-CN"/>
        </w:rPr>
        <w:t>；</w:t>
      </w:r>
      <w:r>
        <w:t>报名或淘汰后供应商不足</w:t>
      </w:r>
      <w:r>
        <w:rPr>
          <w:rFonts w:hint="eastAsia"/>
          <w:lang w:val="en-US" w:eastAsia="zh-CN"/>
        </w:rPr>
        <w:t>3</w:t>
      </w:r>
      <w:r>
        <w:t>家时，</w:t>
      </w:r>
      <w:r>
        <w:rPr>
          <w:rFonts w:hint="eastAsia"/>
          <w:lang w:val="en-US" w:eastAsia="zh-CN"/>
        </w:rPr>
        <w:t>重新组织采购</w:t>
      </w:r>
      <w:r>
        <w:t>。</w:t>
      </w:r>
    </w:p>
    <w:p w14:paraId="1B446C20">
      <w:r>
        <w:rPr>
          <w:b/>
          <w:sz w:val="28"/>
        </w:rPr>
        <w:t>3.2 采购内容</w:t>
      </w:r>
    </w:p>
    <w:p w14:paraId="18957B7E">
      <w:r>
        <w:rPr>
          <w:rFonts w:hint="eastAsia"/>
          <w:lang w:val="en-US" w:eastAsia="zh-CN"/>
        </w:rPr>
        <w:t>一、</w:t>
      </w:r>
      <w:r>
        <w:t>采购清单</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462"/>
        <w:gridCol w:w="1414"/>
        <w:gridCol w:w="997"/>
        <w:gridCol w:w="1050"/>
        <w:gridCol w:w="1371"/>
      </w:tblGrid>
      <w:tr w14:paraId="6775D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ADDEE41">
            <w:r>
              <w:t>序号</w:t>
            </w:r>
          </w:p>
        </w:tc>
        <w:tc>
          <w:tcPr>
            <w:tcW w:w="1038" w:type="dxa"/>
          </w:tcPr>
          <w:p w14:paraId="7FB85E6A">
            <w:r>
              <w:t>采购包号</w:t>
            </w:r>
          </w:p>
        </w:tc>
        <w:tc>
          <w:tcPr>
            <w:tcW w:w="1462" w:type="dxa"/>
          </w:tcPr>
          <w:p w14:paraId="6EC2A883">
            <w:r>
              <w:t>标的名称</w:t>
            </w:r>
          </w:p>
        </w:tc>
        <w:tc>
          <w:tcPr>
            <w:tcW w:w="1414" w:type="dxa"/>
          </w:tcPr>
          <w:p w14:paraId="4B96D1AD">
            <w:r>
              <w:t>采购品目</w:t>
            </w:r>
          </w:p>
        </w:tc>
        <w:tc>
          <w:tcPr>
            <w:tcW w:w="997" w:type="dxa"/>
          </w:tcPr>
          <w:p w14:paraId="6ADFDE1C">
            <w:r>
              <w:t>计量单位</w:t>
            </w:r>
          </w:p>
        </w:tc>
        <w:tc>
          <w:tcPr>
            <w:tcW w:w="1050" w:type="dxa"/>
          </w:tcPr>
          <w:p w14:paraId="373D2EE2">
            <w:r>
              <w:t>所属行业</w:t>
            </w:r>
          </w:p>
        </w:tc>
        <w:tc>
          <w:tcPr>
            <w:tcW w:w="1371" w:type="dxa"/>
          </w:tcPr>
          <w:p w14:paraId="63CBFB6E">
            <w:r>
              <w:rPr>
                <w:rFonts w:hint="eastAsia"/>
                <w:lang w:val="en-US" w:eastAsia="zh-CN"/>
              </w:rPr>
              <w:t>入库供应商</w:t>
            </w:r>
            <w:r>
              <w:t>数量</w:t>
            </w:r>
          </w:p>
        </w:tc>
      </w:tr>
      <w:tr w14:paraId="21809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5" w:hRule="atLeast"/>
        </w:trPr>
        <w:tc>
          <w:tcPr>
            <w:tcW w:w="1038" w:type="dxa"/>
          </w:tcPr>
          <w:p w14:paraId="013965FE">
            <w:r>
              <w:t>1</w:t>
            </w:r>
          </w:p>
        </w:tc>
        <w:tc>
          <w:tcPr>
            <w:tcW w:w="1038" w:type="dxa"/>
          </w:tcPr>
          <w:p w14:paraId="0D567641">
            <w:r>
              <w:t>采购包1</w:t>
            </w:r>
          </w:p>
        </w:tc>
        <w:tc>
          <w:tcPr>
            <w:tcW w:w="1462" w:type="dxa"/>
            <w:shd w:val="clear" w:color="auto" w:fill="auto"/>
            <w:vAlign w:val="top"/>
          </w:tcPr>
          <w:p w14:paraId="497A1848">
            <w:pPr>
              <w:rPr>
                <w:rFonts w:hint="default" w:ascii="Times New Roman" w:hAnsi="Times New Roman" w:eastAsia="宋体" w:cs="Times New Roman"/>
                <w:kern w:val="2"/>
                <w:sz w:val="21"/>
                <w:szCs w:val="22"/>
                <w:highlight w:val="none"/>
                <w:lang w:val="en-US" w:eastAsia="zh-CN" w:bidi="ar-SA"/>
              </w:rPr>
            </w:pPr>
            <w:r>
              <w:rPr>
                <w:rFonts w:hint="eastAsia" w:cs="Times New Roman"/>
                <w:lang w:val="en-US" w:eastAsia="zh-CN"/>
              </w:rPr>
              <w:t>市国投集团</w:t>
            </w:r>
            <w:r>
              <w:rPr>
                <w:rFonts w:hint="default" w:ascii="Times New Roman" w:hAnsi="Times New Roman" w:eastAsia="宋体" w:cs="Times New Roman"/>
                <w:lang w:val="en-US" w:eastAsia="zh-CN"/>
              </w:rPr>
              <w:t>广告设计类</w:t>
            </w:r>
            <w:r>
              <w:rPr>
                <w:rFonts w:hint="eastAsia" w:cs="Times New Roman"/>
                <w:lang w:val="en-US" w:eastAsia="zh-CN"/>
              </w:rPr>
              <w:t>服务项目</w:t>
            </w:r>
          </w:p>
        </w:tc>
        <w:tc>
          <w:tcPr>
            <w:tcW w:w="1414" w:type="dxa"/>
            <w:shd w:val="clear" w:color="auto" w:fill="auto"/>
            <w:vAlign w:val="top"/>
          </w:tcPr>
          <w:p w14:paraId="3D7C0D48">
            <w:pPr>
              <w:rPr>
                <w:rFonts w:hint="default" w:ascii="Times New Roman" w:hAnsi="Times New Roman" w:eastAsia="宋体" w:cs="Times New Roman"/>
                <w:kern w:val="2"/>
                <w:sz w:val="21"/>
                <w:szCs w:val="22"/>
                <w:lang w:val="en-US" w:eastAsia="zh-CN" w:bidi="ar-SA"/>
              </w:rPr>
            </w:pPr>
            <w:r>
              <w:rPr>
                <w:rFonts w:hint="eastAsia"/>
                <w:lang w:val="en-US" w:eastAsia="zh-CN"/>
              </w:rPr>
              <w:t>企业日常广告设计、制作、安装等</w:t>
            </w:r>
          </w:p>
        </w:tc>
        <w:tc>
          <w:tcPr>
            <w:tcW w:w="997" w:type="dxa"/>
            <w:shd w:val="clear" w:color="auto" w:fill="auto"/>
            <w:vAlign w:val="top"/>
          </w:tcPr>
          <w:p w14:paraId="48EAEB42">
            <w:pPr>
              <w:rPr>
                <w:rFonts w:hint="eastAsia" w:ascii="Times New Roman" w:hAnsi="Times New Roman" w:eastAsia="宋体" w:cs="Times New Roman"/>
                <w:kern w:val="2"/>
                <w:sz w:val="21"/>
                <w:szCs w:val="22"/>
                <w:lang w:val="en-US" w:eastAsia="zh-CN" w:bidi="ar-SA"/>
              </w:rPr>
            </w:pPr>
            <w:r>
              <w:rPr>
                <w:rFonts w:hint="eastAsia"/>
                <w:lang w:val="en-US" w:eastAsia="zh-CN"/>
              </w:rPr>
              <w:t>项</w:t>
            </w:r>
          </w:p>
        </w:tc>
        <w:tc>
          <w:tcPr>
            <w:tcW w:w="1050" w:type="dxa"/>
            <w:shd w:val="clear" w:color="auto" w:fill="auto"/>
            <w:vAlign w:val="top"/>
          </w:tcPr>
          <w:p w14:paraId="6C3236C2">
            <w:pPr>
              <w:rPr>
                <w:rFonts w:hint="default" w:ascii="Times New Roman" w:hAnsi="Times New Roman" w:eastAsia="宋体" w:cs="Times New Roman"/>
                <w:kern w:val="2"/>
                <w:sz w:val="21"/>
                <w:szCs w:val="22"/>
                <w:lang w:val="en-US" w:eastAsia="zh-CN" w:bidi="ar-SA"/>
              </w:rPr>
            </w:pPr>
            <w:r>
              <w:rPr>
                <w:rFonts w:hint="eastAsia"/>
                <w:lang w:val="en-US" w:eastAsia="zh-CN"/>
              </w:rPr>
              <w:t>广告</w:t>
            </w:r>
          </w:p>
        </w:tc>
        <w:tc>
          <w:tcPr>
            <w:tcW w:w="1371" w:type="dxa"/>
            <w:shd w:val="clear" w:color="auto" w:fill="auto"/>
            <w:vAlign w:val="top"/>
          </w:tcPr>
          <w:p w14:paraId="5CA3250B">
            <w:pPr>
              <w:jc w:val="center"/>
              <w:rPr>
                <w:rFonts w:hint="default" w:ascii="Times New Roman" w:hAnsi="Times New Roman" w:eastAsia="宋体" w:cs="Times New Roman"/>
                <w:kern w:val="2"/>
                <w:sz w:val="21"/>
                <w:szCs w:val="22"/>
                <w:lang w:val="en-US" w:eastAsia="zh-CN" w:bidi="ar-SA"/>
              </w:rPr>
            </w:pPr>
            <w:r>
              <w:rPr>
                <w:rFonts w:hint="eastAsia"/>
                <w:lang w:val="en-US" w:eastAsia="zh-CN"/>
              </w:rPr>
              <w:t>3家</w:t>
            </w:r>
          </w:p>
        </w:tc>
      </w:tr>
      <w:tr w14:paraId="5CA7F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6A4DC2F">
            <w:pPr>
              <w:rPr>
                <w:rFonts w:hint="eastAsia" w:eastAsia="宋体"/>
                <w:lang w:val="en-US" w:eastAsia="zh-CN"/>
              </w:rPr>
            </w:pPr>
            <w:r>
              <w:rPr>
                <w:rFonts w:hint="eastAsia"/>
                <w:lang w:val="en-US" w:eastAsia="zh-CN"/>
              </w:rPr>
              <w:t>2</w:t>
            </w:r>
          </w:p>
        </w:tc>
        <w:tc>
          <w:tcPr>
            <w:tcW w:w="1038" w:type="dxa"/>
          </w:tcPr>
          <w:p w14:paraId="548D6B0C">
            <w:pPr>
              <w:rPr>
                <w:rFonts w:hint="default" w:eastAsia="宋体"/>
                <w:lang w:val="en-US" w:eastAsia="zh-CN"/>
              </w:rPr>
            </w:pPr>
            <w:r>
              <w:rPr>
                <w:rFonts w:hint="eastAsia"/>
                <w:lang w:val="en-US" w:eastAsia="zh-CN"/>
              </w:rPr>
              <w:t>采购包2</w:t>
            </w:r>
          </w:p>
        </w:tc>
        <w:tc>
          <w:tcPr>
            <w:tcW w:w="1462" w:type="dxa"/>
            <w:shd w:val="clear" w:color="auto" w:fill="auto"/>
            <w:vAlign w:val="top"/>
          </w:tcPr>
          <w:p w14:paraId="28FBF707">
            <w:pP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市国投集团</w:t>
            </w:r>
            <w:r>
              <w:rPr>
                <w:rFonts w:hint="eastAsia" w:cs="Times New Roman"/>
                <w:lang w:val="en-US" w:eastAsia="zh-CN"/>
              </w:rPr>
              <w:t>业务</w:t>
            </w:r>
            <w:r>
              <w:rPr>
                <w:rFonts w:hint="eastAsia" w:ascii="Times New Roman" w:hAnsi="Times New Roman" w:eastAsia="宋体" w:cs="Times New Roman"/>
                <w:lang w:val="en-US" w:eastAsia="zh-CN"/>
              </w:rPr>
              <w:t>车辆维修</w:t>
            </w:r>
            <w:r>
              <w:rPr>
                <w:rFonts w:hint="eastAsia" w:cs="Times New Roman"/>
                <w:lang w:val="en-US" w:eastAsia="zh-CN"/>
              </w:rPr>
              <w:t>服务</w:t>
            </w:r>
            <w:r>
              <w:rPr>
                <w:rFonts w:hint="eastAsia" w:ascii="Times New Roman" w:hAnsi="Times New Roman" w:eastAsia="宋体" w:cs="Times New Roman"/>
                <w:lang w:val="en-US" w:eastAsia="zh-CN"/>
              </w:rPr>
              <w:t>项目</w:t>
            </w:r>
          </w:p>
        </w:tc>
        <w:tc>
          <w:tcPr>
            <w:tcW w:w="1414" w:type="dxa"/>
            <w:shd w:val="clear" w:color="auto" w:fill="auto"/>
            <w:vAlign w:val="top"/>
          </w:tcPr>
          <w:p w14:paraId="31B55AF0">
            <w:pPr>
              <w:rPr>
                <w:rFonts w:hint="default" w:ascii="Times New Roman" w:hAnsi="Times New Roman" w:eastAsia="宋体" w:cs="Times New Roman"/>
                <w:kern w:val="2"/>
                <w:sz w:val="21"/>
                <w:szCs w:val="22"/>
                <w:lang w:val="en-US" w:eastAsia="zh-CN" w:bidi="ar-SA"/>
              </w:rPr>
            </w:pPr>
            <w:r>
              <w:rPr>
                <w:rFonts w:hint="eastAsia"/>
                <w:lang w:val="en-US" w:eastAsia="zh-CN"/>
              </w:rPr>
              <w:t>业务车辆维修、保养等</w:t>
            </w:r>
          </w:p>
        </w:tc>
        <w:tc>
          <w:tcPr>
            <w:tcW w:w="997" w:type="dxa"/>
            <w:shd w:val="clear" w:color="auto" w:fill="auto"/>
            <w:vAlign w:val="top"/>
          </w:tcPr>
          <w:p w14:paraId="2C3F57D9">
            <w:pPr>
              <w:rPr>
                <w:rFonts w:hint="eastAsia" w:ascii="Times New Roman" w:hAnsi="Times New Roman" w:eastAsia="宋体" w:cs="Times New Roman"/>
                <w:kern w:val="2"/>
                <w:sz w:val="21"/>
                <w:szCs w:val="22"/>
                <w:lang w:val="en-US" w:eastAsia="zh-CN" w:bidi="ar-SA"/>
              </w:rPr>
            </w:pPr>
            <w:r>
              <w:rPr>
                <w:rFonts w:hint="eastAsia"/>
                <w:lang w:val="en-US" w:eastAsia="zh-CN"/>
              </w:rPr>
              <w:t>项</w:t>
            </w:r>
          </w:p>
        </w:tc>
        <w:tc>
          <w:tcPr>
            <w:tcW w:w="1050" w:type="dxa"/>
            <w:shd w:val="clear" w:color="auto" w:fill="auto"/>
            <w:vAlign w:val="top"/>
          </w:tcPr>
          <w:p w14:paraId="38546AC2">
            <w:pPr>
              <w:rPr>
                <w:rFonts w:hint="eastAsia" w:ascii="Times New Roman" w:hAnsi="Times New Roman" w:eastAsia="宋体" w:cs="Times New Roman"/>
                <w:kern w:val="2"/>
                <w:sz w:val="21"/>
                <w:szCs w:val="22"/>
                <w:lang w:val="en-US" w:eastAsia="zh-CN" w:bidi="ar-SA"/>
              </w:rPr>
            </w:pPr>
            <w:r>
              <w:rPr>
                <w:rFonts w:hint="eastAsia"/>
                <w:lang w:val="en-US" w:eastAsia="zh-CN"/>
              </w:rPr>
              <w:t>车辆维修</w:t>
            </w:r>
          </w:p>
        </w:tc>
        <w:tc>
          <w:tcPr>
            <w:tcW w:w="1371" w:type="dxa"/>
            <w:shd w:val="clear" w:color="auto" w:fill="auto"/>
            <w:vAlign w:val="top"/>
          </w:tcPr>
          <w:p w14:paraId="163C813A">
            <w:pPr>
              <w:jc w:val="center"/>
              <w:rPr>
                <w:rFonts w:hint="eastAsia" w:ascii="Times New Roman" w:hAnsi="Times New Roman" w:eastAsia="宋体" w:cs="Times New Roman"/>
                <w:kern w:val="2"/>
                <w:sz w:val="21"/>
                <w:szCs w:val="22"/>
                <w:lang w:val="en-US" w:eastAsia="zh-CN" w:bidi="ar-SA"/>
              </w:rPr>
            </w:pPr>
            <w:r>
              <w:rPr>
                <w:rFonts w:hint="eastAsia"/>
                <w:lang w:val="en-US" w:eastAsia="zh-CN"/>
              </w:rPr>
              <w:t>3家</w:t>
            </w:r>
          </w:p>
        </w:tc>
      </w:tr>
    </w:tbl>
    <w:p w14:paraId="706B3DFE">
      <w:pPr>
        <w:rPr>
          <w:rFonts w:hint="default"/>
          <w:lang w:val="en-US"/>
        </w:rPr>
      </w:pPr>
    </w:p>
    <w:p w14:paraId="632E5939">
      <w:r>
        <w:rPr>
          <w:rFonts w:hint="eastAsia"/>
          <w:lang w:val="en-US" w:eastAsia="zh-CN"/>
        </w:rPr>
        <w:t>二、</w:t>
      </w:r>
      <w:r>
        <w:t>报价要求</w:t>
      </w:r>
    </w:p>
    <w:p w14:paraId="65CAF7F7"/>
    <w:tbl>
      <w:tblPr>
        <w:tblStyle w:val="9"/>
        <w:tblW w:w="0" w:type="auto"/>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1545"/>
        <w:gridCol w:w="2850"/>
        <w:gridCol w:w="1545"/>
        <w:gridCol w:w="1320"/>
      </w:tblGrid>
      <w:tr w14:paraId="3253E98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1106" w:type="dxa"/>
          </w:tcPr>
          <w:p w14:paraId="28997CDA">
            <w:pPr>
              <w:rPr>
                <w:rFonts w:hint="eastAsia" w:eastAsia="宋体"/>
                <w:lang w:val="en-US" w:eastAsia="zh-CN"/>
              </w:rPr>
            </w:pPr>
            <w:r>
              <w:rPr>
                <w:rFonts w:hint="eastAsia"/>
                <w:lang w:val="en-US" w:eastAsia="zh-CN"/>
              </w:rPr>
              <w:t>序号</w:t>
            </w:r>
          </w:p>
        </w:tc>
        <w:tc>
          <w:tcPr>
            <w:tcW w:w="1545" w:type="dxa"/>
          </w:tcPr>
          <w:p w14:paraId="29888FC0">
            <w:pPr>
              <w:rPr>
                <w:rFonts w:hint="default" w:eastAsia="宋体"/>
                <w:lang w:val="en-US" w:eastAsia="zh-CN"/>
              </w:rPr>
            </w:pPr>
            <w:r>
              <w:rPr>
                <w:rFonts w:hint="eastAsia"/>
                <w:lang w:val="en-US" w:eastAsia="zh-CN"/>
              </w:rPr>
              <w:t>报价方式</w:t>
            </w:r>
          </w:p>
        </w:tc>
        <w:tc>
          <w:tcPr>
            <w:tcW w:w="2850" w:type="dxa"/>
          </w:tcPr>
          <w:p w14:paraId="2A664160">
            <w:r>
              <w:rPr>
                <w:rFonts w:hint="eastAsia"/>
                <w:lang w:val="en-US" w:eastAsia="zh-CN"/>
              </w:rPr>
              <w:t>报价内容</w:t>
            </w:r>
          </w:p>
        </w:tc>
        <w:tc>
          <w:tcPr>
            <w:tcW w:w="1545" w:type="dxa"/>
          </w:tcPr>
          <w:p w14:paraId="64E189EF">
            <w:pPr>
              <w:rPr>
                <w:rFonts w:hint="eastAsia" w:eastAsia="宋体"/>
                <w:lang w:val="en-US" w:eastAsia="zh-CN"/>
              </w:rPr>
            </w:pPr>
            <w:r>
              <w:rPr>
                <w:rFonts w:hint="eastAsia"/>
                <w:lang w:val="en-US" w:eastAsia="zh-CN"/>
              </w:rPr>
              <w:t>报价评分</w:t>
            </w:r>
            <w:r>
              <w:t>权重</w:t>
            </w:r>
          </w:p>
        </w:tc>
        <w:tc>
          <w:tcPr>
            <w:tcW w:w="1320" w:type="dxa"/>
          </w:tcPr>
          <w:p w14:paraId="6BD34028">
            <w:pPr>
              <w:rPr>
                <w:rFonts w:hint="eastAsia" w:eastAsia="宋体"/>
                <w:lang w:val="en-US" w:eastAsia="zh-CN"/>
              </w:rPr>
            </w:pPr>
            <w:r>
              <w:rPr>
                <w:rFonts w:hint="eastAsia"/>
                <w:lang w:val="en-US" w:eastAsia="zh-CN"/>
              </w:rPr>
              <w:t>备注</w:t>
            </w:r>
          </w:p>
        </w:tc>
      </w:tr>
      <w:tr w14:paraId="713F0C7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06" w:type="dxa"/>
          </w:tcPr>
          <w:p w14:paraId="06A04DE8">
            <w:pPr>
              <w:rPr>
                <w:rFonts w:hint="default" w:eastAsiaTheme="minorEastAsia"/>
                <w:lang w:val="en-US" w:eastAsia="zh-CN"/>
              </w:rPr>
            </w:pPr>
            <w:r>
              <w:rPr>
                <w:rFonts w:hint="eastAsia"/>
                <w:lang w:val="en-US" w:eastAsia="zh-CN"/>
              </w:rPr>
              <w:t>采购包1</w:t>
            </w:r>
          </w:p>
        </w:tc>
        <w:tc>
          <w:tcPr>
            <w:tcW w:w="1545" w:type="dxa"/>
            <w:shd w:val="clear" w:color="auto" w:fill="auto"/>
            <w:vAlign w:val="top"/>
          </w:tcPr>
          <w:p w14:paraId="1F40543F">
            <w:pPr>
              <w:rPr>
                <w:rFonts w:hint="default" w:ascii="Times New Roman" w:hAnsi="Times New Roman" w:eastAsia="宋体" w:cs="Times New Roman"/>
                <w:kern w:val="2"/>
                <w:sz w:val="21"/>
                <w:szCs w:val="22"/>
                <w:lang w:val="en-US" w:eastAsia="zh-CN" w:bidi="ar-SA"/>
              </w:rPr>
            </w:pPr>
            <w:r>
              <w:rPr>
                <w:rFonts w:hint="eastAsia"/>
                <w:lang w:val="en-US" w:eastAsia="zh-CN"/>
              </w:rPr>
              <w:t>最低折扣率</w:t>
            </w:r>
          </w:p>
        </w:tc>
        <w:tc>
          <w:tcPr>
            <w:tcW w:w="2850" w:type="dxa"/>
            <w:shd w:val="clear" w:color="auto" w:fill="auto"/>
            <w:vAlign w:val="top"/>
          </w:tcPr>
          <w:p w14:paraId="208293DB">
            <w:pPr>
              <w:rPr>
                <w:rFonts w:ascii="Times New Roman" w:hAnsi="Times New Roman" w:eastAsia="宋体" w:cs="Times New Roman"/>
                <w:kern w:val="2"/>
                <w:sz w:val="21"/>
                <w:szCs w:val="22"/>
                <w:lang w:val="en-US" w:eastAsia="zh-CN" w:bidi="ar-SA"/>
              </w:rPr>
            </w:pPr>
            <w:r>
              <w:rPr>
                <w:rFonts w:hint="eastAsia"/>
                <w:lang w:val="en-US" w:eastAsia="zh-CN"/>
              </w:rPr>
              <w:t>报价区间</w:t>
            </w:r>
            <w:r>
              <w:rPr>
                <w:rFonts w:hint="eastAsia"/>
                <w:lang w:eastAsia="zh-CN"/>
              </w:rPr>
              <w:t>：</w:t>
            </w:r>
            <w:r>
              <w:t>0.0%-100.0%</w:t>
            </w:r>
          </w:p>
        </w:tc>
        <w:tc>
          <w:tcPr>
            <w:tcW w:w="1545" w:type="dxa"/>
            <w:shd w:val="clear" w:color="auto" w:fill="auto"/>
            <w:vAlign w:val="top"/>
          </w:tcPr>
          <w:p w14:paraId="78BF1918">
            <w:pPr>
              <w:rPr>
                <w:rFonts w:hint="default" w:ascii="Times New Roman" w:hAnsi="Times New Roman" w:eastAsia="宋体" w:cs="Times New Roman"/>
                <w:kern w:val="2"/>
                <w:sz w:val="21"/>
                <w:szCs w:val="22"/>
                <w:lang w:val="en-US" w:eastAsia="zh-CN" w:bidi="ar-SA"/>
              </w:rPr>
            </w:pPr>
            <w:r>
              <w:rPr>
                <w:rFonts w:hint="eastAsia"/>
                <w:lang w:val="en-US" w:eastAsia="zh-CN"/>
              </w:rPr>
              <w:t>100%</w:t>
            </w:r>
          </w:p>
        </w:tc>
        <w:tc>
          <w:tcPr>
            <w:tcW w:w="1320" w:type="dxa"/>
            <w:vMerge w:val="restart"/>
          </w:tcPr>
          <w:p w14:paraId="7FB80D7B">
            <w:pPr>
              <w:rPr>
                <w:rFonts w:hint="default"/>
                <w:lang w:val="en-US" w:eastAsia="zh-CN"/>
              </w:rPr>
            </w:pPr>
            <w:r>
              <w:rPr>
                <w:rFonts w:hint="eastAsia"/>
                <w:lang w:val="en-US" w:eastAsia="zh-CN"/>
              </w:rPr>
              <w:t>提供最低折扣率报价相应函、单项报价单</w:t>
            </w:r>
          </w:p>
        </w:tc>
      </w:tr>
      <w:tr w14:paraId="3477806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06" w:type="dxa"/>
            <w:vMerge w:val="restart"/>
          </w:tcPr>
          <w:p w14:paraId="5ABD86C1">
            <w:pPr>
              <w:rPr>
                <w:rFonts w:hint="default"/>
                <w:lang w:val="en-US" w:eastAsia="zh-CN"/>
              </w:rPr>
            </w:pPr>
            <w:r>
              <w:rPr>
                <w:rFonts w:hint="eastAsia"/>
                <w:lang w:val="en-US" w:eastAsia="zh-CN"/>
              </w:rPr>
              <w:t>采购包2</w:t>
            </w:r>
          </w:p>
        </w:tc>
        <w:tc>
          <w:tcPr>
            <w:tcW w:w="1545" w:type="dxa"/>
            <w:shd w:val="clear" w:color="auto" w:fill="auto"/>
            <w:vAlign w:val="top"/>
          </w:tcPr>
          <w:p w14:paraId="267DFE43">
            <w:pPr>
              <w:rPr>
                <w:rFonts w:hint="default" w:ascii="Times New Roman" w:hAnsi="Times New Roman" w:eastAsia="宋体" w:cs="Times New Roman"/>
                <w:kern w:val="2"/>
                <w:sz w:val="21"/>
                <w:szCs w:val="22"/>
                <w:lang w:val="en-US" w:eastAsia="zh-CN" w:bidi="ar-SA"/>
              </w:rPr>
            </w:pPr>
            <w:r>
              <w:rPr>
                <w:rFonts w:hint="eastAsia"/>
                <w:lang w:val="en-US" w:eastAsia="zh-CN"/>
              </w:rPr>
              <w:t>最低折扣率</w:t>
            </w:r>
          </w:p>
        </w:tc>
        <w:tc>
          <w:tcPr>
            <w:tcW w:w="2850" w:type="dxa"/>
            <w:shd w:val="clear" w:color="auto" w:fill="auto"/>
            <w:vAlign w:val="top"/>
          </w:tcPr>
          <w:p w14:paraId="13CC79CD">
            <w:pPr>
              <w:rPr>
                <w:rFonts w:ascii="Times New Roman" w:hAnsi="Times New Roman" w:eastAsia="宋体" w:cs="Times New Roman"/>
                <w:kern w:val="2"/>
                <w:sz w:val="21"/>
                <w:szCs w:val="22"/>
                <w:lang w:val="en-US" w:eastAsia="zh-CN" w:bidi="ar-SA"/>
              </w:rPr>
            </w:pPr>
            <w:r>
              <w:rPr>
                <w:rFonts w:hint="eastAsia"/>
                <w:lang w:val="en-US" w:eastAsia="zh-CN"/>
              </w:rPr>
              <w:t>报价区间</w:t>
            </w:r>
            <w:r>
              <w:rPr>
                <w:rFonts w:hint="eastAsia"/>
                <w:lang w:eastAsia="zh-CN"/>
              </w:rPr>
              <w:t>：</w:t>
            </w:r>
            <w:r>
              <w:t>0.0%-100.0%</w:t>
            </w:r>
          </w:p>
        </w:tc>
        <w:tc>
          <w:tcPr>
            <w:tcW w:w="1545" w:type="dxa"/>
            <w:shd w:val="clear" w:color="auto" w:fill="auto"/>
            <w:vAlign w:val="top"/>
          </w:tcPr>
          <w:p w14:paraId="1406C844">
            <w:pPr>
              <w:rPr>
                <w:rFonts w:hint="default" w:ascii="Times New Roman" w:hAnsi="Times New Roman" w:eastAsia="宋体" w:cs="Times New Roman"/>
                <w:kern w:val="2"/>
                <w:sz w:val="21"/>
                <w:szCs w:val="22"/>
                <w:lang w:val="en-US" w:eastAsia="zh-CN" w:bidi="ar-SA"/>
              </w:rPr>
            </w:pPr>
            <w:r>
              <w:rPr>
                <w:rFonts w:hint="eastAsia"/>
                <w:lang w:val="en-US" w:eastAsia="zh-CN"/>
              </w:rPr>
              <w:t>5</w:t>
            </w:r>
            <w:r>
              <w:t>0%</w:t>
            </w:r>
          </w:p>
        </w:tc>
        <w:tc>
          <w:tcPr>
            <w:tcW w:w="1320" w:type="dxa"/>
            <w:vMerge w:val="continue"/>
          </w:tcPr>
          <w:p w14:paraId="5D292553">
            <w:pPr>
              <w:rPr>
                <w:rFonts w:hint="eastAsia"/>
                <w:lang w:val="en-US" w:eastAsia="zh-CN"/>
              </w:rPr>
            </w:pPr>
          </w:p>
        </w:tc>
      </w:tr>
      <w:tr w14:paraId="25B4FF1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06" w:type="dxa"/>
            <w:vMerge w:val="continue"/>
          </w:tcPr>
          <w:p w14:paraId="1F43DB1D">
            <w:pPr>
              <w:rPr>
                <w:rFonts w:hint="eastAsia"/>
                <w:lang w:val="en-US" w:eastAsia="zh-CN"/>
              </w:rPr>
            </w:pPr>
          </w:p>
        </w:tc>
        <w:tc>
          <w:tcPr>
            <w:tcW w:w="1545" w:type="dxa"/>
            <w:shd w:val="clear" w:color="auto" w:fill="auto"/>
            <w:vAlign w:val="top"/>
          </w:tcPr>
          <w:p w14:paraId="73D62CB0">
            <w:pPr>
              <w:rPr>
                <w:rFonts w:hint="default" w:ascii="Times New Roman" w:hAnsi="Times New Roman" w:eastAsia="宋体" w:cs="Times New Roman"/>
                <w:kern w:val="2"/>
                <w:sz w:val="21"/>
                <w:szCs w:val="22"/>
                <w:lang w:val="en-US" w:eastAsia="zh-CN" w:bidi="ar-SA"/>
              </w:rPr>
            </w:pPr>
            <w:r>
              <w:rPr>
                <w:rFonts w:hint="eastAsia"/>
                <w:lang w:val="en-US" w:eastAsia="zh-CN"/>
              </w:rPr>
              <w:t>主要单项报价</w:t>
            </w:r>
          </w:p>
        </w:tc>
        <w:tc>
          <w:tcPr>
            <w:tcW w:w="2850" w:type="dxa"/>
            <w:shd w:val="clear" w:color="auto" w:fill="auto"/>
            <w:vAlign w:val="top"/>
          </w:tcPr>
          <w:p w14:paraId="255C76AF">
            <w:pPr>
              <w:rPr>
                <w:rFonts w:ascii="Times New Roman" w:hAnsi="Times New Roman" w:eastAsia="宋体" w:cs="Times New Roman"/>
                <w:kern w:val="2"/>
                <w:sz w:val="21"/>
                <w:szCs w:val="22"/>
                <w:lang w:val="en-US" w:eastAsia="zh-CN" w:bidi="ar-SA"/>
              </w:rPr>
            </w:pPr>
            <w:r>
              <w:rPr>
                <w:rFonts w:hint="eastAsia"/>
                <w:lang w:val="en-US" w:eastAsia="zh-CN"/>
              </w:rPr>
              <w:t>各单项分别报价，计算总和</w:t>
            </w:r>
          </w:p>
        </w:tc>
        <w:tc>
          <w:tcPr>
            <w:tcW w:w="1545" w:type="dxa"/>
            <w:shd w:val="clear" w:color="auto" w:fill="auto"/>
            <w:vAlign w:val="top"/>
          </w:tcPr>
          <w:p w14:paraId="62BA3CE2">
            <w:pPr>
              <w:rPr>
                <w:rFonts w:hint="default" w:ascii="Times New Roman" w:hAnsi="Times New Roman" w:eastAsia="宋体" w:cs="Times New Roman"/>
                <w:kern w:val="2"/>
                <w:sz w:val="21"/>
                <w:szCs w:val="22"/>
                <w:lang w:val="en-US" w:eastAsia="zh-CN" w:bidi="ar-SA"/>
              </w:rPr>
            </w:pPr>
            <w:r>
              <w:rPr>
                <w:rFonts w:hint="eastAsia"/>
                <w:lang w:val="en-US" w:eastAsia="zh-CN"/>
              </w:rPr>
              <w:t>50%</w:t>
            </w:r>
          </w:p>
        </w:tc>
        <w:tc>
          <w:tcPr>
            <w:tcW w:w="1320" w:type="dxa"/>
            <w:vMerge w:val="continue"/>
          </w:tcPr>
          <w:p w14:paraId="24070F73">
            <w:pPr>
              <w:rPr>
                <w:rFonts w:hint="eastAsia"/>
                <w:lang w:val="en-US" w:eastAsia="zh-CN"/>
              </w:rPr>
            </w:pPr>
          </w:p>
        </w:tc>
      </w:tr>
    </w:tbl>
    <w:p w14:paraId="14356231">
      <w:r>
        <w:rPr>
          <w:b/>
          <w:sz w:val="28"/>
        </w:rPr>
        <w:t>3.3 技术要求</w:t>
      </w:r>
    </w:p>
    <w:p w14:paraId="661567DB">
      <w:pPr>
        <w:ind w:firstLine="0" w:firstLineChars="0"/>
        <w:rPr>
          <w:rFonts w:hint="default"/>
          <w:lang w:val="en-US"/>
        </w:rPr>
      </w:pPr>
      <w:r>
        <w:rPr>
          <w:rFonts w:hint="eastAsia"/>
          <w:lang w:val="en-US" w:eastAsia="zh-CN"/>
        </w:rPr>
        <w:t>一、</w:t>
      </w:r>
      <w:r>
        <w:t>服务要求：</w:t>
      </w:r>
      <w:r>
        <w:rPr>
          <w:rFonts w:hint="eastAsia"/>
          <w:highlight w:val="none"/>
          <w:lang w:val="en-US" w:eastAsia="zh-CN"/>
        </w:rPr>
        <w:t>采购包1、2、3</w:t>
      </w:r>
    </w:p>
    <w:tbl>
      <w:tblPr>
        <w:tblStyle w:val="9"/>
        <w:tblW w:w="0" w:type="auto"/>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859"/>
        <w:gridCol w:w="1432"/>
        <w:gridCol w:w="1827"/>
        <w:gridCol w:w="4225"/>
      </w:tblGrid>
      <w:tr w14:paraId="7CAB5CA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14:paraId="352FAAC1">
            <w:r>
              <w:t>序号</w:t>
            </w:r>
          </w:p>
        </w:tc>
        <w:tc>
          <w:tcPr>
            <w:tcW w:w="1432" w:type="dxa"/>
          </w:tcPr>
          <w:p w14:paraId="5A95D8F5">
            <w:r>
              <w:t>服务项类型</w:t>
            </w:r>
          </w:p>
        </w:tc>
        <w:tc>
          <w:tcPr>
            <w:tcW w:w="1827" w:type="dxa"/>
          </w:tcPr>
          <w:p w14:paraId="552358EB">
            <w:r>
              <w:t>服务项名称</w:t>
            </w:r>
          </w:p>
        </w:tc>
        <w:tc>
          <w:tcPr>
            <w:tcW w:w="4225" w:type="dxa"/>
          </w:tcPr>
          <w:p w14:paraId="1B726035">
            <w:r>
              <w:t>服务项对应描述</w:t>
            </w:r>
          </w:p>
        </w:tc>
      </w:tr>
      <w:tr w14:paraId="0E29426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14:paraId="37D8B1C2">
            <w:pPr>
              <w:rPr>
                <w:highlight w:val="none"/>
              </w:rPr>
            </w:pPr>
            <w:r>
              <w:rPr>
                <w:highlight w:val="none"/>
              </w:rPr>
              <w:t>1</w:t>
            </w:r>
          </w:p>
        </w:tc>
        <w:tc>
          <w:tcPr>
            <w:tcW w:w="1432" w:type="dxa"/>
          </w:tcPr>
          <w:p w14:paraId="3FA1E72E">
            <w:pPr>
              <w:rPr>
                <w:highlight w:val="none"/>
              </w:rPr>
            </w:pPr>
            <w:r>
              <w:rPr>
                <w:highlight w:val="none"/>
              </w:rPr>
              <w:t>服务内容</w:t>
            </w:r>
          </w:p>
        </w:tc>
        <w:tc>
          <w:tcPr>
            <w:tcW w:w="1827" w:type="dxa"/>
          </w:tcPr>
          <w:p w14:paraId="5FA6039E">
            <w:pPr>
              <w:rPr>
                <w:highlight w:val="none"/>
              </w:rPr>
            </w:pPr>
            <w:r>
              <w:rPr>
                <w:highlight w:val="none"/>
              </w:rPr>
              <w:t>服务内容</w:t>
            </w:r>
          </w:p>
        </w:tc>
        <w:tc>
          <w:tcPr>
            <w:tcW w:w="4225" w:type="dxa"/>
          </w:tcPr>
          <w:p w14:paraId="2BDB1A60">
            <w:pPr>
              <w:rPr>
                <w:rFonts w:hint="default" w:eastAsiaTheme="minorEastAsia"/>
                <w:highlight w:val="none"/>
                <w:lang w:val="en-US" w:eastAsia="zh-CN"/>
              </w:rPr>
            </w:pPr>
            <w:r>
              <w:rPr>
                <w:highlight w:val="none"/>
              </w:rPr>
              <w:t>承担</w:t>
            </w:r>
            <w:r>
              <w:rPr>
                <w:rFonts w:hint="eastAsia"/>
                <w:highlight w:val="none"/>
                <w:lang w:val="en-US" w:eastAsia="zh-CN"/>
              </w:rPr>
              <w:t>攀枝花市国有投资（集团）有限责任公司日常广告设计、制作、安装，业务车辆维修保养等服务</w:t>
            </w:r>
          </w:p>
        </w:tc>
      </w:tr>
      <w:tr w14:paraId="45A0B44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14:paraId="408263CA">
            <w:pPr>
              <w:rPr>
                <w:highlight w:val="none"/>
              </w:rPr>
            </w:pPr>
            <w:r>
              <w:rPr>
                <w:highlight w:val="none"/>
              </w:rPr>
              <w:t>2</w:t>
            </w:r>
          </w:p>
        </w:tc>
        <w:tc>
          <w:tcPr>
            <w:tcW w:w="1432" w:type="dxa"/>
          </w:tcPr>
          <w:p w14:paraId="21B5DE61">
            <w:pPr>
              <w:rPr>
                <w:highlight w:val="none"/>
              </w:rPr>
            </w:pPr>
            <w:r>
              <w:rPr>
                <w:highlight w:val="none"/>
              </w:rPr>
              <w:t>服务标准</w:t>
            </w:r>
          </w:p>
        </w:tc>
        <w:tc>
          <w:tcPr>
            <w:tcW w:w="1827" w:type="dxa"/>
          </w:tcPr>
          <w:p w14:paraId="1824AD01">
            <w:pPr>
              <w:rPr>
                <w:highlight w:val="none"/>
              </w:rPr>
            </w:pPr>
            <w:r>
              <w:rPr>
                <w:highlight w:val="none"/>
              </w:rPr>
              <w:t>服务质量要求</w:t>
            </w:r>
          </w:p>
        </w:tc>
        <w:tc>
          <w:tcPr>
            <w:tcW w:w="4225" w:type="dxa"/>
          </w:tcPr>
          <w:p w14:paraId="6D8C1AF8">
            <w:pPr>
              <w:keepNext w:val="0"/>
              <w:keepLines w:val="0"/>
              <w:pageBreakBefore w:val="0"/>
              <w:widowControl w:val="0"/>
              <w:kinsoku/>
              <w:wordWrap w:val="0"/>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品牌代理商资质、专业技术等级、商品授权等情况，提供相关证明文件。</w:t>
            </w:r>
          </w:p>
        </w:tc>
      </w:tr>
      <w:tr w14:paraId="2DD513B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532" w:hRule="atLeast"/>
        </w:trPr>
        <w:tc>
          <w:tcPr>
            <w:tcW w:w="859" w:type="dxa"/>
          </w:tcPr>
          <w:p w14:paraId="1C1FD533">
            <w:pPr>
              <w:rPr>
                <w:highlight w:val="none"/>
              </w:rPr>
            </w:pPr>
            <w:r>
              <w:rPr>
                <w:highlight w:val="none"/>
              </w:rPr>
              <w:t>3</w:t>
            </w:r>
          </w:p>
        </w:tc>
        <w:tc>
          <w:tcPr>
            <w:tcW w:w="1432" w:type="dxa"/>
          </w:tcPr>
          <w:p w14:paraId="5EEC7F3E">
            <w:pPr>
              <w:rPr>
                <w:rFonts w:hint="default" w:eastAsiaTheme="minorEastAsia"/>
                <w:highlight w:val="none"/>
                <w:lang w:val="en-US" w:eastAsia="zh-CN"/>
              </w:rPr>
            </w:pPr>
            <w:r>
              <w:rPr>
                <w:rFonts w:hint="eastAsia"/>
                <w:highlight w:val="none"/>
                <w:lang w:val="en-US" w:eastAsia="zh-CN"/>
              </w:rPr>
              <w:t>最低折扣率</w:t>
            </w:r>
          </w:p>
        </w:tc>
        <w:tc>
          <w:tcPr>
            <w:tcW w:w="1827" w:type="dxa"/>
          </w:tcPr>
          <w:p w14:paraId="763D4141">
            <w:pPr>
              <w:rPr>
                <w:highlight w:val="none"/>
              </w:rPr>
            </w:pPr>
            <w:r>
              <w:rPr>
                <w:rFonts w:hint="eastAsia"/>
                <w:highlight w:val="none"/>
                <w:lang w:val="en-US" w:eastAsia="zh-CN"/>
              </w:rPr>
              <w:t>最低折扣率</w:t>
            </w:r>
          </w:p>
        </w:tc>
        <w:tc>
          <w:tcPr>
            <w:tcW w:w="4225" w:type="dxa"/>
          </w:tcPr>
          <w:p w14:paraId="13342168">
            <w:pPr>
              <w:rPr>
                <w:rFonts w:hint="default" w:eastAsiaTheme="minorEastAsia"/>
                <w:highlight w:val="none"/>
                <w:lang w:val="en-US" w:eastAsia="zh-CN"/>
              </w:rPr>
            </w:pPr>
            <w:r>
              <w:rPr>
                <w:rFonts w:hint="eastAsia"/>
                <w:highlight w:val="none"/>
                <w:lang w:val="en-US" w:eastAsia="zh-CN"/>
              </w:rPr>
              <w:t>大于3%（不含本数）</w:t>
            </w:r>
          </w:p>
        </w:tc>
      </w:tr>
      <w:tr w14:paraId="79729ED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14:paraId="26892D7B">
            <w:pPr>
              <w:rPr>
                <w:highlight w:val="none"/>
              </w:rPr>
            </w:pPr>
            <w:r>
              <w:rPr>
                <w:highlight w:val="none"/>
              </w:rPr>
              <w:t>4</w:t>
            </w:r>
          </w:p>
        </w:tc>
        <w:tc>
          <w:tcPr>
            <w:tcW w:w="1432" w:type="dxa"/>
          </w:tcPr>
          <w:p w14:paraId="33839BD2">
            <w:pPr>
              <w:rPr>
                <w:highlight w:val="none"/>
              </w:rPr>
            </w:pPr>
            <w:r>
              <w:rPr>
                <w:highlight w:val="none"/>
              </w:rPr>
              <w:t>其他服务要求</w:t>
            </w:r>
          </w:p>
        </w:tc>
        <w:tc>
          <w:tcPr>
            <w:tcW w:w="1827" w:type="dxa"/>
          </w:tcPr>
          <w:p w14:paraId="046B73D6">
            <w:pPr>
              <w:rPr>
                <w:highlight w:val="none"/>
              </w:rPr>
            </w:pPr>
            <w:r>
              <w:rPr>
                <w:highlight w:val="none"/>
              </w:rPr>
              <w:t>服务要求</w:t>
            </w:r>
          </w:p>
        </w:tc>
        <w:tc>
          <w:tcPr>
            <w:tcW w:w="4225" w:type="dxa"/>
          </w:tcPr>
          <w:p w14:paraId="202C3943">
            <w:pPr>
              <w:rPr>
                <w:highlight w:val="none"/>
              </w:rPr>
            </w:pPr>
            <w:r>
              <w:rPr>
                <w:rFonts w:hint="eastAsia"/>
                <w:highlight w:val="none"/>
                <w:lang w:val="en-US" w:eastAsia="zh-CN"/>
              </w:rPr>
              <w:t>1</w:t>
            </w:r>
            <w:r>
              <w:rPr>
                <w:highlight w:val="none"/>
              </w:rPr>
              <w:t>、</w:t>
            </w:r>
            <w:r>
              <w:rPr>
                <w:rFonts w:hint="eastAsia"/>
                <w:highlight w:val="none"/>
                <w:lang w:val="en-US" w:eastAsia="zh-CN"/>
              </w:rPr>
              <w:t>所发生的费用按进度结算；2、车辆维修配件需有国家质量检测相关合格证明或者执行标准；3、</w:t>
            </w:r>
            <w:r>
              <w:rPr>
                <w:highlight w:val="none"/>
              </w:rPr>
              <w:t>严格执行以上</w:t>
            </w:r>
            <w:r>
              <w:rPr>
                <w:rFonts w:hint="eastAsia"/>
                <w:highlight w:val="none"/>
                <w:lang w:val="en-US" w:eastAsia="zh-CN"/>
              </w:rPr>
              <w:t>2</w:t>
            </w:r>
            <w:r>
              <w:rPr>
                <w:highlight w:val="none"/>
              </w:rPr>
              <w:t>点要求并在响应文件中</w:t>
            </w:r>
            <w:r>
              <w:rPr>
                <w:b/>
                <w:bCs/>
                <w:highlight w:val="none"/>
              </w:rPr>
              <w:t>提供</w:t>
            </w:r>
            <w:r>
              <w:rPr>
                <w:rFonts w:hint="eastAsia"/>
                <w:b/>
                <w:bCs/>
                <w:highlight w:val="none"/>
                <w:lang w:val="en-US" w:eastAsia="zh-CN"/>
              </w:rPr>
              <w:t>相应佐证材料</w:t>
            </w:r>
            <w:r>
              <w:rPr>
                <w:highlight w:val="none"/>
              </w:rPr>
              <w:t>。</w:t>
            </w:r>
          </w:p>
        </w:tc>
      </w:tr>
      <w:tr w14:paraId="4E53FA2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14:paraId="1AC7B6DC">
            <w:pPr>
              <w:rPr>
                <w:highlight w:val="none"/>
              </w:rPr>
            </w:pPr>
            <w:r>
              <w:rPr>
                <w:highlight w:val="none"/>
              </w:rPr>
              <w:t>5</w:t>
            </w:r>
          </w:p>
        </w:tc>
        <w:tc>
          <w:tcPr>
            <w:tcW w:w="1432" w:type="dxa"/>
          </w:tcPr>
          <w:p w14:paraId="53FA5345">
            <w:pPr>
              <w:rPr>
                <w:highlight w:val="none"/>
              </w:rPr>
            </w:pPr>
            <w:r>
              <w:rPr>
                <w:highlight w:val="none"/>
              </w:rPr>
              <w:t>其他服务要求</w:t>
            </w:r>
          </w:p>
        </w:tc>
        <w:tc>
          <w:tcPr>
            <w:tcW w:w="1827" w:type="dxa"/>
          </w:tcPr>
          <w:p w14:paraId="355F4AAC">
            <w:pPr>
              <w:rPr>
                <w:rFonts w:hint="default" w:eastAsiaTheme="minorEastAsia"/>
                <w:highlight w:val="none"/>
                <w:lang w:val="en-US" w:eastAsia="zh-CN"/>
              </w:rPr>
            </w:pPr>
            <w:r>
              <w:rPr>
                <w:rFonts w:hint="eastAsia"/>
                <w:highlight w:val="none"/>
                <w:lang w:val="en-US" w:eastAsia="zh-CN"/>
              </w:rPr>
              <w:t>响应范围及</w:t>
            </w:r>
            <w:r>
              <w:rPr>
                <w:highlight w:val="none"/>
              </w:rPr>
              <w:t>应急</w:t>
            </w:r>
            <w:r>
              <w:rPr>
                <w:rFonts w:hint="eastAsia"/>
                <w:highlight w:val="none"/>
                <w:lang w:val="en-US" w:eastAsia="zh-CN"/>
              </w:rPr>
              <w:t>供货、维修</w:t>
            </w:r>
          </w:p>
        </w:tc>
        <w:tc>
          <w:tcPr>
            <w:tcW w:w="4225" w:type="dxa"/>
          </w:tcPr>
          <w:p w14:paraId="681BDC3D">
            <w:pPr>
              <w:rPr>
                <w:rFonts w:hint="eastAsia" w:eastAsiaTheme="minorEastAsia"/>
                <w:highlight w:val="none"/>
                <w:lang w:eastAsia="zh-CN"/>
              </w:rPr>
            </w:pPr>
            <w:r>
              <w:rPr>
                <w:rFonts w:hint="eastAsia"/>
                <w:highlight w:val="none"/>
                <w:lang w:val="en-US" w:eastAsia="zh-CN"/>
              </w:rPr>
              <w:t>鉴于时效要求限攀枝花市东区、仁和区供应商。</w:t>
            </w:r>
            <w:r>
              <w:rPr>
                <w:highlight w:val="none"/>
              </w:rPr>
              <w:t>提供24小时应急电话</w:t>
            </w:r>
            <w:r>
              <w:rPr>
                <w:rFonts w:hint="eastAsia"/>
                <w:highlight w:val="none"/>
                <w:lang w:val="en-US" w:eastAsia="zh-CN"/>
              </w:rPr>
              <w:t>服务</w:t>
            </w:r>
            <w:r>
              <w:rPr>
                <w:highlight w:val="none"/>
              </w:rPr>
              <w:t>及在</w:t>
            </w:r>
            <w:r>
              <w:rPr>
                <w:rFonts w:hint="eastAsia"/>
                <w:highlight w:val="none"/>
                <w:lang w:val="en-US" w:eastAsia="zh-CN"/>
              </w:rPr>
              <w:t>30</w:t>
            </w:r>
            <w:r>
              <w:rPr>
                <w:highlight w:val="none"/>
              </w:rPr>
              <w:t>分钟内做出响应；</w:t>
            </w:r>
            <w:r>
              <w:rPr>
                <w:rFonts w:hint="eastAsia"/>
                <w:highlight w:val="none"/>
                <w:lang w:val="en-US" w:eastAsia="zh-CN"/>
              </w:rPr>
              <w:t>应急维修</w:t>
            </w:r>
            <w:r>
              <w:rPr>
                <w:highlight w:val="none"/>
              </w:rPr>
              <w:t>时间：</w:t>
            </w:r>
            <w:r>
              <w:rPr>
                <w:rFonts w:hint="eastAsia"/>
                <w:highlight w:val="none"/>
                <w:lang w:val="en-US" w:eastAsia="zh-CN"/>
              </w:rPr>
              <w:t>立即赶赴现场，到场时间自接服务通知起最迟不得超过40分钟</w:t>
            </w:r>
            <w:r>
              <w:rPr>
                <w:rFonts w:hint="eastAsia"/>
                <w:highlight w:val="none"/>
                <w:lang w:eastAsia="zh-CN"/>
              </w:rPr>
              <w:t>；</w:t>
            </w:r>
            <w:r>
              <w:rPr>
                <w:highlight w:val="none"/>
              </w:rPr>
              <w:t>提供维修</w:t>
            </w:r>
            <w:r>
              <w:rPr>
                <w:rFonts w:hint="eastAsia"/>
                <w:highlight w:val="none"/>
                <w:lang w:val="en-US" w:eastAsia="zh-CN"/>
              </w:rPr>
              <w:t>及服务</w:t>
            </w:r>
            <w:r>
              <w:rPr>
                <w:highlight w:val="none"/>
              </w:rPr>
              <w:t>。</w:t>
            </w:r>
            <w:r>
              <w:rPr>
                <w:b/>
                <w:bCs/>
                <w:highlight w:val="none"/>
              </w:rPr>
              <w:t>以上提供</w:t>
            </w:r>
            <w:r>
              <w:rPr>
                <w:rFonts w:hint="eastAsia"/>
                <w:b/>
                <w:bCs/>
                <w:highlight w:val="none"/>
                <w:lang w:val="en-US" w:eastAsia="zh-CN"/>
              </w:rPr>
              <w:t>符合常理的证明材料</w:t>
            </w:r>
            <w:r>
              <w:rPr>
                <w:rFonts w:hint="eastAsia"/>
                <w:highlight w:val="none"/>
                <w:lang w:eastAsia="zh-CN"/>
              </w:rPr>
              <w:t>。</w:t>
            </w:r>
          </w:p>
        </w:tc>
      </w:tr>
    </w:tbl>
    <w:p w14:paraId="3E1D961C">
      <w:pPr>
        <w:ind w:firstLine="840"/>
        <w:rPr>
          <w:highlight w:val="none"/>
        </w:rPr>
      </w:pPr>
    </w:p>
    <w:p w14:paraId="5A717858">
      <w:pPr>
        <w:ind w:firstLine="0"/>
        <w:rPr>
          <w:highlight w:val="none"/>
        </w:rPr>
      </w:pPr>
      <w:r>
        <w:rPr>
          <w:rFonts w:hint="eastAsia"/>
          <w:highlight w:val="none"/>
          <w:lang w:val="en-US" w:eastAsia="zh-CN"/>
        </w:rPr>
        <w:t>二、</w:t>
      </w:r>
      <w:r>
        <w:rPr>
          <w:highlight w:val="none"/>
        </w:rPr>
        <w:t>服务人员组成要求：</w:t>
      </w:r>
    </w:p>
    <w:tbl>
      <w:tblPr>
        <w:tblStyle w:val="9"/>
        <w:tblW w:w="0" w:type="auto"/>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845"/>
        <w:gridCol w:w="3334"/>
        <w:gridCol w:w="1943"/>
        <w:gridCol w:w="1050"/>
        <w:gridCol w:w="1133"/>
      </w:tblGrid>
      <w:tr w14:paraId="64D9149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45" w:type="dxa"/>
          </w:tcPr>
          <w:p w14:paraId="630F575A">
            <w:pPr>
              <w:rPr>
                <w:highlight w:val="none"/>
              </w:rPr>
            </w:pPr>
            <w:r>
              <w:rPr>
                <w:highlight w:val="none"/>
              </w:rPr>
              <w:t>序号</w:t>
            </w:r>
          </w:p>
        </w:tc>
        <w:tc>
          <w:tcPr>
            <w:tcW w:w="3334" w:type="dxa"/>
          </w:tcPr>
          <w:p w14:paraId="41A41CEB">
            <w:pPr>
              <w:rPr>
                <w:highlight w:val="none"/>
              </w:rPr>
            </w:pPr>
            <w:r>
              <w:rPr>
                <w:highlight w:val="none"/>
              </w:rPr>
              <w:t>服务人员组成要求</w:t>
            </w:r>
          </w:p>
        </w:tc>
        <w:tc>
          <w:tcPr>
            <w:tcW w:w="1943" w:type="dxa"/>
          </w:tcPr>
          <w:p w14:paraId="4EE3C8DF">
            <w:pPr>
              <w:rPr>
                <w:highlight w:val="none"/>
              </w:rPr>
            </w:pPr>
            <w:r>
              <w:rPr>
                <w:highlight w:val="none"/>
              </w:rPr>
              <w:t>资质要求</w:t>
            </w:r>
          </w:p>
        </w:tc>
        <w:tc>
          <w:tcPr>
            <w:tcW w:w="1050" w:type="dxa"/>
          </w:tcPr>
          <w:p w14:paraId="7DB418A0">
            <w:pPr>
              <w:rPr>
                <w:highlight w:val="none"/>
              </w:rPr>
            </w:pPr>
            <w:r>
              <w:rPr>
                <w:highlight w:val="none"/>
              </w:rPr>
              <w:t>数量</w:t>
            </w:r>
          </w:p>
        </w:tc>
        <w:tc>
          <w:tcPr>
            <w:tcW w:w="1133" w:type="dxa"/>
          </w:tcPr>
          <w:p w14:paraId="355A218E">
            <w:pPr>
              <w:rPr>
                <w:highlight w:val="none"/>
              </w:rPr>
            </w:pPr>
            <w:r>
              <w:rPr>
                <w:highlight w:val="none"/>
              </w:rPr>
              <w:t>计量单位</w:t>
            </w:r>
          </w:p>
        </w:tc>
      </w:tr>
      <w:tr w14:paraId="640B0758">
        <w:tblPrEx>
          <w:tblCellMar>
            <w:top w:w="0" w:type="dxa"/>
            <w:left w:w="108" w:type="dxa"/>
            <w:bottom w:w="0" w:type="dxa"/>
            <w:right w:w="108" w:type="dxa"/>
          </w:tblCellMar>
        </w:tblPrEx>
        <w:tc>
          <w:tcPr>
            <w:tcW w:w="845" w:type="dxa"/>
          </w:tcPr>
          <w:p w14:paraId="30A8A24E">
            <w:pPr>
              <w:rPr>
                <w:highlight w:val="none"/>
              </w:rPr>
            </w:pPr>
            <w:r>
              <w:rPr>
                <w:highlight w:val="none"/>
              </w:rPr>
              <w:t>1</w:t>
            </w:r>
          </w:p>
        </w:tc>
        <w:tc>
          <w:tcPr>
            <w:tcW w:w="3334" w:type="dxa"/>
          </w:tcPr>
          <w:p w14:paraId="08F5DAC9">
            <w:pPr>
              <w:rPr>
                <w:rFonts w:hint="eastAsia"/>
                <w:highlight w:val="none"/>
                <w:lang w:val="en-US" w:eastAsia="zh-CN"/>
              </w:rPr>
            </w:pPr>
            <w:r>
              <w:rPr>
                <w:rFonts w:hint="eastAsia"/>
                <w:highlight w:val="none"/>
                <w:lang w:val="en-US" w:eastAsia="zh-CN"/>
              </w:rPr>
              <w:t>采购包1：应提供为该项目服务的广告设计等专业技术人员名单。</w:t>
            </w:r>
          </w:p>
          <w:p w14:paraId="7E2CD0E0">
            <w:pPr>
              <w:rPr>
                <w:rFonts w:hint="default" w:eastAsia="宋体"/>
                <w:highlight w:val="none"/>
                <w:lang w:val="en-US" w:eastAsia="zh-CN"/>
              </w:rPr>
            </w:pPr>
            <w:r>
              <w:rPr>
                <w:rFonts w:hint="eastAsia"/>
                <w:highlight w:val="none"/>
                <w:lang w:val="en-US" w:eastAsia="zh-CN"/>
              </w:rPr>
              <w:t>采购包2：应提供为该项目服务的车辆维修等专业技术人员名单。</w:t>
            </w:r>
          </w:p>
        </w:tc>
        <w:tc>
          <w:tcPr>
            <w:tcW w:w="1943" w:type="dxa"/>
          </w:tcPr>
          <w:p w14:paraId="271868B1">
            <w:pPr>
              <w:rPr>
                <w:rFonts w:hint="default"/>
                <w:highlight w:val="none"/>
                <w:lang w:val="en-US"/>
              </w:rPr>
            </w:pPr>
            <w:r>
              <w:rPr>
                <w:rFonts w:hint="eastAsia"/>
                <w:highlight w:val="none"/>
                <w:lang w:val="en-US" w:eastAsia="zh-CN"/>
              </w:rPr>
              <w:t>提供相应从业资格证、专业技术等级证书或执业证书等资质证明文件，以及2025年以来本单位连续三个月及以上社保证明</w:t>
            </w:r>
          </w:p>
        </w:tc>
        <w:tc>
          <w:tcPr>
            <w:tcW w:w="1050" w:type="dxa"/>
          </w:tcPr>
          <w:p w14:paraId="64856C91">
            <w:pPr>
              <w:rPr>
                <w:rFonts w:hint="eastAsia" w:eastAsiaTheme="minorEastAsia"/>
                <w:highlight w:val="none"/>
                <w:lang w:eastAsia="zh-CN"/>
              </w:rPr>
            </w:pPr>
            <w:r>
              <w:rPr>
                <w:rFonts w:hint="eastAsia"/>
                <w:highlight w:val="none"/>
                <w:lang w:val="en-US" w:eastAsia="zh-CN"/>
              </w:rPr>
              <w:t>按需提供</w:t>
            </w:r>
          </w:p>
        </w:tc>
        <w:tc>
          <w:tcPr>
            <w:tcW w:w="1133" w:type="dxa"/>
          </w:tcPr>
          <w:p w14:paraId="77F3E528">
            <w:pPr>
              <w:rPr>
                <w:highlight w:val="none"/>
              </w:rPr>
            </w:pPr>
            <w:r>
              <w:rPr>
                <w:highlight w:val="none"/>
              </w:rPr>
              <w:t>人</w:t>
            </w:r>
          </w:p>
        </w:tc>
      </w:tr>
    </w:tbl>
    <w:p w14:paraId="11EC134D">
      <w:pPr>
        <w:rPr>
          <w:highlight w:val="none"/>
        </w:rPr>
      </w:pPr>
      <w:r>
        <w:rPr>
          <w:b/>
          <w:sz w:val="28"/>
          <w:highlight w:val="none"/>
        </w:rPr>
        <w:t>3.4 商务要求</w:t>
      </w:r>
    </w:p>
    <w:p w14:paraId="03950024">
      <w:pPr>
        <w:rPr>
          <w:highlight w:val="none"/>
        </w:rPr>
      </w:pPr>
    </w:p>
    <w:p w14:paraId="64DC59DD">
      <w:r>
        <w:rPr>
          <w:rFonts w:hint="eastAsia"/>
          <w:lang w:val="en-US" w:eastAsia="zh-CN"/>
        </w:rPr>
        <w:t>一、采购</w:t>
      </w:r>
      <w:r>
        <w:t>名称：</w:t>
      </w:r>
      <w:r>
        <w:rPr>
          <w:rFonts w:hint="eastAsia"/>
          <w:highlight w:val="none"/>
          <w:lang w:val="en-US" w:eastAsia="zh-CN"/>
        </w:rPr>
        <w:t>攀枝花市国有投资（集团）有限责任公司</w:t>
      </w:r>
      <w:r>
        <w:rPr>
          <w:rFonts w:hint="default" w:ascii="Times New Roman" w:hAnsi="Times New Roman" w:eastAsia="宋体" w:cs="Times New Roman"/>
          <w:lang w:val="en-US" w:eastAsia="zh-CN"/>
        </w:rPr>
        <w:t>广告设计类</w:t>
      </w:r>
      <w:r>
        <w:rPr>
          <w:rFonts w:hint="eastAsia" w:ascii="Times New Roman" w:hAnsi="Times New Roman" w:eastAsia="宋体" w:cs="Times New Roman"/>
          <w:lang w:val="en-US" w:eastAsia="zh-CN"/>
        </w:rPr>
        <w:t>、车辆维修项目</w:t>
      </w:r>
      <w:r>
        <w:t>框架采购协议</w:t>
      </w:r>
    </w:p>
    <w:p w14:paraId="7D0D2206">
      <w:pPr>
        <w:ind w:firstLine="0"/>
      </w:pPr>
      <w:r>
        <w:rPr>
          <w:rFonts w:hint="eastAsia"/>
          <w:lang w:eastAsia="zh-CN"/>
        </w:rPr>
        <w:t>（</w:t>
      </w:r>
      <w:r>
        <w:rPr>
          <w:rFonts w:hint="eastAsia"/>
          <w:lang w:val="en-US" w:eastAsia="zh-CN"/>
        </w:rPr>
        <w:t>一</w:t>
      </w:r>
      <w:r>
        <w:rPr>
          <w:rFonts w:hint="eastAsia"/>
          <w:lang w:eastAsia="zh-CN"/>
        </w:rPr>
        <w:t>）</w:t>
      </w:r>
      <w:r>
        <w:t xml:space="preserve"> 量价关系折扣：</w:t>
      </w:r>
    </w:p>
    <w:p w14:paraId="7EC92693">
      <w:r>
        <w:t>是否含有量价关系折扣：否</w:t>
      </w:r>
    </w:p>
    <w:p w14:paraId="650154F6">
      <w:pPr>
        <w:ind w:firstLine="0"/>
      </w:pPr>
      <w:r>
        <w:rPr>
          <w:rFonts w:hint="eastAsia"/>
          <w:lang w:eastAsia="zh-CN"/>
        </w:rPr>
        <w:t>（</w:t>
      </w:r>
      <w:r>
        <w:rPr>
          <w:rFonts w:hint="eastAsia"/>
          <w:lang w:val="en-US" w:eastAsia="zh-CN"/>
        </w:rPr>
        <w:t>二</w:t>
      </w:r>
      <w:r>
        <w:rPr>
          <w:rFonts w:hint="eastAsia"/>
          <w:lang w:eastAsia="zh-CN"/>
        </w:rPr>
        <w:t>）</w:t>
      </w:r>
      <w:r>
        <w:t xml:space="preserve"> 支付方式：</w:t>
      </w:r>
    </w:p>
    <w:p w14:paraId="1F335100">
      <w:pPr>
        <w:ind w:firstLine="0"/>
        <w:rPr>
          <w:rFonts w:hint="eastAsia"/>
          <w:lang w:val="en-US" w:eastAsia="zh-CN"/>
        </w:rPr>
      </w:pPr>
      <w:r>
        <w:rPr>
          <w:rFonts w:hint="eastAsia"/>
          <w:lang w:val="en-US" w:eastAsia="zh-CN"/>
        </w:rPr>
        <w:t>季度结算或按项目进度结算</w:t>
      </w:r>
    </w:p>
    <w:p w14:paraId="348121D6">
      <w:pPr>
        <w:ind w:firstLine="0"/>
      </w:pPr>
      <w:r>
        <w:rPr>
          <w:rFonts w:hint="eastAsia"/>
          <w:lang w:eastAsia="zh-CN"/>
        </w:rPr>
        <w:t>（</w:t>
      </w:r>
      <w:r>
        <w:rPr>
          <w:rFonts w:hint="eastAsia"/>
          <w:lang w:val="en-US" w:eastAsia="zh-CN"/>
        </w:rPr>
        <w:t>三</w:t>
      </w:r>
      <w:r>
        <w:rPr>
          <w:rFonts w:hint="eastAsia"/>
          <w:lang w:eastAsia="zh-CN"/>
        </w:rPr>
        <w:t>）</w:t>
      </w:r>
      <w:r>
        <w:t>考核（验收）标准方法：</w:t>
      </w:r>
    </w:p>
    <w:p w14:paraId="093BECCE">
      <w:pPr>
        <w:rPr>
          <w:highlight w:val="none"/>
        </w:rPr>
      </w:pPr>
      <w:r>
        <w:rPr>
          <w:highlight w:val="none"/>
        </w:rPr>
        <w:t>征集人将</w:t>
      </w:r>
      <w:r>
        <w:rPr>
          <w:rFonts w:hint="eastAsia"/>
          <w:highlight w:val="none"/>
          <w:lang w:val="en-US" w:eastAsia="zh-CN"/>
        </w:rPr>
        <w:t>组织公司内部</w:t>
      </w:r>
      <w:r>
        <w:rPr>
          <w:highlight w:val="none"/>
        </w:rPr>
        <w:t>部门每年对入围供应商进行年度考核，满意度调查测评总分为100分，其中60%为</w:t>
      </w:r>
      <w:r>
        <w:rPr>
          <w:rFonts w:hint="eastAsia"/>
          <w:highlight w:val="none"/>
          <w:lang w:val="en-US" w:eastAsia="zh-CN"/>
        </w:rPr>
        <w:t>日常物资采购、维修、制作等服务</w:t>
      </w:r>
      <w:r>
        <w:rPr>
          <w:highlight w:val="none"/>
        </w:rPr>
        <w:t xml:space="preserve">日常考评分，40%为抽查满意度测评平均分，另设违法违规扣分项（每项经核实后扣5分，可无限扣分），以上三项汇总后为实际考核得分。考核分值80-100分及以上为优秀，考核分值60-79分为合格，59分及以下为不合格。年度考核不合格的，合同自然终止。 </w:t>
      </w:r>
    </w:p>
    <w:p w14:paraId="3FBCB82F">
      <w:pPr>
        <w:ind w:firstLine="0"/>
        <w:rPr>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highlight w:val="none"/>
        </w:rPr>
        <w:t>违约责任：</w:t>
      </w:r>
    </w:p>
    <w:p w14:paraId="06C8BAD1">
      <w:r>
        <w:rPr>
          <w:rFonts w:hint="eastAsia"/>
          <w:lang w:eastAsia="zh-CN"/>
        </w:rPr>
        <w:t>征集人</w:t>
      </w:r>
      <w:r>
        <w:t>与供应商必须共同遵守并执行合同中的各项规定，保证合同的正常履行。如因供应商工作人员在履行职务过程中的疏忽、失职、过错等故意或者过失原因给</w:t>
      </w:r>
      <w:r>
        <w:rPr>
          <w:rFonts w:hint="eastAsia"/>
          <w:lang w:eastAsia="zh-CN"/>
        </w:rPr>
        <w:t>征集人</w:t>
      </w:r>
      <w:r>
        <w:t>造成损失或侵害，包括但不限于</w:t>
      </w:r>
      <w:r>
        <w:rPr>
          <w:rFonts w:hint="eastAsia"/>
          <w:lang w:eastAsia="zh-CN"/>
        </w:rPr>
        <w:t>征集人</w:t>
      </w:r>
      <w:r>
        <w:t>本身的财产损失或由此而导致的</w:t>
      </w:r>
      <w:r>
        <w:rPr>
          <w:rFonts w:hint="eastAsia"/>
          <w:lang w:eastAsia="zh-CN"/>
        </w:rPr>
        <w:t>征集人</w:t>
      </w:r>
      <w:r>
        <w:t>对任何第三方的法律责任等，供应商对此均应承担全部的赔偿责任。</w:t>
      </w:r>
    </w:p>
    <w:p w14:paraId="12DC9B84">
      <w:r>
        <w:rPr>
          <w:rFonts w:hint="eastAsia"/>
          <w:lang w:eastAsia="zh-CN"/>
        </w:rPr>
        <w:t>（</w:t>
      </w:r>
      <w:r>
        <w:rPr>
          <w:rFonts w:hint="eastAsia"/>
          <w:lang w:val="en-US" w:eastAsia="zh-CN"/>
        </w:rPr>
        <w:t>五</w:t>
      </w:r>
      <w:r>
        <w:rPr>
          <w:rFonts w:hint="eastAsia"/>
          <w:lang w:eastAsia="zh-CN"/>
        </w:rPr>
        <w:t>）</w:t>
      </w:r>
      <w:r>
        <w:t>解决争议的方式：</w:t>
      </w:r>
    </w:p>
    <w:p w14:paraId="57C62F20">
      <w:r>
        <w:t>在履行合同过程中发生的纠纷，双方通过友好协商解决。如有异议，可向</w:t>
      </w:r>
      <w:r>
        <w:rPr>
          <w:rFonts w:hint="eastAsia"/>
          <w:lang w:val="en-US" w:eastAsia="zh-CN"/>
        </w:rPr>
        <w:t>征集人所在地</w:t>
      </w:r>
      <w:r>
        <w:t>人民法院提请诉讼。</w:t>
      </w:r>
    </w:p>
    <w:p w14:paraId="36E1C835">
      <w:r>
        <w:rPr>
          <w:rFonts w:hint="eastAsia"/>
          <w:lang w:eastAsia="zh-CN"/>
        </w:rPr>
        <w:t>（</w:t>
      </w:r>
      <w:r>
        <w:rPr>
          <w:rFonts w:hint="eastAsia"/>
          <w:lang w:val="en-US" w:eastAsia="zh-CN"/>
        </w:rPr>
        <w:t>六</w:t>
      </w:r>
      <w:r>
        <w:rPr>
          <w:rFonts w:hint="eastAsia"/>
          <w:lang w:eastAsia="zh-CN"/>
        </w:rPr>
        <w:t>）</w:t>
      </w:r>
      <w:r>
        <w:t>商务及其他要求：</w:t>
      </w:r>
    </w:p>
    <w:p w14:paraId="29ED38CA">
      <w:r>
        <w:t>无</w:t>
      </w:r>
    </w:p>
    <w:p w14:paraId="254D18EF">
      <w:r>
        <w:rPr>
          <w:b/>
          <w:sz w:val="28"/>
        </w:rPr>
        <w:t>3.5 其他要求</w:t>
      </w:r>
    </w:p>
    <w:p w14:paraId="006D2369">
      <w:r>
        <w:rPr>
          <w:rFonts w:hint="eastAsia"/>
          <w:lang w:val="en-US" w:eastAsia="zh-CN"/>
        </w:rPr>
        <w:t>各类</w:t>
      </w:r>
      <w:r>
        <w:t>供应商应严格遵守</w:t>
      </w:r>
      <w:r>
        <w:rPr>
          <w:rFonts w:hint="eastAsia"/>
          <w:lang w:val="en-US" w:eastAsia="zh-CN"/>
        </w:rPr>
        <w:t>国家法律法规和</w:t>
      </w:r>
      <w:r>
        <w:t>行业规定</w:t>
      </w:r>
      <w:r>
        <w:rPr>
          <w:rFonts w:hint="eastAsia"/>
          <w:lang w:eastAsia="zh-CN"/>
        </w:rPr>
        <w:t>，</w:t>
      </w:r>
      <w:r>
        <w:rPr>
          <w:rFonts w:hint="eastAsia"/>
          <w:lang w:val="en-US" w:eastAsia="zh-CN"/>
        </w:rPr>
        <w:t>以及征集人的管理制度</w:t>
      </w:r>
      <w:r>
        <w:t>。</w:t>
      </w:r>
    </w:p>
    <w:p w14:paraId="1ACDB316">
      <w:r>
        <w:rPr>
          <w:b/>
          <w:sz w:val="36"/>
        </w:rPr>
        <w:t>第四章资格审查</w:t>
      </w:r>
    </w:p>
    <w:p w14:paraId="033287A5">
      <w:r>
        <w:t>征集人负责对响应供应商进行资格审查，出具资格审查报告。资格审查标准及要求如下：</w:t>
      </w:r>
    </w:p>
    <w:p w14:paraId="5D02531F">
      <w:r>
        <w:rPr>
          <w:b/>
          <w:sz w:val="28"/>
        </w:rPr>
        <w:t>4.1一般资格审查</w:t>
      </w:r>
    </w:p>
    <w:p w14:paraId="6DE61DEE">
      <w:r>
        <w:t>采购包1</w:t>
      </w:r>
      <w:r>
        <w:rPr>
          <w:rFonts w:hint="eastAsia"/>
          <w:lang w:eastAsia="zh-CN"/>
        </w:rPr>
        <w:t>、</w:t>
      </w:r>
      <w:r>
        <w:rPr>
          <w:rFonts w:hint="eastAsia"/>
          <w:lang w:val="en-US" w:eastAsia="zh-CN"/>
        </w:rPr>
        <w:t>2</w:t>
      </w:r>
      <w: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1491A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2" w:hRule="atLeast"/>
        </w:trPr>
        <w:tc>
          <w:tcPr>
            <w:tcW w:w="831" w:type="dxa"/>
          </w:tcPr>
          <w:p w14:paraId="23CDA9E8">
            <w:r>
              <w:t>序号</w:t>
            </w:r>
          </w:p>
        </w:tc>
        <w:tc>
          <w:tcPr>
            <w:tcW w:w="2492" w:type="dxa"/>
          </w:tcPr>
          <w:p w14:paraId="0C7FAF50">
            <w:r>
              <w:t>资格审查要求概况</w:t>
            </w:r>
          </w:p>
        </w:tc>
        <w:tc>
          <w:tcPr>
            <w:tcW w:w="3322" w:type="dxa"/>
          </w:tcPr>
          <w:p w14:paraId="091682D3">
            <w:r>
              <w:t>评审点具体描述</w:t>
            </w:r>
          </w:p>
        </w:tc>
        <w:tc>
          <w:tcPr>
            <w:tcW w:w="1661" w:type="dxa"/>
          </w:tcPr>
          <w:p w14:paraId="7B439D68">
            <w:r>
              <w:t>关联格式</w:t>
            </w:r>
          </w:p>
        </w:tc>
      </w:tr>
      <w:tr w14:paraId="10BE6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2539B2">
            <w:r>
              <w:t>1</w:t>
            </w:r>
          </w:p>
        </w:tc>
        <w:tc>
          <w:tcPr>
            <w:tcW w:w="2492" w:type="dxa"/>
          </w:tcPr>
          <w:p w14:paraId="33C40640">
            <w:r>
              <w:t>具有独立承担民事责任的能力。</w:t>
            </w:r>
          </w:p>
        </w:tc>
        <w:tc>
          <w:tcPr>
            <w:tcW w:w="3322" w:type="dxa"/>
          </w:tcPr>
          <w:p w14:paraId="48EAA6A0">
            <w:r>
              <w:t>1、供应商若为企业法人：提供具有统一社会信用代码的营业执照（扫描件</w:t>
            </w:r>
            <w:r>
              <w:rPr>
                <w:rFonts w:hint="eastAsia"/>
                <w:lang w:val="en-US" w:eastAsia="zh-CN"/>
              </w:rPr>
              <w:t>或复印件</w:t>
            </w:r>
            <w:r>
              <w:t>）；未换证的提供“营业执照、税务登记证、组织机构代码证或三证合一的营业执照”（扫描件</w:t>
            </w:r>
            <w:r>
              <w:rPr>
                <w:rFonts w:hint="eastAsia"/>
                <w:lang w:val="en-US" w:eastAsia="zh-CN"/>
              </w:rPr>
              <w:t>或复印件</w:t>
            </w:r>
            <w:r>
              <w:t>）；</w:t>
            </w:r>
          </w:p>
          <w:p w14:paraId="003BC0E0">
            <w:r>
              <w:t>2、供应商若为事业法人：提供具有统一社会信用代码的法人证书（扫描件</w:t>
            </w:r>
            <w:r>
              <w:rPr>
                <w:rFonts w:hint="eastAsia"/>
                <w:lang w:val="en-US" w:eastAsia="zh-CN"/>
              </w:rPr>
              <w:t>或复印件</w:t>
            </w:r>
            <w:r>
              <w:t>）；未换证的提交“事业法人证书、组织机构代码证”（扫描件</w:t>
            </w:r>
            <w:r>
              <w:rPr>
                <w:rFonts w:hint="eastAsia"/>
                <w:lang w:val="en-US" w:eastAsia="zh-CN"/>
              </w:rPr>
              <w:t>或复印件</w:t>
            </w:r>
            <w:r>
              <w:t>）；</w:t>
            </w:r>
          </w:p>
          <w:p w14:paraId="23F7B782">
            <w:r>
              <w:t>3、供应商若为其他组织：提供“对应主管部门颁发的准许执业证明文件或营业执照”（扫描件</w:t>
            </w:r>
            <w:r>
              <w:rPr>
                <w:rFonts w:hint="eastAsia"/>
                <w:lang w:val="en-US" w:eastAsia="zh-CN"/>
              </w:rPr>
              <w:t>或复印件</w:t>
            </w:r>
            <w:r>
              <w:t>）</w:t>
            </w:r>
            <w:r>
              <w:rPr>
                <w:rFonts w:hint="eastAsia"/>
                <w:lang w:eastAsia="zh-CN"/>
              </w:rPr>
              <w:t>。</w:t>
            </w:r>
          </w:p>
        </w:tc>
        <w:tc>
          <w:tcPr>
            <w:tcW w:w="1661" w:type="dxa"/>
          </w:tcPr>
          <w:p w14:paraId="2FCFF3B8"/>
        </w:tc>
      </w:tr>
      <w:tr w14:paraId="5A420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88A6CF">
            <w:r>
              <w:t>2</w:t>
            </w:r>
          </w:p>
        </w:tc>
        <w:tc>
          <w:tcPr>
            <w:tcW w:w="2492" w:type="dxa"/>
          </w:tcPr>
          <w:p w14:paraId="0D11A7C2">
            <w:r>
              <w:t>具有良好的商业信誉。</w:t>
            </w:r>
          </w:p>
        </w:tc>
        <w:tc>
          <w:tcPr>
            <w:tcW w:w="3322" w:type="dxa"/>
          </w:tcPr>
          <w:p w14:paraId="1687F6E0">
            <w:r>
              <w:t>供应商需按要求填写《响应函》完成承诺并进行签章。</w:t>
            </w:r>
          </w:p>
        </w:tc>
        <w:tc>
          <w:tcPr>
            <w:tcW w:w="1661" w:type="dxa"/>
          </w:tcPr>
          <w:p w14:paraId="34E665D4">
            <w:r>
              <w:t>响应函</w:t>
            </w:r>
          </w:p>
        </w:tc>
      </w:tr>
      <w:tr w14:paraId="0C228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1F13E0">
            <w:r>
              <w:t>3</w:t>
            </w:r>
          </w:p>
        </w:tc>
        <w:tc>
          <w:tcPr>
            <w:tcW w:w="2492" w:type="dxa"/>
          </w:tcPr>
          <w:p w14:paraId="3ED8C664">
            <w:r>
              <w:t>具有健全的财务会计制度。</w:t>
            </w:r>
          </w:p>
        </w:tc>
        <w:tc>
          <w:tcPr>
            <w:tcW w:w="3322" w:type="dxa"/>
          </w:tcPr>
          <w:p w14:paraId="6CEE9E51">
            <w:pPr>
              <w:rPr>
                <w:rFonts w:hint="default" w:eastAsiaTheme="minorEastAsia"/>
                <w:lang w:val="en-US" w:eastAsia="zh-CN"/>
              </w:rPr>
            </w:pPr>
            <w:r>
              <w:t>供应商需在按要求填写《响应函》完成承诺并进行签章。提供</w:t>
            </w:r>
            <w:r>
              <w:rPr>
                <w:rFonts w:hint="eastAsia"/>
                <w:highlight w:val="none"/>
                <w:lang w:val="en-US" w:eastAsia="zh-CN"/>
              </w:rPr>
              <w:t>2024</w:t>
            </w:r>
            <w:r>
              <w:rPr>
                <w:highlight w:val="none"/>
              </w:rPr>
              <w:t>年度</w:t>
            </w:r>
            <w:r>
              <w:rPr>
                <w:rFonts w:hint="eastAsia"/>
                <w:highlight w:val="none"/>
                <w:lang w:val="en-US" w:eastAsia="zh-CN"/>
              </w:rPr>
              <w:t>至</w:t>
            </w:r>
            <w:r>
              <w:rPr>
                <w:highlight w:val="none"/>
              </w:rPr>
              <w:t>202</w:t>
            </w:r>
            <w:r>
              <w:rPr>
                <w:rFonts w:hint="eastAsia"/>
                <w:highlight w:val="none"/>
                <w:lang w:val="en-US" w:eastAsia="zh-CN"/>
              </w:rPr>
              <w:t>5</w:t>
            </w:r>
            <w:r>
              <w:rPr>
                <w:highlight w:val="none"/>
              </w:rPr>
              <w:t>年度</w:t>
            </w:r>
            <w:r>
              <w:rPr>
                <w:rFonts w:hint="eastAsia"/>
                <w:highlight w:val="none"/>
                <w:lang w:val="en-US" w:eastAsia="zh-CN"/>
              </w:rPr>
              <w:t>的审计报告或者财务报表</w:t>
            </w:r>
            <w:r>
              <w:rPr>
                <w:highlight w:val="none"/>
              </w:rPr>
              <w:t>复印件</w:t>
            </w:r>
            <w:r>
              <w:rPr>
                <w:rFonts w:hint="eastAsia"/>
                <w:highlight w:val="none"/>
                <w:lang w:eastAsia="zh-CN"/>
              </w:rPr>
              <w:t>，</w:t>
            </w:r>
            <w:r>
              <w:rPr>
                <w:highlight w:val="none"/>
              </w:rPr>
              <w:t>（至少包含：资产负债表、现金流量表、利润表</w:t>
            </w:r>
            <w:r>
              <w:rPr>
                <w:rFonts w:hint="eastAsia"/>
                <w:highlight w:val="none"/>
                <w:lang w:eastAsia="zh-CN"/>
              </w:rPr>
              <w:t>，</w:t>
            </w:r>
            <w:r>
              <w:rPr>
                <w:rFonts w:hint="eastAsia"/>
                <w:highlight w:val="none"/>
                <w:lang w:val="en-US" w:eastAsia="zh-CN"/>
              </w:rPr>
              <w:t>2025年审计报告未出具的，可以2024年代替</w:t>
            </w:r>
            <w:r>
              <w:rPr>
                <w:highlight w:val="none"/>
              </w:rPr>
              <w:t>。</w:t>
            </w:r>
            <w:r>
              <w:t>【说明：1、供应商成立时间至递交响应文件截止日止不足12个月的，提供自开办以来任意月份、季度财务报表（至少包含：资产负债表、现金流量表、利润表）复印件，暂无财务报表的，须作出书面说明。2、依法不进行审计的供应商须作出书面说明，书面说明中须至少详细写明不需要进行审计的理由。同时提交202</w:t>
            </w:r>
            <w:r>
              <w:rPr>
                <w:rFonts w:hint="eastAsia"/>
                <w:lang w:val="en-US" w:eastAsia="zh-CN"/>
              </w:rPr>
              <w:t>4</w:t>
            </w:r>
            <w:r>
              <w:t>年1月1日至递交响应文件截止日以来任意月份、季度财务报表（至少包含：资产负债表、现金流量表、利润表）复印件，暂无财务报表的，须作出书面说明</w:t>
            </w:r>
            <w:r>
              <w:rPr>
                <w:highlight w:val="none"/>
              </w:rPr>
              <w:t>】</w:t>
            </w:r>
            <w:r>
              <w:t>。</w:t>
            </w:r>
          </w:p>
        </w:tc>
        <w:tc>
          <w:tcPr>
            <w:tcW w:w="1661" w:type="dxa"/>
          </w:tcPr>
          <w:p w14:paraId="6F0E8FBB">
            <w:r>
              <w:t>投标人应提交的相关证明</w:t>
            </w:r>
            <w:r>
              <w:rPr>
                <w:rFonts w:hint="eastAsia"/>
                <w:lang w:val="en-US" w:eastAsia="zh-CN"/>
              </w:rPr>
              <w:t xml:space="preserve">和 </w:t>
            </w:r>
            <w:r>
              <w:t>响应函</w:t>
            </w:r>
          </w:p>
        </w:tc>
      </w:tr>
      <w:tr w14:paraId="40DD7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8E13A1">
            <w:r>
              <w:t>4</w:t>
            </w:r>
          </w:p>
        </w:tc>
        <w:tc>
          <w:tcPr>
            <w:tcW w:w="2492" w:type="dxa"/>
          </w:tcPr>
          <w:p w14:paraId="2403C049">
            <w:pPr>
              <w:rPr>
                <w:highlight w:val="none"/>
              </w:rPr>
            </w:pPr>
            <w:r>
              <w:rPr>
                <w:highlight w:val="none"/>
              </w:rPr>
              <w:t>具有履行合同所必需的设备和专业技术能力。</w:t>
            </w:r>
          </w:p>
        </w:tc>
        <w:tc>
          <w:tcPr>
            <w:tcW w:w="3322" w:type="dxa"/>
          </w:tcPr>
          <w:p w14:paraId="28F07E5E">
            <w:pPr>
              <w:rPr>
                <w:highlight w:val="none"/>
              </w:rPr>
            </w:pPr>
            <w:r>
              <w:rPr>
                <w:highlight w:val="none"/>
              </w:rPr>
              <w:t>供应商需</w:t>
            </w:r>
            <w:r>
              <w:rPr>
                <w:rFonts w:hint="eastAsia"/>
                <w:highlight w:val="none"/>
                <w:lang w:val="en-US" w:eastAsia="zh-CN"/>
              </w:rPr>
              <w:t>提供相应的品牌代理、授权经销、资信等级、设备清单、专业技术人员名单等证明文件</w:t>
            </w:r>
            <w:r>
              <w:rPr>
                <w:highlight w:val="none"/>
              </w:rPr>
              <w:t>。</w:t>
            </w:r>
          </w:p>
        </w:tc>
        <w:tc>
          <w:tcPr>
            <w:tcW w:w="1661" w:type="dxa"/>
          </w:tcPr>
          <w:p w14:paraId="54DD61B9">
            <w:pPr>
              <w:rPr>
                <w:rFonts w:hint="default" w:eastAsia="宋体"/>
                <w:lang w:val="en-US" w:eastAsia="zh-CN"/>
              </w:rPr>
            </w:pPr>
            <w:r>
              <w:rPr>
                <w:rFonts w:hint="eastAsia"/>
                <w:lang w:val="en-US" w:eastAsia="zh-CN"/>
              </w:rPr>
              <w:t>证明文件</w:t>
            </w:r>
          </w:p>
        </w:tc>
      </w:tr>
      <w:tr w14:paraId="7E105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F70873">
            <w:r>
              <w:t>5</w:t>
            </w:r>
          </w:p>
        </w:tc>
        <w:tc>
          <w:tcPr>
            <w:tcW w:w="2492" w:type="dxa"/>
          </w:tcPr>
          <w:p w14:paraId="486E4726">
            <w:pPr>
              <w:rPr>
                <w:highlight w:val="none"/>
              </w:rPr>
            </w:pPr>
            <w:r>
              <w:rPr>
                <w:highlight w:val="none"/>
              </w:rPr>
              <w:t>有依法缴纳税收和社会保障资金的良好记录。</w:t>
            </w:r>
          </w:p>
        </w:tc>
        <w:tc>
          <w:tcPr>
            <w:tcW w:w="3322" w:type="dxa"/>
          </w:tcPr>
          <w:p w14:paraId="3BBEDAB6">
            <w:pPr>
              <w:rPr>
                <w:highlight w:val="none"/>
              </w:rPr>
            </w:pPr>
            <w:r>
              <w:rPr>
                <w:highlight w:val="none"/>
              </w:rPr>
              <w:t>供应商需按要求填写《响应函》完成承诺并进行签章。</w:t>
            </w:r>
          </w:p>
        </w:tc>
        <w:tc>
          <w:tcPr>
            <w:tcW w:w="1661" w:type="dxa"/>
          </w:tcPr>
          <w:p w14:paraId="7982A2C4">
            <w:r>
              <w:t>响应函</w:t>
            </w:r>
          </w:p>
        </w:tc>
      </w:tr>
      <w:tr w14:paraId="43E63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4F95DF">
            <w:r>
              <w:t>6</w:t>
            </w:r>
          </w:p>
        </w:tc>
        <w:tc>
          <w:tcPr>
            <w:tcW w:w="2492" w:type="dxa"/>
          </w:tcPr>
          <w:p w14:paraId="70916FB5">
            <w:pPr>
              <w:rPr>
                <w:highlight w:val="none"/>
              </w:rPr>
            </w:pPr>
            <w:r>
              <w:rPr>
                <w:highlight w:val="none"/>
              </w:rPr>
              <w:t>参加</w:t>
            </w:r>
            <w:r>
              <w:rPr>
                <w:rFonts w:hint="eastAsia"/>
                <w:highlight w:val="none"/>
                <w:lang w:val="en-US" w:eastAsia="zh-CN"/>
              </w:rPr>
              <w:t>本次</w:t>
            </w:r>
            <w:r>
              <w:rPr>
                <w:highlight w:val="none"/>
              </w:rPr>
              <w:t>采购活动前三年内供应商及其现任法定代表人/主要负责人无行贿犯罪记录。</w:t>
            </w:r>
          </w:p>
        </w:tc>
        <w:tc>
          <w:tcPr>
            <w:tcW w:w="3322" w:type="dxa"/>
          </w:tcPr>
          <w:p w14:paraId="1D26F29A">
            <w:pPr>
              <w:rPr>
                <w:highlight w:val="none"/>
              </w:rPr>
            </w:pPr>
            <w:r>
              <w:rPr>
                <w:highlight w:val="none"/>
              </w:rPr>
              <w:t>供应商需按要求填写《响应函》完成承诺并进行签章。</w:t>
            </w:r>
          </w:p>
        </w:tc>
        <w:tc>
          <w:tcPr>
            <w:tcW w:w="1661" w:type="dxa"/>
          </w:tcPr>
          <w:p w14:paraId="688F0860">
            <w:r>
              <w:t>响应函</w:t>
            </w:r>
          </w:p>
        </w:tc>
      </w:tr>
      <w:tr w14:paraId="3261A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BAB9F0">
            <w:r>
              <w:t>7</w:t>
            </w:r>
          </w:p>
        </w:tc>
        <w:tc>
          <w:tcPr>
            <w:tcW w:w="2492" w:type="dxa"/>
          </w:tcPr>
          <w:p w14:paraId="74FAF42B">
            <w:pPr>
              <w:rPr>
                <w:highlight w:val="none"/>
              </w:rPr>
            </w:pPr>
            <w:r>
              <w:rPr>
                <w:highlight w:val="none"/>
              </w:rPr>
              <w:t>不存在与单位负责人为同一人或者存在直接控股、管理关系的其他供应商参与同一合同项下的采购活动的行为。</w:t>
            </w:r>
          </w:p>
        </w:tc>
        <w:tc>
          <w:tcPr>
            <w:tcW w:w="3322" w:type="dxa"/>
          </w:tcPr>
          <w:p w14:paraId="5397D4BE">
            <w:pPr>
              <w:rPr>
                <w:highlight w:val="none"/>
              </w:rPr>
            </w:pPr>
            <w:r>
              <w:rPr>
                <w:highlight w:val="none"/>
              </w:rPr>
              <w:t>供应商需按要求填写《响应函》完成承诺并进行签章。</w:t>
            </w:r>
          </w:p>
        </w:tc>
        <w:tc>
          <w:tcPr>
            <w:tcW w:w="1661" w:type="dxa"/>
          </w:tcPr>
          <w:p w14:paraId="489E16E6">
            <w:r>
              <w:t>响应函</w:t>
            </w:r>
          </w:p>
        </w:tc>
      </w:tr>
      <w:tr w14:paraId="31EF9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B7FBEC">
            <w:pPr>
              <w:rPr>
                <w:rFonts w:hint="eastAsia" w:eastAsia="宋体"/>
                <w:lang w:val="en-US" w:eastAsia="zh-CN"/>
              </w:rPr>
            </w:pPr>
            <w:r>
              <w:rPr>
                <w:rFonts w:hint="eastAsia"/>
                <w:lang w:val="en-US" w:eastAsia="zh-CN"/>
              </w:rPr>
              <w:t>8</w:t>
            </w:r>
          </w:p>
        </w:tc>
        <w:tc>
          <w:tcPr>
            <w:tcW w:w="2492" w:type="dxa"/>
          </w:tcPr>
          <w:p w14:paraId="43C67635">
            <w:pPr>
              <w:rPr>
                <w:rFonts w:hint="default" w:eastAsia="宋体"/>
                <w:highlight w:val="none"/>
                <w:lang w:val="en-US" w:eastAsia="zh-CN"/>
              </w:rPr>
            </w:pPr>
            <w:r>
              <w:rPr>
                <w:rFonts w:hint="eastAsia"/>
                <w:highlight w:val="none"/>
                <w:lang w:val="en-US" w:eastAsia="zh-CN"/>
              </w:rPr>
              <w:t>无不良拖欠员工工资行为。</w:t>
            </w:r>
          </w:p>
        </w:tc>
        <w:tc>
          <w:tcPr>
            <w:tcW w:w="3322" w:type="dxa"/>
          </w:tcPr>
          <w:p w14:paraId="2526E2C9">
            <w:pPr>
              <w:rPr>
                <w:highlight w:val="none"/>
              </w:rPr>
            </w:pPr>
            <w:r>
              <w:rPr>
                <w:highlight w:val="none"/>
              </w:rPr>
              <w:t>供应商需按要求填写《响应函》完成承诺并进行签章。</w:t>
            </w:r>
          </w:p>
        </w:tc>
        <w:tc>
          <w:tcPr>
            <w:tcW w:w="1661" w:type="dxa"/>
          </w:tcPr>
          <w:p w14:paraId="2A15A8A1">
            <w:pPr>
              <w:rPr>
                <w:rFonts w:hint="eastAsia" w:eastAsia="宋体"/>
                <w:lang w:val="en-US" w:eastAsia="zh-CN"/>
              </w:rPr>
            </w:pPr>
            <w:r>
              <w:rPr>
                <w:rFonts w:hint="eastAsia"/>
                <w:lang w:val="en-US" w:eastAsia="zh-CN"/>
              </w:rPr>
              <w:t>响应函</w:t>
            </w:r>
          </w:p>
        </w:tc>
      </w:tr>
      <w:tr w14:paraId="123FE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2F49C269">
            <w:pPr>
              <w:rPr>
                <w:rFonts w:hint="eastAsia"/>
                <w:lang w:val="en-US" w:eastAsia="zh-CN"/>
              </w:rPr>
            </w:pPr>
            <w:r>
              <w:rPr>
                <w:rFonts w:hint="eastAsia"/>
                <w:lang w:val="en-US" w:eastAsia="zh-CN"/>
              </w:rPr>
              <w:t>9</w:t>
            </w:r>
          </w:p>
        </w:tc>
        <w:tc>
          <w:tcPr>
            <w:tcW w:w="2492" w:type="dxa"/>
            <w:vAlign w:val="top"/>
          </w:tcPr>
          <w:p w14:paraId="66D0C7F6">
            <w:pPr>
              <w:rPr>
                <w:rFonts w:hint="eastAsia"/>
                <w:highlight w:val="none"/>
                <w:lang w:val="en-US" w:eastAsia="zh-CN"/>
              </w:rPr>
            </w:pPr>
            <w:r>
              <w:rPr>
                <w:rFonts w:hint="eastAsia"/>
                <w:highlight w:val="none"/>
                <w:lang w:val="en-US" w:eastAsia="zh-CN"/>
              </w:rPr>
              <w:t>响应范围及速度</w:t>
            </w:r>
          </w:p>
        </w:tc>
        <w:tc>
          <w:tcPr>
            <w:tcW w:w="3322" w:type="dxa"/>
            <w:vAlign w:val="top"/>
          </w:tcPr>
          <w:p w14:paraId="02E2EBC0">
            <w:pPr>
              <w:rPr>
                <w:highlight w:val="none"/>
              </w:rPr>
            </w:pPr>
            <w:r>
              <w:rPr>
                <w:rFonts w:hint="eastAsia"/>
                <w:highlight w:val="none"/>
                <w:lang w:val="en-US" w:eastAsia="zh-CN"/>
              </w:rPr>
              <w:t>鉴于时效要求限攀枝花市东区、仁和区供应商。</w:t>
            </w:r>
          </w:p>
        </w:tc>
        <w:tc>
          <w:tcPr>
            <w:tcW w:w="1661" w:type="dxa"/>
            <w:vAlign w:val="top"/>
          </w:tcPr>
          <w:p w14:paraId="08129E82">
            <w:pPr>
              <w:rPr>
                <w:rFonts w:hint="eastAsia"/>
                <w:lang w:val="en-US" w:eastAsia="zh-CN"/>
              </w:rPr>
            </w:pPr>
            <w:r>
              <w:rPr>
                <w:rFonts w:hint="eastAsia"/>
                <w:lang w:val="en-US" w:eastAsia="zh-CN"/>
              </w:rPr>
              <w:t>证明文件</w:t>
            </w:r>
          </w:p>
        </w:tc>
      </w:tr>
    </w:tbl>
    <w:p w14:paraId="255CE51F">
      <w:r>
        <w:rPr>
          <w:b/>
          <w:sz w:val="28"/>
        </w:rPr>
        <w:t>4.2特殊资格审查</w:t>
      </w:r>
    </w:p>
    <w:p w14:paraId="360ADA36"/>
    <w:p w14:paraId="58F11EB9">
      <w:r>
        <w:t>采购包</w:t>
      </w:r>
      <w:r>
        <w:rPr>
          <w:rFonts w:hint="eastAsia"/>
          <w:lang w:val="en-US" w:eastAsia="zh-CN"/>
        </w:rPr>
        <w:t>1</w:t>
      </w:r>
      <w: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32A4F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2" w:hRule="atLeast"/>
        </w:trPr>
        <w:tc>
          <w:tcPr>
            <w:tcW w:w="831" w:type="dxa"/>
            <w:vAlign w:val="top"/>
          </w:tcPr>
          <w:p w14:paraId="2F8F513E">
            <w:pPr>
              <w:rPr>
                <w:rFonts w:hint="eastAsia" w:eastAsia="宋体"/>
                <w:highlight w:val="none"/>
                <w:lang w:val="en-US" w:eastAsia="zh-CN"/>
              </w:rPr>
            </w:pPr>
            <w:r>
              <w:t>序号</w:t>
            </w:r>
          </w:p>
        </w:tc>
        <w:tc>
          <w:tcPr>
            <w:tcW w:w="2492" w:type="dxa"/>
            <w:vAlign w:val="top"/>
          </w:tcPr>
          <w:p w14:paraId="32D920C2">
            <w:pPr>
              <w:rPr>
                <w:rFonts w:hint="default" w:eastAsia="宋体"/>
                <w:highlight w:val="none"/>
                <w:lang w:val="en-US" w:eastAsia="zh-CN"/>
              </w:rPr>
            </w:pPr>
            <w:r>
              <w:t>资格审查要求概况</w:t>
            </w:r>
          </w:p>
        </w:tc>
        <w:tc>
          <w:tcPr>
            <w:tcW w:w="3322" w:type="dxa"/>
            <w:vAlign w:val="top"/>
          </w:tcPr>
          <w:p w14:paraId="4B113089">
            <w:pPr>
              <w:rPr>
                <w:highlight w:val="none"/>
              </w:rPr>
            </w:pPr>
            <w:r>
              <w:t>评审点具体描述</w:t>
            </w:r>
          </w:p>
        </w:tc>
        <w:tc>
          <w:tcPr>
            <w:tcW w:w="1661" w:type="dxa"/>
            <w:vAlign w:val="top"/>
          </w:tcPr>
          <w:p w14:paraId="3AE90162">
            <w:pPr>
              <w:rPr>
                <w:rFonts w:hint="default" w:eastAsia="宋体"/>
                <w:highlight w:val="none"/>
                <w:lang w:val="en-US" w:eastAsia="zh-CN"/>
              </w:rPr>
            </w:pPr>
            <w:r>
              <w:t>关联格式</w:t>
            </w:r>
          </w:p>
        </w:tc>
      </w:tr>
      <w:tr w14:paraId="03F08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8" w:hRule="atLeast"/>
        </w:trPr>
        <w:tc>
          <w:tcPr>
            <w:tcW w:w="831" w:type="dxa"/>
            <w:vAlign w:val="top"/>
          </w:tcPr>
          <w:p w14:paraId="49ED8868">
            <w:pP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1</w:t>
            </w:r>
          </w:p>
        </w:tc>
        <w:tc>
          <w:tcPr>
            <w:tcW w:w="2492" w:type="dxa"/>
            <w:vAlign w:val="top"/>
          </w:tcPr>
          <w:p w14:paraId="265484E6">
            <w:pPr>
              <w:numPr>
                <w:ilvl w:val="-1"/>
                <w:numId w:val="0"/>
              </w:numPr>
              <w:ind w:left="0" w:leftChars="0" w:firstLine="0" w:firstLineChars="0"/>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供应商有长期固定的广告设计、制作、安装专业技术人员。</w:t>
            </w:r>
          </w:p>
        </w:tc>
        <w:tc>
          <w:tcPr>
            <w:tcW w:w="3322" w:type="dxa"/>
            <w:vAlign w:val="top"/>
          </w:tcPr>
          <w:p w14:paraId="041C0294">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提供相应从业资格证、专业技术等级证书或执业证书等资质证明文件，以及2024年以来本单位连续三个月及以上社保证明。</w:t>
            </w:r>
          </w:p>
        </w:tc>
        <w:tc>
          <w:tcPr>
            <w:tcW w:w="1661" w:type="dxa"/>
            <w:vAlign w:val="top"/>
          </w:tcPr>
          <w:p w14:paraId="071E5AEB">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证明文件</w:t>
            </w:r>
          </w:p>
        </w:tc>
      </w:tr>
    </w:tbl>
    <w:p w14:paraId="50FE0014">
      <w:pPr>
        <w:rPr>
          <w:rFonts w:hint="eastAsia"/>
          <w:highlight w:val="none"/>
          <w:lang w:eastAsia="zh-CN"/>
        </w:rPr>
      </w:pPr>
    </w:p>
    <w:p w14:paraId="398E3D48">
      <w:pPr>
        <w:rPr>
          <w:highlight w:val="none"/>
        </w:rPr>
      </w:pPr>
      <w:r>
        <w:rPr>
          <w:highlight w:val="none"/>
        </w:rPr>
        <w:t>采购包</w:t>
      </w:r>
      <w:r>
        <w:rPr>
          <w:rFonts w:hint="eastAsia"/>
          <w:highlight w:val="none"/>
          <w:lang w:val="en-US" w:eastAsia="zh-CN"/>
        </w:rPr>
        <w:t>2</w:t>
      </w:r>
      <w:r>
        <w:rPr>
          <w:highlight w:val="none"/>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3575A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2" w:hRule="atLeast"/>
        </w:trPr>
        <w:tc>
          <w:tcPr>
            <w:tcW w:w="831" w:type="dxa"/>
            <w:vAlign w:val="top"/>
          </w:tcPr>
          <w:p w14:paraId="5F7D8F23">
            <w:pPr>
              <w:rPr>
                <w:rFonts w:hint="eastAsia" w:eastAsia="宋体"/>
                <w:highlight w:val="none"/>
                <w:lang w:val="en-US" w:eastAsia="zh-CN"/>
              </w:rPr>
            </w:pPr>
            <w:r>
              <w:rPr>
                <w:highlight w:val="none"/>
              </w:rPr>
              <w:t>序号</w:t>
            </w:r>
          </w:p>
        </w:tc>
        <w:tc>
          <w:tcPr>
            <w:tcW w:w="2492" w:type="dxa"/>
            <w:vAlign w:val="top"/>
          </w:tcPr>
          <w:p w14:paraId="62552EA9">
            <w:pPr>
              <w:rPr>
                <w:rFonts w:hint="default" w:eastAsia="宋体"/>
                <w:highlight w:val="none"/>
                <w:lang w:val="en-US" w:eastAsia="zh-CN"/>
              </w:rPr>
            </w:pPr>
            <w:r>
              <w:rPr>
                <w:highlight w:val="none"/>
              </w:rPr>
              <w:t>资格审查要求概况</w:t>
            </w:r>
          </w:p>
        </w:tc>
        <w:tc>
          <w:tcPr>
            <w:tcW w:w="3322" w:type="dxa"/>
            <w:vAlign w:val="top"/>
          </w:tcPr>
          <w:p w14:paraId="58A74356">
            <w:pPr>
              <w:rPr>
                <w:highlight w:val="none"/>
              </w:rPr>
            </w:pPr>
            <w:r>
              <w:rPr>
                <w:highlight w:val="none"/>
              </w:rPr>
              <w:t>评审点具体描述</w:t>
            </w:r>
          </w:p>
        </w:tc>
        <w:tc>
          <w:tcPr>
            <w:tcW w:w="1661" w:type="dxa"/>
            <w:vAlign w:val="top"/>
          </w:tcPr>
          <w:p w14:paraId="410696DC">
            <w:pPr>
              <w:rPr>
                <w:rFonts w:hint="default" w:eastAsia="宋体"/>
                <w:highlight w:val="none"/>
                <w:lang w:val="en-US" w:eastAsia="zh-CN"/>
              </w:rPr>
            </w:pPr>
            <w:r>
              <w:rPr>
                <w:highlight w:val="none"/>
              </w:rPr>
              <w:t>关联格式</w:t>
            </w:r>
          </w:p>
        </w:tc>
      </w:tr>
      <w:tr w14:paraId="41152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vAlign w:val="top"/>
          </w:tcPr>
          <w:p w14:paraId="282FE8DC">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w:t>
            </w:r>
          </w:p>
        </w:tc>
        <w:tc>
          <w:tcPr>
            <w:tcW w:w="2492" w:type="dxa"/>
            <w:vAlign w:val="top"/>
          </w:tcPr>
          <w:p w14:paraId="6504CD80">
            <w:pPr>
              <w:numPr>
                <w:ilvl w:val="-1"/>
                <w:numId w:val="0"/>
              </w:numPr>
              <w:ind w:left="0" w:leftChars="0" w:firstLine="0" w:firstLineChars="0"/>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供应商有长期固定的车辆维修专业技术人员。</w:t>
            </w:r>
          </w:p>
        </w:tc>
        <w:tc>
          <w:tcPr>
            <w:tcW w:w="3322" w:type="dxa"/>
            <w:vAlign w:val="top"/>
          </w:tcPr>
          <w:p w14:paraId="709D59FA">
            <w:pPr>
              <w:rPr>
                <w:rFonts w:ascii="Times New Roman" w:hAnsi="Times New Roman" w:eastAsia="宋体" w:cs="Times New Roman"/>
                <w:kern w:val="2"/>
                <w:sz w:val="21"/>
                <w:szCs w:val="22"/>
                <w:highlight w:val="none"/>
                <w:lang w:val="en-US" w:eastAsia="zh-CN" w:bidi="ar-SA"/>
              </w:rPr>
            </w:pPr>
            <w:r>
              <w:rPr>
                <w:rFonts w:hint="eastAsia"/>
                <w:highlight w:val="none"/>
                <w:lang w:val="en-US" w:eastAsia="zh-CN"/>
              </w:rPr>
              <w:t>提供相应从业资格证、专业技术等级证书或执业证书等资质证明文件，以及2024年以来本单位连续三个月及以上社保证明。</w:t>
            </w:r>
          </w:p>
        </w:tc>
        <w:tc>
          <w:tcPr>
            <w:tcW w:w="1661" w:type="dxa"/>
            <w:vAlign w:val="top"/>
          </w:tcPr>
          <w:p w14:paraId="73E788AF">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证明文件</w:t>
            </w:r>
          </w:p>
        </w:tc>
      </w:tr>
    </w:tbl>
    <w:p w14:paraId="6B71B73A">
      <w:pPr>
        <w:rPr>
          <w:b/>
          <w:sz w:val="36"/>
        </w:rPr>
      </w:pPr>
    </w:p>
    <w:p w14:paraId="697E8786">
      <w:r>
        <w:rPr>
          <w:b/>
          <w:sz w:val="36"/>
        </w:rPr>
        <w:t>第五章 入围评审办法</w:t>
      </w:r>
    </w:p>
    <w:p w14:paraId="6639C864">
      <w:r>
        <w:rPr>
          <w:b/>
          <w:sz w:val="28"/>
        </w:rPr>
        <w:t>5.1 总则</w:t>
      </w:r>
    </w:p>
    <w:p w14:paraId="405D4D44">
      <w:r>
        <w:t>一、根据</w:t>
      </w:r>
      <w:r>
        <w:rPr>
          <w:rFonts w:hint="eastAsia"/>
        </w:rPr>
        <w:t>《中华人民共和国招标投标法》《中华人民共和国招标投标法实施条例》</w:t>
      </w:r>
      <w:r>
        <w:t>等法律规章，结合本项目特点制定本评审办法。</w:t>
      </w:r>
    </w:p>
    <w:p w14:paraId="04DDECE6">
      <w:r>
        <w:t>二、评审工作由征集人负责组织，具体评审事务由征集人依法组建的评审委员会负责。评审委员会由征集人代表和评审专家组成。</w:t>
      </w:r>
    </w:p>
    <w:p w14:paraId="06F8DBBA">
      <w:r>
        <w:t>三、评审工作应遵循公平、公正、科学及择优的原则，并以相同的评审程序和标准对待所有的供应商。</w:t>
      </w:r>
    </w:p>
    <w:p w14:paraId="5478D0EE">
      <w:r>
        <w:t>四、本项目评审委员会成员、征集人和供应商应当按照本征集文件规定要求开展或者参加评审活动。</w:t>
      </w:r>
    </w:p>
    <w:p w14:paraId="27EC1F9E">
      <w:r>
        <w:t>五、评审过程应当独立、保密，任何单位和个人不得非法干预评审活动。供应商非法干预评审活动的，其响应文件将作无效处理；征集人及其工作人员、监督人员非法干预评审活动的，将依法追究其责任。</w:t>
      </w:r>
    </w:p>
    <w:p w14:paraId="2CE57435">
      <w:r>
        <w:rPr>
          <w:b/>
          <w:sz w:val="28"/>
        </w:rPr>
        <w:t>5.2 评审委员会</w:t>
      </w:r>
    </w:p>
    <w:p w14:paraId="4A7A9424">
      <w:r>
        <w:t>一、本项目评审委员会成员人数应当为</w:t>
      </w:r>
      <w:r>
        <w:rPr>
          <w:rFonts w:hint="eastAsia"/>
          <w:lang w:val="en-US" w:eastAsia="zh-CN"/>
        </w:rPr>
        <w:t>3</w:t>
      </w:r>
      <w:r>
        <w:t>人以上单数。</w:t>
      </w:r>
    </w:p>
    <w:p w14:paraId="79FCEDB4">
      <w:r>
        <w:t>二、出现应当回避的情形时，评审委员会成员应当主动回避；征集人按规定申请补充抽取评审专家；无法及时补充抽取的，征集人应当封存供应商响应文件，按规定重新组建评审委员会，解封响应文件后，开展评审活动。</w:t>
      </w:r>
    </w:p>
    <w:p w14:paraId="6A4081CD">
      <w:r>
        <w:t>三、 评审委员会按照征集文件规定的评审程序、评分方法和标准进行评审，并独立履行下列职责：</w:t>
      </w:r>
    </w:p>
    <w:p w14:paraId="7B64054F">
      <w:r>
        <w:t>(一) 熟悉和理解征集文件；</w:t>
      </w:r>
    </w:p>
    <w:p w14:paraId="7CD04C08">
      <w:r>
        <w:t>(二) 审查供应商响应文件等是否满足征集文件要求，并作出评价；</w:t>
      </w:r>
    </w:p>
    <w:p w14:paraId="3A389BD3">
      <w:r>
        <w:t>(三) 根据需要要求征集人对征集文件作出解释；根据需要要求供应商对响应文件有关事项作出澄清、说明或者更正；</w:t>
      </w:r>
    </w:p>
    <w:p w14:paraId="557FE02E">
      <w:r>
        <w:t>(四) 确定入围供应商名单；</w:t>
      </w:r>
    </w:p>
    <w:p w14:paraId="388AB659">
      <w:r>
        <w:t>(五) 起草评审报告并进行签署；</w:t>
      </w:r>
    </w:p>
    <w:p w14:paraId="3293C324">
      <w:r>
        <w:t>(六) 向征集人、财政部门或者其他监督部门报告非法干预评审工作的行为；</w:t>
      </w:r>
    </w:p>
    <w:p w14:paraId="0EC18969">
      <w:r>
        <w:t>(七) 法律、法规和规章规定的其他职责。</w:t>
      </w:r>
    </w:p>
    <w:p w14:paraId="5582A379">
      <w:r>
        <w:rPr>
          <w:b/>
          <w:sz w:val="28"/>
        </w:rPr>
        <w:t>5.3 评审方法</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790"/>
        <w:gridCol w:w="4412"/>
      </w:tblGrid>
      <w:tr w14:paraId="37942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24F548">
            <w:r>
              <w:t>序号</w:t>
            </w:r>
          </w:p>
        </w:tc>
        <w:tc>
          <w:tcPr>
            <w:tcW w:w="1790" w:type="dxa"/>
          </w:tcPr>
          <w:p w14:paraId="38F3B6BA">
            <w:r>
              <w:t>入围评审方法</w:t>
            </w:r>
          </w:p>
        </w:tc>
        <w:tc>
          <w:tcPr>
            <w:tcW w:w="4412" w:type="dxa"/>
          </w:tcPr>
          <w:p w14:paraId="2E77D4CF">
            <w:r>
              <w:t>入围供应商淘汰率</w:t>
            </w:r>
          </w:p>
        </w:tc>
      </w:tr>
      <w:tr w14:paraId="3E110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tcPr>
          <w:p w14:paraId="1C320FCB">
            <w:pPr>
              <w:rPr>
                <w:highlight w:val="none"/>
              </w:rPr>
            </w:pPr>
            <w:r>
              <w:rPr>
                <w:highlight w:val="none"/>
              </w:rPr>
              <w:t>1</w:t>
            </w:r>
          </w:p>
        </w:tc>
        <w:tc>
          <w:tcPr>
            <w:tcW w:w="1790" w:type="dxa"/>
          </w:tcPr>
          <w:p w14:paraId="61D45429">
            <w:pPr>
              <w:rPr>
                <w:highlight w:val="none"/>
              </w:rPr>
            </w:pPr>
            <w:r>
              <w:rPr>
                <w:rFonts w:hint="default"/>
                <w:highlight w:val="none"/>
                <w:lang w:val="en-US"/>
              </w:rPr>
              <w:t>价格优先</w:t>
            </w:r>
            <w:r>
              <w:rPr>
                <w:highlight w:val="none"/>
              </w:rPr>
              <w:t>法</w:t>
            </w:r>
          </w:p>
        </w:tc>
        <w:tc>
          <w:tcPr>
            <w:tcW w:w="4412" w:type="dxa"/>
          </w:tcPr>
          <w:p w14:paraId="5BC7946D">
            <w:pPr>
              <w:rPr>
                <w:rFonts w:hint="eastAsia"/>
                <w:lang w:eastAsia="zh-CN"/>
              </w:rPr>
            </w:pPr>
            <w:r>
              <w:rPr>
                <w:rFonts w:hint="eastAsia"/>
                <w:lang w:val="en-US" w:eastAsia="zh-CN"/>
              </w:rPr>
              <w:t>报名供应商为4家及以上时，不低于20</w:t>
            </w:r>
            <w:r>
              <w:t>.00%</w:t>
            </w:r>
            <w:r>
              <w:rPr>
                <w:rFonts w:hint="eastAsia"/>
                <w:lang w:eastAsia="zh-CN"/>
              </w:rPr>
              <w:t>。</w:t>
            </w:r>
          </w:p>
        </w:tc>
      </w:tr>
    </w:tbl>
    <w:p w14:paraId="7AE7AEF2">
      <w:r>
        <w:rPr>
          <w:b/>
          <w:sz w:val="28"/>
        </w:rPr>
        <w:t>5.4评审程序</w:t>
      </w:r>
    </w:p>
    <w:p w14:paraId="076E1D06">
      <w:r>
        <w:rPr>
          <w:b/>
          <w:sz w:val="24"/>
        </w:rPr>
        <w:t>5.4.1审查征集文件和停止评审</w:t>
      </w:r>
    </w:p>
    <w:p w14:paraId="0DBA8C6B">
      <w:r>
        <w:t>一、评审委员会正式评审前，应当对征集文件进行熟悉和理解，内容主要包括征集文件中供应商资格资质性要求、采购项目技术、服务和商务要求、评审方法和标准以及可能涉及签订框架协议和采购合同的内容等。</w:t>
      </w:r>
    </w:p>
    <w:p w14:paraId="3AC0CD2A">
      <w:r>
        <w:t>二、本征集文件有下列情形之一的，评审委员会应当停止评审：</w:t>
      </w:r>
    </w:p>
    <w:p w14:paraId="43B2A8E4">
      <w:r>
        <w:t>（一）征集文件的规定存在歧义、重大缺陷的，导致评审无法进行的；</w:t>
      </w:r>
    </w:p>
    <w:p w14:paraId="1E47FCB1">
      <w:r>
        <w:t>（二）征集文件明显以不合理条件对供应商实行差别待遇或者歧视待遇的；</w:t>
      </w:r>
    </w:p>
    <w:p w14:paraId="03E6B511">
      <w:r>
        <w:t>（三）项目属于国家规定的优先、强制采购范围，但是征集文件未依法体现优先、强制采购相关规定的；</w:t>
      </w:r>
    </w:p>
    <w:p w14:paraId="7A9170FE">
      <w:r>
        <w:t>（四）征集文件规定的评审方法是价格优先法和质量优先法之外的评审方法，或者虽然名称为价格优先法、质量优先法，但实际上不符合国家规定；</w:t>
      </w:r>
    </w:p>
    <w:p w14:paraId="58728EE2">
      <w:r>
        <w:t>（</w:t>
      </w:r>
      <w:r>
        <w:rPr>
          <w:rFonts w:hint="eastAsia"/>
          <w:lang w:val="en-US" w:eastAsia="zh-CN"/>
        </w:rPr>
        <w:t>五</w:t>
      </w:r>
      <w:r>
        <w:t>）征集文件将供应商的资格条件列为评分因素的；</w:t>
      </w:r>
    </w:p>
    <w:p w14:paraId="564481FC">
      <w:r>
        <w:t>（</w:t>
      </w:r>
      <w:r>
        <w:rPr>
          <w:rFonts w:hint="eastAsia"/>
          <w:lang w:val="en-US" w:eastAsia="zh-CN"/>
        </w:rPr>
        <w:t>六</w:t>
      </w:r>
      <w:r>
        <w:t>）征集文件有违反国家其他有关强制性规定的情形。</w:t>
      </w:r>
    </w:p>
    <w:p w14:paraId="75972D0B">
      <w:r>
        <w:t>出现上述应当停止评审情形的,评审委员会应当通过向征集人提交相关说明材料，说明停止评审的情形和具体理由。除上述情形外,评审委员会不得以任何方式和理由停止评审。</w:t>
      </w:r>
    </w:p>
    <w:p w14:paraId="019FAFE7">
      <w:r>
        <w:t>出现上述应当停止评审情形的,征集人应当书面告知参加采购活动的供应商，并说明具体原因，同时在</w:t>
      </w:r>
      <w:r>
        <w:rPr>
          <w:rFonts w:hint="eastAsia"/>
          <w:lang w:val="en-US" w:eastAsia="zh-CN"/>
        </w:rPr>
        <w:t>市国资委和集团公司网站</w:t>
      </w:r>
      <w:r>
        <w:t>公告。征集人认为评审委员会不应当停止评审的，可以书面报告采购项目同级财政部门依法处理，并提供相关证明材料。</w:t>
      </w:r>
    </w:p>
    <w:p w14:paraId="160BC567">
      <w:r>
        <w:rPr>
          <w:b/>
          <w:sz w:val="24"/>
        </w:rPr>
        <w:t>5.4.2符合性审查</w:t>
      </w:r>
    </w:p>
    <w:p w14:paraId="61CB94F2">
      <w:r>
        <w:t>评审委员会依据本征集文件的实质性要求，对符合资格的响应文件进行审查，以确定其是否满足本征集文件的实质性要求。本项目符合性审查事项，必须以本征集文件明确规定的实质性要求作为依据。</w:t>
      </w:r>
    </w:p>
    <w:p w14:paraId="1C463C9C">
      <w:r>
        <w:t>在符合性审查过程中，如果出现评审委员会成员意见不一致的情况，按照少数服从多数的原则确定，但不得违背政府采购基本原则和征集文件规定。</w:t>
      </w:r>
    </w:p>
    <w:p w14:paraId="7F5A333E">
      <w:r>
        <w:t>符合性审查标准见下表（按以下顺序审查）：</w:t>
      </w:r>
    </w:p>
    <w:p w14:paraId="3C2D2CB6"/>
    <w:p w14:paraId="727EC5FC">
      <w:r>
        <w:t>采购包1</w:t>
      </w:r>
      <w:r>
        <w:rPr>
          <w:rFonts w:hint="eastAsia"/>
          <w:lang w:eastAsia="zh-CN"/>
        </w:rPr>
        <w:t>、</w:t>
      </w:r>
      <w:r>
        <w:rPr>
          <w:rFonts w:hint="eastAsia"/>
          <w:lang w:val="en-US" w:eastAsia="zh-CN"/>
        </w:rPr>
        <w:t>2</w:t>
      </w:r>
      <w: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13665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4EB688">
            <w:r>
              <w:t>序号</w:t>
            </w:r>
          </w:p>
        </w:tc>
        <w:tc>
          <w:tcPr>
            <w:tcW w:w="2492" w:type="dxa"/>
          </w:tcPr>
          <w:p w14:paraId="74FA9943">
            <w:r>
              <w:t>评审点要求概况</w:t>
            </w:r>
          </w:p>
        </w:tc>
        <w:tc>
          <w:tcPr>
            <w:tcW w:w="3322" w:type="dxa"/>
          </w:tcPr>
          <w:p w14:paraId="082726E2">
            <w:r>
              <w:t>评审点具体描述</w:t>
            </w:r>
          </w:p>
        </w:tc>
        <w:tc>
          <w:tcPr>
            <w:tcW w:w="1661" w:type="dxa"/>
          </w:tcPr>
          <w:p w14:paraId="0BC027C6">
            <w:r>
              <w:t>关联格式</w:t>
            </w:r>
          </w:p>
        </w:tc>
      </w:tr>
      <w:tr w14:paraId="494FF442">
        <w:tblPrEx>
          <w:tblCellMar>
            <w:top w:w="0" w:type="dxa"/>
            <w:left w:w="108" w:type="dxa"/>
            <w:bottom w:w="0" w:type="dxa"/>
            <w:right w:w="108" w:type="dxa"/>
          </w:tblCellMar>
        </w:tblPrEx>
        <w:tc>
          <w:tcPr>
            <w:tcW w:w="831" w:type="dxa"/>
          </w:tcPr>
          <w:p w14:paraId="7E174B21">
            <w:pPr>
              <w:rPr>
                <w:rFonts w:hint="eastAsia" w:eastAsia="宋体"/>
                <w:lang w:eastAsia="zh-CN"/>
              </w:rPr>
            </w:pPr>
            <w:r>
              <w:rPr>
                <w:rFonts w:hint="eastAsia"/>
                <w:lang w:val="en-US" w:eastAsia="zh-CN"/>
              </w:rPr>
              <w:t>1</w:t>
            </w:r>
          </w:p>
        </w:tc>
        <w:tc>
          <w:tcPr>
            <w:tcW w:w="2492" w:type="dxa"/>
          </w:tcPr>
          <w:p w14:paraId="508D95DD">
            <w:pPr>
              <w:rPr>
                <w:rFonts w:hint="default" w:eastAsia="宋体"/>
                <w:lang w:val="en-US" w:eastAsia="zh-CN"/>
              </w:rPr>
            </w:pPr>
            <w:r>
              <w:t>身份证明书，法定代表人或主要负责人身份证复印件，授权书</w:t>
            </w:r>
            <w:r>
              <w:rPr>
                <w:rFonts w:hint="eastAsia"/>
                <w:lang w:eastAsia="zh-CN"/>
              </w:rPr>
              <w:t>，</w:t>
            </w:r>
            <w:r>
              <w:rPr>
                <w:rFonts w:hint="eastAsia"/>
                <w:lang w:val="en-US" w:eastAsia="zh-CN"/>
              </w:rPr>
              <w:t>授权人身份证明</w:t>
            </w:r>
          </w:p>
        </w:tc>
        <w:tc>
          <w:tcPr>
            <w:tcW w:w="3322" w:type="dxa"/>
          </w:tcPr>
          <w:p w14:paraId="1048FF9E">
            <w:r>
              <w:t>按要求提供法定代表人（或主要负责人）身份证明书，身份证复印件（双面）；法定代表人（或主要负责人）授权书</w:t>
            </w:r>
            <w:r>
              <w:rPr>
                <w:rFonts w:hint="eastAsia"/>
                <w:lang w:eastAsia="zh-CN"/>
              </w:rPr>
              <w:t>，</w:t>
            </w:r>
            <w:r>
              <w:rPr>
                <w:rFonts w:hint="eastAsia"/>
                <w:lang w:val="en-US" w:eastAsia="zh-CN"/>
              </w:rPr>
              <w:t>授权人身份证复印件（双面）</w:t>
            </w:r>
            <w:r>
              <w:t>。</w:t>
            </w:r>
          </w:p>
        </w:tc>
        <w:tc>
          <w:tcPr>
            <w:tcW w:w="1661" w:type="dxa"/>
          </w:tcPr>
          <w:p w14:paraId="3BB5E1A3">
            <w:pPr>
              <w:rPr>
                <w:rFonts w:hint="default" w:eastAsia="宋体"/>
                <w:lang w:val="en-US" w:eastAsia="zh-CN"/>
              </w:rPr>
            </w:pPr>
            <w:r>
              <w:t>法定代表人（或主要负责人）授权书法定代表人（或主要负责人）身份证明</w:t>
            </w:r>
            <w:r>
              <w:rPr>
                <w:rFonts w:hint="eastAsia"/>
                <w:lang w:eastAsia="zh-CN"/>
              </w:rPr>
              <w:t>，</w:t>
            </w:r>
            <w:r>
              <w:rPr>
                <w:rFonts w:hint="eastAsia"/>
                <w:lang w:val="en-US" w:eastAsia="zh-CN"/>
              </w:rPr>
              <w:t>授权人身份证明</w:t>
            </w:r>
          </w:p>
        </w:tc>
      </w:tr>
      <w:tr w14:paraId="55F33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26D85C">
            <w:pPr>
              <w:rPr>
                <w:rFonts w:hint="eastAsia" w:eastAsia="宋体"/>
                <w:lang w:eastAsia="zh-CN"/>
              </w:rPr>
            </w:pPr>
            <w:r>
              <w:rPr>
                <w:rFonts w:hint="eastAsia"/>
                <w:lang w:val="en-US" w:eastAsia="zh-CN"/>
              </w:rPr>
              <w:t>2</w:t>
            </w:r>
          </w:p>
        </w:tc>
        <w:tc>
          <w:tcPr>
            <w:tcW w:w="2492" w:type="dxa"/>
          </w:tcPr>
          <w:p w14:paraId="6E7572B4">
            <w:r>
              <w:t>供应商需逐条响应招标文件第三章采购项目技术、服务、商务及其他要求全部条款内容</w:t>
            </w:r>
          </w:p>
        </w:tc>
        <w:tc>
          <w:tcPr>
            <w:tcW w:w="3322" w:type="dxa"/>
          </w:tcPr>
          <w:p w14:paraId="40904AFD">
            <w:r>
              <w:t>请提供技术参数响应表、商务应答表</w:t>
            </w:r>
          </w:p>
        </w:tc>
        <w:tc>
          <w:tcPr>
            <w:tcW w:w="1661" w:type="dxa"/>
          </w:tcPr>
          <w:p w14:paraId="5667E27E">
            <w:r>
              <w:t>投标人应提交的相关证明商务应答表服务内容及服务要求应答表</w:t>
            </w:r>
          </w:p>
        </w:tc>
      </w:tr>
      <w:tr w14:paraId="2CFC9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2D6343">
            <w:pPr>
              <w:rPr>
                <w:rFonts w:hint="eastAsia" w:eastAsia="宋体"/>
                <w:lang w:eastAsia="zh-CN"/>
              </w:rPr>
            </w:pPr>
            <w:r>
              <w:rPr>
                <w:rFonts w:hint="eastAsia"/>
                <w:lang w:val="en-US" w:eastAsia="zh-CN"/>
              </w:rPr>
              <w:t>3</w:t>
            </w:r>
          </w:p>
        </w:tc>
        <w:tc>
          <w:tcPr>
            <w:tcW w:w="2492" w:type="dxa"/>
          </w:tcPr>
          <w:p w14:paraId="66C299A4">
            <w:r>
              <w:t>不正当竞争预防措施（实质性要求）</w:t>
            </w:r>
          </w:p>
        </w:tc>
        <w:tc>
          <w:tcPr>
            <w:tcW w:w="3322" w:type="dxa"/>
          </w:tcPr>
          <w:p w14:paraId="30005E63">
            <w:r>
              <w:t>在评标过程中，评标委员会认为投标人投标报价明显低于其他通过符合性审查投标人的投标报价，有可能影响产品质量或者不能诚信履约的，评标委员会应当要求其在合理的时间内书面说明，必要时提交相关证明材料。投标人提交的书面说明，应当加盖投标人公章，在评标委员会要求的时间内进行提交，否则视为不能证明其投标报价合理性。投标人不能证明其投标报价合理性的，评标委员会应当将其投标文件作为无效投标处理。</w:t>
            </w:r>
          </w:p>
        </w:tc>
        <w:tc>
          <w:tcPr>
            <w:tcW w:w="1661" w:type="dxa"/>
          </w:tcPr>
          <w:p w14:paraId="79CE5BEA">
            <w:r>
              <w:t>响应报价表</w:t>
            </w:r>
          </w:p>
        </w:tc>
      </w:tr>
      <w:tr w14:paraId="51B15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331E04">
            <w:pPr>
              <w:rPr>
                <w:rFonts w:hint="eastAsia" w:eastAsia="宋体"/>
                <w:lang w:eastAsia="zh-CN"/>
              </w:rPr>
            </w:pPr>
            <w:r>
              <w:rPr>
                <w:rFonts w:hint="eastAsia"/>
                <w:lang w:val="en-US" w:eastAsia="zh-CN"/>
              </w:rPr>
              <w:t>4</w:t>
            </w:r>
          </w:p>
        </w:tc>
        <w:tc>
          <w:tcPr>
            <w:tcW w:w="2492" w:type="dxa"/>
          </w:tcPr>
          <w:p w14:paraId="2F563DA3">
            <w:r>
              <w:t>投标报价</w:t>
            </w:r>
          </w:p>
        </w:tc>
        <w:tc>
          <w:tcPr>
            <w:tcW w:w="3322" w:type="dxa"/>
          </w:tcPr>
          <w:p w14:paraId="2BE121F7">
            <w:r>
              <w:t>1、投标报价唯一（说明：投标文件报价出现前后不一致的，按照招标文件规定予以修正，修正后的报价经投标人确认，并加盖投标人印章，投标人未在规定时间内确认的，其投标无效。评标委员会不得未经要求投标人确认，直接将投标人投标文件作无效处理。）2、未超过招标文件规定的最高限价；3、投标报价应包含本次招标要求的所有货物及服务的费用。</w:t>
            </w:r>
          </w:p>
        </w:tc>
        <w:tc>
          <w:tcPr>
            <w:tcW w:w="1661" w:type="dxa"/>
          </w:tcPr>
          <w:p w14:paraId="5A1A406B">
            <w:r>
              <w:t>响应报价表</w:t>
            </w:r>
          </w:p>
        </w:tc>
      </w:tr>
    </w:tbl>
    <w:p w14:paraId="08214696">
      <w:r>
        <w:t>以上实质性要求全部满足采购需求且响应报价不超过最高限制单价的，则通过符合性审查;如有任意一项结论不满足采购需求或响应报价超过最高限制单价的，则按无效响应文件处理。如果评审委员会认为供应商有任意一项不通过的，应在评审报告中载明不通过的具体原因。</w:t>
      </w:r>
    </w:p>
    <w:p w14:paraId="5AA62426">
      <w:r>
        <w:rPr>
          <w:b/>
          <w:sz w:val="24"/>
        </w:rPr>
        <w:t>5.4.3解释、澄清有关问题</w:t>
      </w:r>
    </w:p>
    <w:p w14:paraId="04077630">
      <w:r>
        <w:t>一、评审过程中，评审委员会认为征集文件有关事项表述不明确或需要说明的，可以提请征集人书面解释。征集人的解释不得改变征集文件的原义或者影响公平、公正，解释事项如果涉及供应商权益的以有利于供应商的原则进行解释。</w:t>
      </w:r>
    </w:p>
    <w:p w14:paraId="4752CB47">
      <w:r>
        <w:t>二、对响应文件中含义不明确、同类问题表述不一致或者有明显文字和计算错误的内容，评审委员会应当要求供应商作出必要的澄清、说明或更正，并给予供应商必要的反馈时间。供应商应当按评审委员会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14:paraId="762A7A61">
      <w:r>
        <w:t>三、供应商的澄清、说明或者更正需进行电子签章，应当不超出响应文件的范围、不实质性改变响应文件的内容、不影响供应商的公平竞争、不导致响应文件从不响应征集文件变为响应征集文件的条件。下列内容不得澄清：</w:t>
      </w:r>
    </w:p>
    <w:p w14:paraId="716D84DE">
      <w:r>
        <w:t>(一)供应商响应文件中不响应征集文件规定的技术参数指标和商务应答；</w:t>
      </w:r>
    </w:p>
    <w:p w14:paraId="18212C83">
      <w:r>
        <w:t>(二)供应商响应文件中未提供的证明其是否符合征集文件资格性、符合性规定要求的相关材料。</w:t>
      </w:r>
    </w:p>
    <w:p w14:paraId="6282438D">
      <w:r>
        <w:t>(三)供应商响应文件中的材料因印刷、影印等不清晰而难以辨认的。</w:t>
      </w:r>
    </w:p>
    <w:p w14:paraId="6A102B52">
      <w:r>
        <w:t>四、响应文件报价出现下列情况的，按以下原则处理：</w:t>
      </w:r>
    </w:p>
    <w:p w14:paraId="1241548F">
      <w:r>
        <w:t>（一）响应文件中响应报价表内容与响应文件中相应内容不一致的，以响应报价表为准；</w:t>
      </w:r>
    </w:p>
    <w:p w14:paraId="1ECDDA31">
      <w:r>
        <w:t>（二）大写金额和小写金额不一致的，以大写金额为准，但大写金额出现文字错误，导致金额无法判断的除外；</w:t>
      </w:r>
    </w:p>
    <w:p w14:paraId="116E5889">
      <w:r>
        <w:t>（三）单价金额小数点或者百分比有明显错位的，以响应报价表中的报价为准。</w:t>
      </w:r>
    </w:p>
    <w:p w14:paraId="7C0DDD38">
      <w:r>
        <w:t>同时出现两种以上不一致的，按照前款规定的顺序修正。修正后的报价经供应商确认后产生约束力，供应商不确认的，其响应无效。</w:t>
      </w:r>
    </w:p>
    <w:p w14:paraId="424F3F11">
      <w:r>
        <w:t>五、对不同语言文本响应文件的解释发生异议的，以中文文本为准。</w:t>
      </w:r>
    </w:p>
    <w:p w14:paraId="65889798">
      <w:r>
        <w:t>六、征集人宣布评审结束之前，供应商应通过框架协议电子化采购系统随时关注评审消息提示，及时响应评审委员会发出的澄清、说明或补正要求。供应商未能及时响应的，自行承担不利后果。</w:t>
      </w:r>
    </w:p>
    <w:p w14:paraId="173B9237">
      <w:r>
        <w:rPr>
          <w:b/>
        </w:rPr>
        <w:t>评审委员会应当积极履行澄清、说明或者更正的职责，不得滥用权力。</w:t>
      </w:r>
    </w:p>
    <w:p w14:paraId="09675A0E">
      <w:r>
        <w:rPr>
          <w:b/>
          <w:sz w:val="24"/>
        </w:rPr>
        <w:t>5.4.4比较与评价</w:t>
      </w:r>
    </w:p>
    <w:p w14:paraId="69DDC911">
      <w:r>
        <w:t>按征集文件中规定的评审细则及标准，对符合性审查合格的响应文件进行商务和技术评估，综合比较和评价。</w:t>
      </w:r>
    </w:p>
    <w:p w14:paraId="60DFAA8C">
      <w:r>
        <w:rPr>
          <w:b/>
          <w:sz w:val="24"/>
        </w:rPr>
        <w:t>5.4.5复核</w:t>
      </w:r>
    </w:p>
    <w:p w14:paraId="16EF32D4">
      <w:r>
        <w:t>评分汇总结束后，评审委员会应当进行复核，特别要对拟推荐为入围候选供应商的、响应文件被认定为无效的进行重点复核。</w:t>
      </w:r>
    </w:p>
    <w:p w14:paraId="154D2A8C">
      <w:r>
        <w:t>评审结果汇总完成后，评审委员会拟出具评审报告前，征集人应当组织不少于2名工作人员，在采购监督人员的监督下，依据有关的法律制度和征集文件对评审结果进行复核，出具复核报告。</w:t>
      </w:r>
    </w:p>
    <w:p w14:paraId="4DA22D1C">
      <w:r>
        <w:t>评审结果汇总完成后，除下列情形外，任何人不得修改评审结果：</w:t>
      </w:r>
    </w:p>
    <w:p w14:paraId="6E4092AE">
      <w:r>
        <w:t>（一）分值汇总计算错误的；</w:t>
      </w:r>
    </w:p>
    <w:p w14:paraId="5967D34A">
      <w:r>
        <w:t>（二）分项评分超出评分标准范围的；</w:t>
      </w:r>
    </w:p>
    <w:p w14:paraId="273702DC">
      <w:r>
        <w:t>（三）评审委员会成员对客观评审因素评分不一致的；</w:t>
      </w:r>
    </w:p>
    <w:p w14:paraId="314C88AC">
      <w:r>
        <w:t>（四）经评审委员会认定评分畸高、畸低的。</w:t>
      </w:r>
    </w:p>
    <w:p w14:paraId="67216F1E">
      <w:r>
        <w:t>评审报告签署前，经复核发现存在以上情形之一的，评审委员会应当当场修改评审结果，并在评审报告中记载；评审报告签署后，征集人发现存在以上情形之一的，应当组织原评审委员会进行重新评审。</w:t>
      </w:r>
    </w:p>
    <w:p w14:paraId="73EF20FF">
      <w:r>
        <w:rPr>
          <w:b/>
          <w:sz w:val="24"/>
        </w:rPr>
        <w:t>5.4.6确定入围供应商名单</w:t>
      </w:r>
    </w:p>
    <w:p w14:paraId="2A58754E">
      <w:r>
        <w:t>采购包：价格优先法</w:t>
      </w:r>
    </w:p>
    <w:p w14:paraId="35D06EA3">
      <w:r>
        <w:t>对满足采购需求且响应报价不超过最高限制单价的货物、服务，按照响应报价从低到高排序，根据征集文件规定的淘汰率或者入围供应商数量上限，确定入围供应商。</w:t>
      </w:r>
    </w:p>
    <w:p w14:paraId="0643803D">
      <w:r>
        <w:rPr>
          <w:b/>
          <w:sz w:val="24"/>
        </w:rPr>
        <w:t>5.4.7编写评审报告</w:t>
      </w:r>
    </w:p>
    <w:p w14:paraId="4458721C">
      <w:r>
        <w:t>评审报告是评审委员会根据全体评审成员签字的评审记录和评审结果编写的报告，其主要内容包括：</w:t>
      </w:r>
    </w:p>
    <w:p w14:paraId="0EB954D3">
      <w:r>
        <w:t>一、征集公告刊登的媒体名称、开启日期和地点；</w:t>
      </w:r>
    </w:p>
    <w:p w14:paraId="62B34621">
      <w:r>
        <w:t>二、响应供应商名单和评审委员会成员名单；</w:t>
      </w:r>
    </w:p>
    <w:p w14:paraId="26F2EF90">
      <w:r>
        <w:t>三、评审方法和标准；</w:t>
      </w:r>
    </w:p>
    <w:p w14:paraId="644A7326">
      <w:r>
        <w:t>四、开启记录和评审情况及说明，包括响应无效供应商名单及原因；</w:t>
      </w:r>
    </w:p>
    <w:p w14:paraId="581B652A">
      <w:r>
        <w:t>五、评审结果，确定的入围供应商名单；</w:t>
      </w:r>
    </w:p>
    <w:p w14:paraId="03CC96B4">
      <w:r>
        <w:t>六、其他需要说明的情况，包括评审过程中供应商根据评审委员会要求进行的澄清、说明或者补正，评审委员会成员的更换等。</w:t>
      </w:r>
    </w:p>
    <w:p w14:paraId="7B219E33">
      <w:r>
        <w:t>评审委员会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14:paraId="4CBAE3AF">
      <w:r>
        <w:rPr>
          <w:b/>
          <w:sz w:val="28"/>
        </w:rPr>
        <w:t>5.5评审争议处理规则</w:t>
      </w:r>
    </w:p>
    <w:p w14:paraId="2D3D488F">
      <w:r>
        <w:t>评审委员会在评审过程中，对于符合性审查、对响应文件做无效响应处理及其他需要共同认定的事项存在争议的，应当以少数服从多数的原则做出结论，但不得违背法律法规和征集文件规定。持不同意见的评审委员会成员应当在评审报告上签署不同意见及理由，否则视为同意评审报告。持不同意见的评审委员会成员认为认定过程和结果不符合法律法规或者征集文件规定的，应当及时向征集人书面反映。征集人收到书面反映后，对存在的违法违规问题应当书面报告采购项目</w:t>
      </w:r>
      <w:r>
        <w:rPr>
          <w:rFonts w:hint="eastAsia"/>
          <w:lang w:val="en-US" w:eastAsia="zh-CN"/>
        </w:rPr>
        <w:t>监管</w:t>
      </w:r>
      <w:r>
        <w:t>部门。</w:t>
      </w:r>
    </w:p>
    <w:p w14:paraId="741A0906">
      <w:r>
        <w:rPr>
          <w:b/>
          <w:sz w:val="28"/>
        </w:rPr>
        <w:t>5.6评审细则及标准</w:t>
      </w:r>
    </w:p>
    <w:p w14:paraId="0531409A">
      <w:r>
        <w:t>一、评审委员会只对通过资格审查的响应文件，根据征集文件的要求采用相同的评审程序、评分办法及标准进行评价和比较。</w:t>
      </w:r>
    </w:p>
    <w:p w14:paraId="2EC8F2E9">
      <w:r>
        <w:t>二、评审委员会成员应依据征集文件规定的评分标准和方法独立评审。</w:t>
      </w:r>
    </w:p>
    <w:p w14:paraId="0BD20553">
      <w:r>
        <w:rPr>
          <w:b/>
          <w:sz w:val="24"/>
        </w:rPr>
        <w:t>5.6.1价格优先法</w:t>
      </w:r>
    </w:p>
    <w:p w14:paraId="4A5B96CC">
      <w:r>
        <w:t>对满足采购需求且响应报价不超过最高限制单价的</w:t>
      </w:r>
      <w:r>
        <w:rPr>
          <w:rFonts w:hint="eastAsia"/>
          <w:lang w:val="en-US" w:eastAsia="zh-CN"/>
        </w:rPr>
        <w:t>服务</w:t>
      </w:r>
      <w:r>
        <w:t>,按照响应报价从低到高排序。评审委员会根据本项目（采购包）征集文件规定的淘汰率或者入围供应商数量上限，确定入围供应商名单。具体流程如下：</w:t>
      </w:r>
    </w:p>
    <w:p w14:paraId="7DD66B86">
      <w:r>
        <w:t>1) 评审委员会按淘汰率计算得出淘汰供应商数量，即淘汰供应商数量=有效报价供应商数量*淘汰率。计算出的淘汰供应商数量存在小数的，按照向上取整的原则，确定需要淘汰供应商的数量；</w:t>
      </w:r>
    </w:p>
    <w:p w14:paraId="094597B9">
      <w:r>
        <w:t>2) 基于按淘汰率计算得出的淘汰供应商数量，根据入围供应商数量上限,确定还需淘汰供应商的数量,最终确定淘汰供应商的总数；</w:t>
      </w:r>
    </w:p>
    <w:p w14:paraId="1450AA7A">
      <w:r>
        <w:t>3) 根据最终确定淘汰供应商总数，按评审排序进行淘汰后，确定入围名单。如在排名并列的供应商中仍需淘汰一定数量供应商的,则在并列供应商中通过随机抽取确定相应数量入围供应商后,剩余供应商淘汰。</w:t>
      </w:r>
    </w:p>
    <w:p w14:paraId="48CD8D09">
      <w:r>
        <w:rPr>
          <w:b/>
          <w:sz w:val="24"/>
        </w:rPr>
        <w:t>5.6.2质量优先法</w:t>
      </w:r>
    </w:p>
    <w:p w14:paraId="5BB6766B">
      <w:r>
        <w:rPr>
          <w:b/>
          <w:sz w:val="20"/>
        </w:rPr>
        <w:t>5.6.2.1评分办法</w:t>
      </w:r>
    </w:p>
    <w:p w14:paraId="1AF574D4">
      <w:r>
        <w:t>采用质量优先法的，由评审委员会各成员独立对通过初审（资格检查和符合性检查）的供应商提供的服务进行质量综合评分，按照质量评分从高到低排序，根据征集文件规定的淘汰率或者入围供应商数量上限，确定入围供应商。</w:t>
      </w:r>
    </w:p>
    <w:p w14:paraId="42A0A445">
      <w:r>
        <w:rPr>
          <w:b/>
          <w:sz w:val="20"/>
        </w:rPr>
        <w:t>5.6.2.2评分标准</w:t>
      </w:r>
    </w:p>
    <w:p w14:paraId="23DA838D"/>
    <w:p w14:paraId="0F5C1BCE">
      <w:r>
        <w:t>采购包1</w:t>
      </w:r>
      <w:r>
        <w:rPr>
          <w:rFonts w:hint="eastAsia"/>
          <w:lang w:eastAsia="zh-CN"/>
        </w:rPr>
        <w:t>、</w:t>
      </w:r>
      <w:r>
        <w:rPr>
          <w:rFonts w:hint="eastAsia"/>
          <w:lang w:val="en-US" w:eastAsia="zh-CN"/>
        </w:rPr>
        <w:t>2</w:t>
      </w:r>
      <w:r>
        <w:t>：价格优先法</w:t>
      </w:r>
    </w:p>
    <w:p w14:paraId="4C0F3F0F"/>
    <w:p w14:paraId="5964CBDA">
      <w:r>
        <w:t>价格权重表</w:t>
      </w:r>
    </w:p>
    <w:p w14:paraId="668AAD89"/>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08B8D0A">
        <w:tblPrEx>
          <w:tblCellMar>
            <w:top w:w="0" w:type="dxa"/>
            <w:left w:w="108" w:type="dxa"/>
            <w:bottom w:w="0" w:type="dxa"/>
            <w:right w:w="108" w:type="dxa"/>
          </w:tblCellMar>
        </w:tblPrEx>
        <w:tc>
          <w:tcPr>
            <w:tcW w:w="2769" w:type="dxa"/>
          </w:tcPr>
          <w:p w14:paraId="79D0DD35">
            <w:r>
              <w:t>权重项编号</w:t>
            </w:r>
          </w:p>
        </w:tc>
        <w:tc>
          <w:tcPr>
            <w:tcW w:w="2769" w:type="dxa"/>
          </w:tcPr>
          <w:p w14:paraId="58E675A7">
            <w:r>
              <w:t>权重项</w:t>
            </w:r>
          </w:p>
        </w:tc>
        <w:tc>
          <w:tcPr>
            <w:tcW w:w="2769" w:type="dxa"/>
          </w:tcPr>
          <w:p w14:paraId="4859EFEF">
            <w:r>
              <w:t>权重值</w:t>
            </w:r>
          </w:p>
        </w:tc>
      </w:tr>
      <w:tr w14:paraId="18604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6D02FF">
            <w:r>
              <w:t>1</w:t>
            </w:r>
          </w:p>
        </w:tc>
        <w:tc>
          <w:tcPr>
            <w:tcW w:w="2769" w:type="dxa"/>
          </w:tcPr>
          <w:p w14:paraId="48F64E82">
            <w:r>
              <w:t>标的价格</w:t>
            </w:r>
          </w:p>
        </w:tc>
        <w:tc>
          <w:tcPr>
            <w:tcW w:w="2769" w:type="dxa"/>
          </w:tcPr>
          <w:p w14:paraId="44073476">
            <w:r>
              <w:rPr>
                <w:rFonts w:hint="eastAsia"/>
                <w:lang w:val="en-US" w:eastAsia="zh-CN"/>
              </w:rPr>
              <w:t>100</w:t>
            </w:r>
            <w:r>
              <w:t>.00%</w:t>
            </w:r>
          </w:p>
        </w:tc>
      </w:tr>
    </w:tbl>
    <w:p w14:paraId="493059EC">
      <w:r>
        <w:t>说明：</w:t>
      </w:r>
    </w:p>
    <w:p w14:paraId="6C15531A">
      <w:r>
        <w:t>1、评分的取值按四舍五入法，保留小数点后</w:t>
      </w:r>
      <w:r>
        <w:rPr>
          <w:rFonts w:hint="eastAsia"/>
          <w:lang w:val="en-US" w:eastAsia="zh-CN"/>
        </w:rPr>
        <w:t>一</w:t>
      </w:r>
      <w:r>
        <w:t>位；</w:t>
      </w:r>
    </w:p>
    <w:p w14:paraId="1797DA95">
      <w:r>
        <w:t>2、评分标准中要求提供复印件的证明材料须清晰可辨。</w:t>
      </w:r>
    </w:p>
    <w:p w14:paraId="7912290C">
      <w:r>
        <w:rPr>
          <w:b/>
          <w:sz w:val="28"/>
        </w:rPr>
        <w:t>5.7废标</w:t>
      </w:r>
    </w:p>
    <w:p w14:paraId="66D13E0E">
      <w:r>
        <w:t>本次采购活动中，出现下列情形之一的，予以废标：</w:t>
      </w:r>
    </w:p>
    <w:p w14:paraId="1BA30830">
      <w:r>
        <w:t>一、对征集文件作实质响应的供应商不足3家的；</w:t>
      </w:r>
    </w:p>
    <w:p w14:paraId="7157E59A">
      <w:r>
        <w:t>二、出现影响采购公正的违法、违规行为的；</w:t>
      </w:r>
    </w:p>
    <w:p w14:paraId="51E7E12D">
      <w:r>
        <w:t>三、因重大变故，采购任务取消的；</w:t>
      </w:r>
    </w:p>
    <w:p w14:paraId="74193C4A">
      <w:r>
        <w:t>废标后，征集人将在</w:t>
      </w:r>
      <w:r>
        <w:rPr>
          <w:rFonts w:hint="eastAsia"/>
          <w:lang w:val="en-US" w:eastAsia="zh-CN"/>
        </w:rPr>
        <w:t>市国资委和集团公司网站</w:t>
      </w:r>
      <w:r>
        <w:t>上公告。对于评审过程中废标的征集项目，评审委员会应当对征集文件是否存在倾向性和歧视性、是否存在不合理条款进行论证，并出具书面论证意见。</w:t>
      </w:r>
    </w:p>
    <w:p w14:paraId="25F929D1">
      <w:r>
        <w:rPr>
          <w:b/>
          <w:sz w:val="28"/>
        </w:rPr>
        <w:t>5.8确认入围供应商名单及结果</w:t>
      </w:r>
    </w:p>
    <w:p w14:paraId="297A88C8">
      <w:r>
        <w:t>一、评审委员会评审情况编制评审报告。</w:t>
      </w:r>
    </w:p>
    <w:p w14:paraId="709F518F">
      <w:r>
        <w:t>二、征集人在收到评审报告后5个工作日内，确认入围供应商名单。逾期未确认的，又不能说明合法理由的，视同确认评审报告中入围供应商名单。</w:t>
      </w:r>
    </w:p>
    <w:p w14:paraId="7FB2EBC1">
      <w:r>
        <w:t>三、根据确定的入围供应商结果，征集人在</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w:t>
      </w:r>
      <w:r>
        <w:t>发布入围结果公告，同时向入围供应商发出入围通知书。</w:t>
      </w:r>
    </w:p>
    <w:p w14:paraId="1E4430AD">
      <w:r>
        <w:t>四、征集人不解释入围或未入围原因，不退回响应文件和其他响应资料。</w:t>
      </w:r>
    </w:p>
    <w:p w14:paraId="71761422">
      <w:r>
        <w:rPr>
          <w:b/>
          <w:sz w:val="28"/>
        </w:rPr>
        <w:t>5.9评审专家在采购活动中承担以下义务</w:t>
      </w:r>
    </w:p>
    <w:p w14:paraId="109E7CE2">
      <w:r>
        <w:t>一、遵守评审工作纪律；</w:t>
      </w:r>
    </w:p>
    <w:p w14:paraId="5FD78449">
      <w:r>
        <w:t>二、按照客观、公正、审慎的原则，根据征集文件规定的评审程序、评审方法和评审标准进行独立评审；</w:t>
      </w:r>
    </w:p>
    <w:p w14:paraId="1A7ED5CA">
      <w:r>
        <w:t>三、不得泄露评审文件、评审情况和在评审过程中获悉的商业秘密；</w:t>
      </w:r>
    </w:p>
    <w:p w14:paraId="5C12D28A">
      <w:r>
        <w:t>四、及时向监督管理部门报告评审过程中的违法违规情况,包括征集人向评审专家作出倾向性、误导性的解释或者说明情况，供应商行贿、提供虚假材料或者串通情况，其他非法干预评审情况等；</w:t>
      </w:r>
    </w:p>
    <w:p w14:paraId="4165A9E8">
      <w:r>
        <w:t>五、发现征集文件内容违反国家有关强制性规定或者存在歧义重大缺陷导致评审工作无法进行时,停止评审并通过框架协议电子化采购系统向征集人书面说明情况，说明停止评审的情形和具体理由；</w:t>
      </w:r>
    </w:p>
    <w:p w14:paraId="0D9FDD03">
      <w:r>
        <w:t>六、配合答复处理供应商的询问、质疑和投诉等事项；</w:t>
      </w:r>
    </w:p>
    <w:p w14:paraId="3A74278F">
      <w:r>
        <w:t>七、法律、法规和规章规定的其他义务。</w:t>
      </w:r>
    </w:p>
    <w:p w14:paraId="3DDC3EF2">
      <w:r>
        <w:rPr>
          <w:b/>
          <w:sz w:val="28"/>
        </w:rPr>
        <w:t>5.10评审专家在采购活动中应当遵守以下工作纪律</w:t>
      </w:r>
    </w:p>
    <w:p w14:paraId="17AB31AE">
      <w:r>
        <w:t>一、遵行</w:t>
      </w:r>
      <w:r>
        <w:rPr>
          <w:rFonts w:hint="eastAsia"/>
          <w:lang w:val="en-US" w:eastAsia="zh-CN"/>
        </w:rPr>
        <w:t>依法依规应该</w:t>
      </w:r>
      <w:r>
        <w:t>回避的规定。</w:t>
      </w:r>
    </w:p>
    <w:p w14:paraId="7D275CE6">
      <w:r>
        <w:t>二、评审前，应当将通讯工具或者相关电子设备交由采购组织单位统一保管。</w:t>
      </w:r>
    </w:p>
    <w:p w14:paraId="20C2E89B">
      <w:r>
        <w:t>三、评审过程中，不得与外界联系，因发生不可预见情况，确实需要与外界联系的， 应当在监督人员监督之下办理。采购组织单位应当采取必要措施，限制评审现场网络环境，仅允许访问框架协议电子化管理系统。</w:t>
      </w:r>
    </w:p>
    <w:p w14:paraId="417964A0">
      <w:r>
        <w:t>四、评审过程中，不得干预或者影响正常评审工作，不得发表倾向性、引导性意见， 不得修改或细化征集文件确定的评审程序、评审方法、评审因素和评审标准，不得接受供应商主动提出的澄清和解释，不得征询征集人代表的意见，不得协商评分，不得违反规定的评审格式评分和撰写评审意见，不得拒绝对自己的评审意见签字确认。</w:t>
      </w:r>
    </w:p>
    <w:p w14:paraId="48D5372A">
      <w:r>
        <w:t>五、在评审过程中和评审结束后，不得记录、复制或带走任何评审资料，不得向外界透露评审内容。</w:t>
      </w:r>
    </w:p>
    <w:p w14:paraId="5BE5892E">
      <w:r>
        <w:t>六、服从评审现场采购组织单位的现场秩序管理，接受评审现场监督人员的合法监督。</w:t>
      </w:r>
    </w:p>
    <w:p w14:paraId="0B216509">
      <w:r>
        <w:t>七、遵守有关廉洁自律规定，不得私下接触供应商，不得收受供应商及有关业务单位和个人的财物或好处，不得接受采购组织单位的请托。</w:t>
      </w:r>
    </w:p>
    <w:p w14:paraId="6D52BBD0">
      <w:r>
        <w:rPr>
          <w:b/>
          <w:sz w:val="36"/>
        </w:rPr>
        <w:t>第六章</w:t>
      </w:r>
      <w:r>
        <w:rPr>
          <w:rFonts w:hint="eastAsia"/>
          <w:b/>
          <w:sz w:val="36"/>
          <w:lang w:val="en-US" w:eastAsia="zh-CN"/>
        </w:rPr>
        <w:t xml:space="preserve"> </w:t>
      </w:r>
      <w:r>
        <w:rPr>
          <w:b/>
          <w:sz w:val="36"/>
        </w:rPr>
        <w:t>响应文件格式</w:t>
      </w:r>
    </w:p>
    <w:p w14:paraId="49033723">
      <w:r>
        <w:t>采购包1</w:t>
      </w:r>
      <w:r>
        <w:rPr>
          <w:rFonts w:hint="eastAsia"/>
          <w:lang w:eastAsia="zh-CN"/>
        </w:rPr>
        <w:t>、</w:t>
      </w:r>
      <w:r>
        <w:rPr>
          <w:rFonts w:hint="eastAsia"/>
          <w:lang w:val="en-US" w:eastAsia="zh-CN"/>
        </w:rPr>
        <w:t>2</w:t>
      </w:r>
      <w:r>
        <w:t>：</w:t>
      </w:r>
    </w:p>
    <w:p w14:paraId="140149DE">
      <w:pPr>
        <w:rPr>
          <w:rFonts w:hint="eastAsia" w:eastAsia="宋体"/>
          <w:lang w:eastAsia="zh-CN"/>
        </w:rPr>
      </w:pPr>
      <w:r>
        <w:t>分册名称：响应性投标文件分册</w:t>
      </w:r>
    </w:p>
    <w:p w14:paraId="591E9AC8">
      <w:pPr>
        <w:ind w:firstLine="960"/>
      </w:pPr>
      <w:r>
        <w:t>详见附件：封面</w:t>
      </w:r>
    </w:p>
    <w:p w14:paraId="341BC33F">
      <w:pPr>
        <w:ind w:firstLine="960"/>
        <w:rPr>
          <w:highlight w:val="none"/>
        </w:rPr>
      </w:pPr>
      <w:r>
        <w:rPr>
          <w:highlight w:val="none"/>
        </w:rPr>
        <w:t>详见附件：响应函</w:t>
      </w:r>
    </w:p>
    <w:p w14:paraId="0E11DA1D">
      <w:pPr>
        <w:ind w:firstLine="960"/>
        <w:rPr>
          <w:highlight w:val="none"/>
        </w:rPr>
      </w:pPr>
      <w:r>
        <w:rPr>
          <w:highlight w:val="none"/>
        </w:rPr>
        <w:t>详见附件：服务内容及服务要求应答表</w:t>
      </w:r>
    </w:p>
    <w:p w14:paraId="0935C783">
      <w:pPr>
        <w:ind w:firstLine="960"/>
        <w:rPr>
          <w:highlight w:val="none"/>
        </w:rPr>
      </w:pPr>
      <w:r>
        <w:rPr>
          <w:highlight w:val="none"/>
        </w:rPr>
        <w:t>详见附件：响应报价表</w:t>
      </w:r>
    </w:p>
    <w:p w14:paraId="3B1AFB3A">
      <w:pPr>
        <w:ind w:firstLine="960"/>
        <w:rPr>
          <w:highlight w:val="none"/>
        </w:rPr>
      </w:pPr>
      <w:r>
        <w:rPr>
          <w:highlight w:val="none"/>
        </w:rPr>
        <w:t>详见附件：投标人应提交的相关证明</w:t>
      </w:r>
      <w:r>
        <w:t>（格式</w:t>
      </w:r>
      <w:r>
        <w:rPr>
          <w:rFonts w:hint="eastAsia"/>
          <w:lang w:val="en-US" w:eastAsia="zh-CN"/>
        </w:rPr>
        <w:t>可</w:t>
      </w:r>
      <w:r>
        <w:t>自拟）</w:t>
      </w:r>
    </w:p>
    <w:p w14:paraId="43ED4DFA">
      <w:pPr>
        <w:ind w:firstLine="960"/>
      </w:pPr>
      <w:r>
        <w:t>详见附件：投标人认为应当提供的相关资料（格式自拟）</w:t>
      </w:r>
    </w:p>
    <w:p w14:paraId="695C4AEB">
      <w:pPr>
        <w:ind w:firstLine="960"/>
        <w:rPr>
          <w:rFonts w:hint="default" w:eastAsia="宋体"/>
          <w:lang w:val="en-US" w:eastAsia="zh-CN"/>
        </w:rPr>
      </w:pPr>
      <w:r>
        <w:t>详见附件：法定代表人（或主要负责人）身份证明</w:t>
      </w:r>
      <w:r>
        <w:rPr>
          <w:rFonts w:hint="eastAsia"/>
          <w:lang w:eastAsia="zh-CN"/>
        </w:rPr>
        <w:t>，</w:t>
      </w:r>
      <w:r>
        <w:rPr>
          <w:rFonts w:hint="eastAsia"/>
          <w:lang w:val="en-US" w:eastAsia="zh-CN"/>
        </w:rPr>
        <w:t>授权人身份证明。</w:t>
      </w:r>
    </w:p>
    <w:p w14:paraId="6050453C">
      <w:pPr>
        <w:rPr>
          <w:rFonts w:hint="default" w:ascii="Times New Roman" w:hAnsi="Times New Roman" w:eastAsia="宋体" w:cs="Times New Roman"/>
          <w:b/>
          <w:sz w:val="28"/>
          <w:lang w:val="en-US" w:eastAsia="zh-CN"/>
        </w:rPr>
      </w:pPr>
      <w:r>
        <w:rPr>
          <w:rFonts w:hint="eastAsia" w:ascii="Times New Roman" w:hAnsi="Times New Roman" w:cs="Times New Roman"/>
          <w:b/>
          <w:sz w:val="28"/>
          <w:lang w:eastAsia="zh-CN"/>
        </w:rPr>
        <w:t>6</w:t>
      </w:r>
      <w:r>
        <w:rPr>
          <w:rFonts w:hint="eastAsia" w:ascii="Times New Roman" w:hAnsi="Times New Roman" w:cs="Times New Roman"/>
          <w:b/>
          <w:sz w:val="28"/>
          <w:lang w:val="en-US" w:eastAsia="zh-CN"/>
        </w:rPr>
        <w:t>.1</w:t>
      </w:r>
      <w:r>
        <w:rPr>
          <w:rFonts w:hint="default" w:ascii="Times New Roman" w:hAnsi="Times New Roman" w:cs="Times New Roman"/>
          <w:b/>
          <w:sz w:val="28"/>
          <w:lang w:val="en-US" w:eastAsia="zh-CN"/>
        </w:rPr>
        <w:t xml:space="preserve"> 响应函</w:t>
      </w:r>
    </w:p>
    <w:p w14:paraId="4549F16B">
      <w:pPr>
        <w:spacing w:line="500" w:lineRule="exact"/>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（采购</w:t>
      </w:r>
      <w:r>
        <w:rPr>
          <w:rFonts w:hint="eastAsia" w:ascii="宋体" w:hAnsi="宋体"/>
          <w:color w:val="auto"/>
          <w:sz w:val="24"/>
          <w:lang w:val="en-US" w:eastAsia="zh-CN"/>
        </w:rPr>
        <w:t>人</w:t>
      </w:r>
      <w:r>
        <w:rPr>
          <w:rFonts w:hint="eastAsia" w:ascii="宋体" w:hAnsi="宋体"/>
          <w:color w:val="auto"/>
          <w:sz w:val="24"/>
        </w:rPr>
        <w:t>名称）：</w:t>
      </w:r>
    </w:p>
    <w:p w14:paraId="23ED2F4E">
      <w:pPr>
        <w:spacing w:line="500" w:lineRule="exact"/>
        <w:ind w:firstLine="480" w:firstLineChars="200"/>
        <w:rPr>
          <w:rFonts w:ascii="宋体" w:hAnsi="宋体"/>
          <w:color w:val="auto"/>
          <w:sz w:val="24"/>
        </w:rPr>
      </w:pPr>
      <w:r>
        <w:rPr>
          <w:rFonts w:hint="eastAsia" w:ascii="宋体" w:hAnsi="宋体"/>
          <w:color w:val="auto"/>
          <w:sz w:val="24"/>
        </w:rPr>
        <w:t>我公司作为本次采购项目的供应商，根据磋商文件要求，现郑重承诺如下：</w:t>
      </w:r>
    </w:p>
    <w:p w14:paraId="6C8920A1">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一、我公司符合本项目规定的资格条件：</w:t>
      </w:r>
    </w:p>
    <w:p w14:paraId="25728465">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1.具有独立承担民事责任的能力</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按照要求获取磋商文件</w:t>
      </w:r>
      <w:r>
        <w:rPr>
          <w:rFonts w:hint="eastAsia" w:ascii="宋体" w:hAnsi="宋体"/>
          <w:color w:val="auto"/>
          <w:sz w:val="24"/>
          <w:highlight w:val="none"/>
        </w:rPr>
        <w:t>；</w:t>
      </w:r>
    </w:p>
    <w:p w14:paraId="134DF485">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2.具有良好的商业信誉和健全的财务会计制度；</w:t>
      </w:r>
    </w:p>
    <w:p w14:paraId="758D2366">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3.具有履行合同所必需的设备和专业技术能力；</w:t>
      </w:r>
    </w:p>
    <w:p w14:paraId="656E38AC">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4.有依法缴纳税收和社会保障资金的良好记录；</w:t>
      </w:r>
    </w:p>
    <w:p w14:paraId="2717AA24">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eastAsia="zh-CN"/>
        </w:rPr>
        <w:t>参加</w:t>
      </w:r>
      <w:r>
        <w:rPr>
          <w:rFonts w:hint="eastAsia" w:ascii="宋体" w:hAnsi="宋体"/>
          <w:color w:val="auto"/>
          <w:sz w:val="24"/>
          <w:highlight w:val="none"/>
          <w:lang w:val="en-US" w:eastAsia="zh-CN"/>
        </w:rPr>
        <w:t>本次</w:t>
      </w:r>
      <w:r>
        <w:rPr>
          <w:rFonts w:hint="eastAsia" w:ascii="宋体" w:hAnsi="宋体"/>
          <w:color w:val="auto"/>
          <w:sz w:val="24"/>
          <w:highlight w:val="none"/>
          <w:lang w:eastAsia="zh-CN"/>
        </w:rPr>
        <w:t>采购活动</w:t>
      </w:r>
      <w:r>
        <w:rPr>
          <w:rFonts w:hint="eastAsia" w:ascii="宋体" w:hAnsi="宋体"/>
          <w:color w:val="auto"/>
          <w:sz w:val="24"/>
          <w:highlight w:val="none"/>
          <w:lang w:val="en-US" w:eastAsia="zh-CN"/>
        </w:rPr>
        <w:t>近</w:t>
      </w:r>
      <w:r>
        <w:rPr>
          <w:rFonts w:hint="eastAsia" w:ascii="宋体" w:hAnsi="宋体"/>
          <w:color w:val="auto"/>
          <w:sz w:val="24"/>
          <w:highlight w:val="none"/>
          <w:lang w:eastAsia="zh-CN"/>
        </w:rPr>
        <w:t>三年内，在经营活动中没有重大违法违规记录</w:t>
      </w:r>
      <w:r>
        <w:rPr>
          <w:rFonts w:hint="eastAsia" w:ascii="宋体" w:hAnsi="宋体"/>
          <w:color w:val="auto"/>
          <w:sz w:val="24"/>
          <w:highlight w:val="none"/>
        </w:rPr>
        <w:t>；</w:t>
      </w:r>
    </w:p>
    <w:p w14:paraId="109E186C">
      <w:pPr>
        <w:spacing w:line="50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6.</w:t>
      </w:r>
      <w:r>
        <w:rPr>
          <w:rFonts w:hint="eastAsia" w:ascii="宋体" w:hAnsi="宋体"/>
          <w:color w:val="auto"/>
          <w:sz w:val="24"/>
          <w:highlight w:val="none"/>
        </w:rPr>
        <w:t>符合法律、行政法规规定的其他条件</w:t>
      </w:r>
      <w:r>
        <w:rPr>
          <w:rFonts w:hint="eastAsia" w:ascii="宋体" w:hAnsi="宋体"/>
          <w:color w:val="auto"/>
          <w:sz w:val="24"/>
          <w:highlight w:val="none"/>
          <w:lang w:eastAsia="zh-CN"/>
        </w:rPr>
        <w:t>；</w:t>
      </w:r>
    </w:p>
    <w:p w14:paraId="1A24E7F4">
      <w:pPr>
        <w:spacing w:line="500" w:lineRule="exact"/>
        <w:ind w:firstLine="480" w:firstLineChars="200"/>
        <w:rPr>
          <w:rFonts w:hint="eastAsia" w:ascii="宋体" w:hAnsi="宋体"/>
          <w:color w:val="auto"/>
          <w:sz w:val="24"/>
          <w:highlight w:val="none"/>
          <w:lang w:val="en" w:eastAsia="zh-CN"/>
        </w:rPr>
      </w:pPr>
      <w:r>
        <w:rPr>
          <w:rFonts w:hint="eastAsia" w:ascii="宋体" w:hAnsi="宋体"/>
          <w:color w:val="auto"/>
          <w:sz w:val="24"/>
          <w:highlight w:val="none"/>
          <w:lang w:val="en-US" w:eastAsia="zh-CN"/>
        </w:rPr>
        <w:t>7.具备</w:t>
      </w:r>
      <w:r>
        <w:rPr>
          <w:rFonts w:hint="eastAsia" w:ascii="宋体" w:hAnsi="宋体"/>
          <w:color w:val="auto"/>
          <w:sz w:val="24"/>
          <w:highlight w:val="none"/>
          <w:lang w:eastAsia="zh-CN"/>
        </w:rPr>
        <w:t>合法有效的国家行政主管部门颁发的</w:t>
      </w:r>
      <w:r>
        <w:rPr>
          <w:rFonts w:hint="eastAsia" w:ascii="宋体" w:hAnsi="宋体"/>
          <w:color w:val="auto"/>
          <w:sz w:val="24"/>
          <w:highlight w:val="none"/>
          <w:lang w:val="en-US" w:eastAsia="zh-CN"/>
        </w:rPr>
        <w:t>相应</w:t>
      </w:r>
      <w:r>
        <w:rPr>
          <w:rFonts w:hint="eastAsia" w:ascii="宋体" w:hAnsi="宋体"/>
          <w:color w:val="auto"/>
          <w:sz w:val="24"/>
          <w:highlight w:val="none"/>
          <w:lang w:eastAsia="zh-CN"/>
        </w:rPr>
        <w:t>资质证书；</w:t>
      </w:r>
    </w:p>
    <w:p w14:paraId="70052C79">
      <w:pPr>
        <w:spacing w:line="50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8.未以</w:t>
      </w:r>
      <w:r>
        <w:rPr>
          <w:rFonts w:hint="eastAsia" w:ascii="宋体" w:hAnsi="宋体"/>
          <w:color w:val="auto"/>
          <w:sz w:val="24"/>
          <w:highlight w:val="none"/>
          <w:lang w:eastAsia="zh-CN"/>
        </w:rPr>
        <w:t>联合体参与磋商活动；</w:t>
      </w:r>
    </w:p>
    <w:p w14:paraId="3F696A11">
      <w:pPr>
        <w:spacing w:line="5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9.不存在参加磋商单位负责人为同一人或者存在控股、管理关系的不同供应商参加同一合同项下的磋商活动的情形；</w:t>
      </w:r>
    </w:p>
    <w:p w14:paraId="1AD6E03B">
      <w:pPr>
        <w:spacing w:line="5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10.参加磋商单位及其现任法定代表人、主要负责人参加本次磋商活动前三年内（2023年1月1日以来）没有行贿犯罪记录；</w:t>
      </w:r>
    </w:p>
    <w:p w14:paraId="538BC177">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11.未被列入“信用中国”网站（www.creditchina.gov.cn）或“中国政府采购网”网站（www.ccgp.gov.cn）的失信被执行人。</w:t>
      </w:r>
    </w:p>
    <w:p w14:paraId="0FA1344E">
      <w:pPr>
        <w:spacing w:line="500" w:lineRule="exact"/>
        <w:ind w:firstLine="480" w:firstLineChars="200"/>
        <w:rPr>
          <w:rFonts w:ascii="宋体" w:hAnsi="宋体"/>
          <w:color w:val="auto"/>
          <w:sz w:val="24"/>
        </w:rPr>
      </w:pPr>
      <w:r>
        <w:rPr>
          <w:rFonts w:hint="eastAsia" w:ascii="宋体" w:hAnsi="宋体"/>
          <w:color w:val="auto"/>
          <w:sz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14:paraId="786ED18C">
      <w:pPr>
        <w:spacing w:line="500" w:lineRule="exact"/>
        <w:ind w:firstLine="480" w:firstLineChars="200"/>
        <w:rPr>
          <w:rFonts w:ascii="宋体" w:hAnsi="宋体"/>
          <w:color w:val="auto"/>
          <w:sz w:val="24"/>
        </w:rPr>
      </w:pPr>
      <w:r>
        <w:rPr>
          <w:rFonts w:hint="eastAsia" w:ascii="宋体" w:hAnsi="宋体"/>
          <w:color w:val="auto"/>
          <w:sz w:val="24"/>
        </w:rPr>
        <w:t>三、在参加本次采购活动中，不存在与单位负责人为同一人或者存在直接控股、管理关系的其他供应商参与同一合同项下的采购活动的行为。</w:t>
      </w:r>
    </w:p>
    <w:p w14:paraId="72375029">
      <w:pPr>
        <w:spacing w:line="500" w:lineRule="exact"/>
        <w:ind w:firstLine="480" w:firstLineChars="200"/>
        <w:rPr>
          <w:rFonts w:ascii="宋体" w:hAnsi="宋体"/>
          <w:color w:val="auto"/>
          <w:sz w:val="24"/>
        </w:rPr>
      </w:pPr>
      <w:r>
        <w:rPr>
          <w:rFonts w:hint="eastAsia" w:ascii="宋体" w:hAnsi="宋体"/>
          <w:color w:val="auto"/>
          <w:sz w:val="24"/>
        </w:rPr>
        <w:t>四、在参加本次采购活动中，不存在和其他供应商在同一合同项下的采购项目中，同时委托同一个自然人、同一家庭的人员、同一单位的人员作为代理人的行为。</w:t>
      </w:r>
    </w:p>
    <w:p w14:paraId="1A299994">
      <w:pPr>
        <w:spacing w:line="500" w:lineRule="exact"/>
        <w:ind w:firstLine="480" w:firstLineChars="200"/>
        <w:rPr>
          <w:rFonts w:ascii="宋体" w:hAnsi="宋体"/>
          <w:color w:val="auto"/>
          <w:sz w:val="24"/>
        </w:rPr>
      </w:pPr>
      <w:r>
        <w:rPr>
          <w:rFonts w:hint="eastAsia" w:ascii="宋体" w:hAnsi="宋体"/>
          <w:color w:val="auto"/>
          <w:sz w:val="24"/>
        </w:rPr>
        <w:t>五、响应文件中提供的任何资料和技术、服务、商务等响应承诺情况都是真实的、有效的、合法的。</w:t>
      </w:r>
    </w:p>
    <w:p w14:paraId="48C1F646">
      <w:pPr>
        <w:spacing w:line="500" w:lineRule="exact"/>
        <w:ind w:firstLine="480" w:firstLineChars="200"/>
        <w:rPr>
          <w:rFonts w:hint="eastAsia" w:ascii="宋体" w:hAnsi="宋体"/>
          <w:color w:val="auto"/>
          <w:sz w:val="24"/>
        </w:rPr>
      </w:pPr>
      <w:r>
        <w:rPr>
          <w:rFonts w:hint="eastAsia" w:ascii="宋体" w:hAnsi="宋体"/>
          <w:color w:val="auto"/>
          <w:sz w:val="24"/>
        </w:rPr>
        <w:t>六、我公司完全同意按照磋商文件的相关规定，支付采购代理服务费。</w:t>
      </w:r>
    </w:p>
    <w:p w14:paraId="36C09FD3">
      <w:pPr>
        <w:spacing w:line="50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七、其他需要承诺的事项：</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 xml:space="preserve"> </w:t>
      </w:r>
    </w:p>
    <w:p w14:paraId="33E95653">
      <w:pPr>
        <w:spacing w:line="500" w:lineRule="exact"/>
        <w:ind w:firstLine="480" w:firstLineChars="200"/>
        <w:rPr>
          <w:rFonts w:hint="eastAsia" w:ascii="宋体" w:hAnsi="宋体"/>
          <w:color w:val="auto"/>
          <w:sz w:val="24"/>
        </w:rPr>
      </w:pPr>
      <w:r>
        <w:rPr>
          <w:rFonts w:hint="eastAsia" w:ascii="宋体" w:hAnsi="宋体"/>
          <w:color w:val="auto"/>
          <w:sz w:val="24"/>
        </w:rPr>
        <w:t>本公司对上述承诺的内容事项真实性负责。如经查实上述承诺的内容事项存在虚假，我公司愿意接受以提供虚假材料谋取成交的法律责任。</w:t>
      </w:r>
    </w:p>
    <w:p w14:paraId="2D917928">
      <w:pPr>
        <w:spacing w:line="500" w:lineRule="exact"/>
        <w:rPr>
          <w:rFonts w:ascii="宋体" w:hAnsi="宋体"/>
          <w:color w:val="auto"/>
          <w:sz w:val="24"/>
        </w:rPr>
      </w:pPr>
    </w:p>
    <w:p w14:paraId="31AFC97F">
      <w:pPr>
        <w:spacing w:line="500" w:lineRule="exact"/>
        <w:rPr>
          <w:rFonts w:ascii="宋体" w:hAnsi="宋体"/>
          <w:color w:val="auto"/>
          <w:sz w:val="24"/>
        </w:rPr>
      </w:pPr>
    </w:p>
    <w:p w14:paraId="2559B223">
      <w:pPr>
        <w:adjustRightInd w:val="0"/>
        <w:spacing w:line="360" w:lineRule="auto"/>
        <w:ind w:firstLine="480" w:firstLineChars="200"/>
        <w:jc w:val="left"/>
        <w:rPr>
          <w:rFonts w:hAnsi="宋体"/>
          <w:color w:val="auto"/>
          <w:sz w:val="24"/>
          <w:u w:val="single"/>
        </w:rPr>
      </w:pPr>
      <w:r>
        <w:rPr>
          <w:rFonts w:hint="eastAsia" w:hAnsi="宋体"/>
          <w:color w:val="auto"/>
          <w:sz w:val="24"/>
        </w:rPr>
        <w:t>供应商名称（盖单位公章）：</w:t>
      </w:r>
      <w:r>
        <w:rPr>
          <w:rFonts w:hint="eastAsia" w:hAnsi="宋体"/>
          <w:color w:val="auto"/>
          <w:sz w:val="24"/>
          <w:u w:val="single"/>
        </w:rPr>
        <w:t xml:space="preserve">                    </w:t>
      </w:r>
    </w:p>
    <w:p w14:paraId="27B60D74">
      <w:pPr>
        <w:adjustRightInd w:val="0"/>
        <w:spacing w:line="360" w:lineRule="auto"/>
        <w:ind w:firstLine="480" w:firstLineChars="200"/>
        <w:jc w:val="left"/>
        <w:rPr>
          <w:rFonts w:ascii="宋体" w:hAnsi="宋体" w:cs="宋体"/>
          <w:color w:val="auto"/>
          <w:sz w:val="24"/>
          <w:u w:val="single"/>
        </w:rPr>
      </w:pPr>
      <w:r>
        <w:rPr>
          <w:rFonts w:hint="eastAsia" w:ascii="宋体" w:hAnsi="宋体" w:cs="宋体"/>
          <w:color w:val="auto"/>
          <w:sz w:val="24"/>
        </w:rPr>
        <w:t>法定代表人/单位负责人或授权代表（签字或盖章）：</w:t>
      </w:r>
      <w:r>
        <w:rPr>
          <w:rFonts w:hint="eastAsia" w:ascii="宋体" w:hAnsi="宋体" w:cs="宋体"/>
          <w:color w:val="auto"/>
          <w:sz w:val="24"/>
          <w:u w:val="single"/>
        </w:rPr>
        <w:t xml:space="preserve">          </w:t>
      </w:r>
    </w:p>
    <w:p w14:paraId="00E54ABC">
      <w:pPr>
        <w:adjustRightInd w:val="0"/>
        <w:spacing w:line="360" w:lineRule="auto"/>
        <w:ind w:firstLine="480" w:firstLineChars="200"/>
        <w:jc w:val="left"/>
        <w:rPr>
          <w:color w:val="auto"/>
          <w:sz w:val="24"/>
        </w:rPr>
      </w:pPr>
      <w:r>
        <w:rPr>
          <w:rFonts w:hint="eastAsia"/>
          <w:color w:val="auto"/>
          <w:sz w:val="24"/>
        </w:rPr>
        <w:t>日期：</w:t>
      </w:r>
      <w:r>
        <w:rPr>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EB8B11E"/>
    <w:p w14:paraId="1219FEE9">
      <w:pPr>
        <w:rPr>
          <w:rFonts w:hint="default" w:ascii="Times New Roman" w:hAnsi="Times New Roman" w:eastAsia="宋体" w:cs="Times New Roman"/>
          <w:b/>
          <w:sz w:val="28"/>
          <w:lang w:val="en-US" w:eastAsia="zh-CN"/>
        </w:rPr>
      </w:pPr>
      <w:r>
        <w:rPr>
          <w:rFonts w:hint="eastAsia" w:ascii="Times New Roman" w:hAnsi="Times New Roman" w:cs="Times New Roman"/>
          <w:b/>
          <w:sz w:val="28"/>
          <w:lang w:eastAsia="zh-CN"/>
        </w:rPr>
        <w:t>6</w:t>
      </w:r>
      <w:r>
        <w:rPr>
          <w:rFonts w:hint="eastAsia" w:ascii="Times New Roman" w:hAnsi="Times New Roman" w:cs="Times New Roman"/>
          <w:b/>
          <w:sz w:val="28"/>
          <w:lang w:val="en-US" w:eastAsia="zh-CN"/>
        </w:rPr>
        <w:t>.2</w:t>
      </w:r>
      <w:r>
        <w:rPr>
          <w:rFonts w:hint="default" w:ascii="Times New Roman" w:hAnsi="Times New Roman" w:cs="Times New Roman"/>
          <w:b/>
          <w:sz w:val="28"/>
          <w:lang w:val="en-US" w:eastAsia="zh-CN"/>
        </w:rPr>
        <w:t xml:space="preserve"> </w:t>
      </w:r>
      <w:r>
        <w:rPr>
          <w:rFonts w:hint="eastAsia" w:ascii="Times New Roman" w:hAnsi="Times New Roman" w:cs="Times New Roman"/>
          <w:b/>
          <w:sz w:val="28"/>
          <w:lang w:val="en-US" w:eastAsia="zh-CN"/>
        </w:rPr>
        <w:t>服务内容及服务要求应答表</w:t>
      </w:r>
    </w:p>
    <w:p w14:paraId="1001B911"/>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5038"/>
      </w:tblGrid>
      <w:tr w14:paraId="43AF6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2" w:hRule="atLeast"/>
        </w:trPr>
        <w:tc>
          <w:tcPr>
            <w:tcW w:w="831" w:type="dxa"/>
          </w:tcPr>
          <w:p w14:paraId="039B1B0F">
            <w:r>
              <w:t>序号</w:t>
            </w:r>
          </w:p>
        </w:tc>
        <w:tc>
          <w:tcPr>
            <w:tcW w:w="2492" w:type="dxa"/>
          </w:tcPr>
          <w:p w14:paraId="60631BF8">
            <w:pPr>
              <w:rPr>
                <w:rFonts w:hint="default" w:eastAsia="宋体"/>
                <w:lang w:val="en-US" w:eastAsia="zh-CN"/>
              </w:rPr>
            </w:pPr>
            <w:r>
              <w:rPr>
                <w:rFonts w:hint="eastAsia"/>
                <w:lang w:val="en-US" w:eastAsia="zh-CN"/>
              </w:rPr>
              <w:t>应知事项</w:t>
            </w:r>
          </w:p>
        </w:tc>
        <w:tc>
          <w:tcPr>
            <w:tcW w:w="5038" w:type="dxa"/>
          </w:tcPr>
          <w:p w14:paraId="602AD68B">
            <w:r>
              <w:t>评审点具体描述</w:t>
            </w:r>
          </w:p>
        </w:tc>
      </w:tr>
      <w:tr w14:paraId="13E72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7D3A73">
            <w:pPr>
              <w:rPr>
                <w:rFonts w:hint="eastAsia" w:eastAsia="宋体"/>
                <w:lang w:val="en-US" w:eastAsia="zh-CN"/>
              </w:rPr>
            </w:pPr>
            <w:r>
              <w:rPr>
                <w:rFonts w:hint="eastAsia"/>
                <w:lang w:val="en-US" w:eastAsia="zh-CN"/>
              </w:rPr>
              <w:t>1</w:t>
            </w:r>
          </w:p>
        </w:tc>
        <w:tc>
          <w:tcPr>
            <w:tcW w:w="2492" w:type="dxa"/>
            <w:vAlign w:val="center"/>
          </w:tcPr>
          <w:p w14:paraId="7133BA98">
            <w:pPr>
              <w:rPr>
                <w:rFonts w:ascii="Times New Roman" w:hAnsi="Times New Roman" w:cs="Times New Roman"/>
                <w:lang w:val="zh-CN" w:eastAsia="zh-CN"/>
              </w:rPr>
            </w:pPr>
            <w:r>
              <w:rPr>
                <w:rFonts w:hint="eastAsia" w:ascii="Times New Roman" w:hAnsi="Times New Roman" w:cs="Times New Roman"/>
                <w:lang w:val="en-US" w:eastAsia="zh-CN"/>
              </w:rPr>
              <w:t>采购人</w:t>
            </w:r>
          </w:p>
        </w:tc>
        <w:tc>
          <w:tcPr>
            <w:tcW w:w="5038" w:type="dxa"/>
            <w:vAlign w:val="center"/>
          </w:tcPr>
          <w:p w14:paraId="06979385">
            <w:pPr>
              <w:rPr>
                <w:rFonts w:hint="default" w:ascii="Times New Roman" w:hAnsi="Times New Roman" w:eastAsia="宋体" w:cs="Times New Roman"/>
                <w:lang w:val="en-US" w:eastAsia="zh-CN"/>
              </w:rPr>
            </w:pPr>
            <w:r>
              <w:rPr>
                <w:rFonts w:hint="default" w:ascii="Times New Roman" w:hAnsi="Times New Roman" w:cs="Times New Roman"/>
                <w:lang w:val="en-US" w:eastAsia="zh-CN"/>
              </w:rPr>
              <w:t>采购</w:t>
            </w:r>
            <w:r>
              <w:rPr>
                <w:rFonts w:hint="default" w:ascii="Times New Roman" w:hAnsi="Times New Roman" w:cs="Times New Roman"/>
              </w:rPr>
              <w:t>人：</w:t>
            </w:r>
            <w:r>
              <w:rPr>
                <w:rFonts w:hint="eastAsia" w:ascii="Times New Roman" w:hAnsi="Times New Roman" w:cs="Times New Roman"/>
                <w:lang w:val="en-US" w:eastAsia="zh-CN"/>
              </w:rPr>
              <w:t>攀枝花市国有投资（集团）有限责任公司</w:t>
            </w:r>
          </w:p>
          <w:p w14:paraId="5078AA25">
            <w:pPr>
              <w:rPr>
                <w:rFonts w:hint="default" w:ascii="Times New Roman" w:hAnsi="Times New Roman" w:cs="Times New Roman"/>
                <w:lang w:val="en-US" w:eastAsia="zh-CN"/>
              </w:rPr>
            </w:pPr>
            <w:r>
              <w:rPr>
                <w:rFonts w:hint="default" w:ascii="Times New Roman" w:hAnsi="Times New Roman" w:cs="Times New Roman"/>
              </w:rPr>
              <w:t>地  址：攀枝花市东区</w:t>
            </w:r>
            <w:r>
              <w:rPr>
                <w:rFonts w:hint="default" w:ascii="Times New Roman" w:hAnsi="Times New Roman" w:cs="Times New Roman"/>
                <w:lang w:val="en-US" w:eastAsia="zh-CN"/>
              </w:rPr>
              <w:t>三线大道北段</w:t>
            </w:r>
            <w:r>
              <w:rPr>
                <w:rFonts w:hint="default" w:ascii="Times New Roman" w:hAnsi="Times New Roman" w:cs="Times New Roman"/>
              </w:rPr>
              <w:t>118号2栋</w:t>
            </w:r>
          </w:p>
        </w:tc>
      </w:tr>
      <w:tr w14:paraId="4A2DC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867C9F">
            <w:pPr>
              <w:rPr>
                <w:rFonts w:hint="eastAsia" w:eastAsia="宋体"/>
                <w:lang w:val="en-US" w:eastAsia="zh-CN"/>
              </w:rPr>
            </w:pPr>
            <w:r>
              <w:rPr>
                <w:rFonts w:hint="eastAsia"/>
                <w:lang w:val="en-US" w:eastAsia="zh-CN"/>
              </w:rPr>
              <w:t>2</w:t>
            </w:r>
          </w:p>
        </w:tc>
        <w:tc>
          <w:tcPr>
            <w:tcW w:w="2492" w:type="dxa"/>
            <w:vAlign w:val="center"/>
          </w:tcPr>
          <w:p w14:paraId="1BD4DA3F">
            <w:pPr>
              <w:rPr>
                <w:rFonts w:hint="eastAsia" w:ascii="Times New Roman" w:hAnsi="Times New Roman" w:cs="Times New Roman"/>
                <w:lang w:val="en-US" w:eastAsia="zh-CN"/>
              </w:rPr>
            </w:pPr>
            <w:r>
              <w:rPr>
                <w:rFonts w:hint="eastAsia"/>
                <w:lang w:val="zh-CN"/>
              </w:rPr>
              <w:t>项目概况</w:t>
            </w:r>
          </w:p>
        </w:tc>
        <w:tc>
          <w:tcPr>
            <w:tcW w:w="5038" w:type="dxa"/>
            <w:vAlign w:val="center"/>
          </w:tcPr>
          <w:p w14:paraId="47FDB02E">
            <w:pPr>
              <w:rPr>
                <w:rFonts w:hint="default" w:ascii="Times New Roman" w:hAnsi="Times New Roman" w:cs="Times New Roman"/>
                <w:lang w:val="en-US"/>
              </w:rPr>
            </w:pPr>
            <w:r>
              <w:rPr>
                <w:rFonts w:hint="default" w:ascii="Times New Roman" w:hAnsi="Times New Roman" w:cs="Times New Roman"/>
                <w:lang w:val="en-US" w:eastAsia="zh-CN"/>
              </w:rPr>
              <w:t>广告设计、制作、安装，车辆维修</w:t>
            </w:r>
            <w:r>
              <w:rPr>
                <w:rFonts w:hint="eastAsia" w:ascii="Times New Roman" w:hAnsi="Times New Roman" w:cs="Times New Roman"/>
                <w:lang w:val="en-US" w:eastAsia="zh-CN"/>
              </w:rPr>
              <w:t>、保养等。</w:t>
            </w:r>
          </w:p>
        </w:tc>
      </w:tr>
      <w:tr w14:paraId="54D81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17FFB96E">
            <w:r>
              <w:t>3</w:t>
            </w:r>
          </w:p>
        </w:tc>
        <w:tc>
          <w:tcPr>
            <w:tcW w:w="2492" w:type="dxa"/>
          </w:tcPr>
          <w:p w14:paraId="7C89EDBA">
            <w:r>
              <w:rPr>
                <w:rFonts w:hint="eastAsia"/>
                <w:lang w:val="en-US" w:eastAsia="zh-CN"/>
              </w:rPr>
              <w:t>供应商</w:t>
            </w:r>
            <w:r>
              <w:rPr>
                <w:rFonts w:hint="eastAsia"/>
                <w:lang w:val="zh-CN"/>
              </w:rPr>
              <w:t>基本条件</w:t>
            </w:r>
          </w:p>
        </w:tc>
        <w:tc>
          <w:tcPr>
            <w:tcW w:w="5038" w:type="dxa"/>
          </w:tcPr>
          <w:p w14:paraId="530453E6">
            <w:r>
              <w:t>1、供应商若为企业法人：提供具有统一社会信用代码的营业执照（扫描件</w:t>
            </w:r>
            <w:r>
              <w:rPr>
                <w:rFonts w:hint="eastAsia"/>
                <w:lang w:val="en-US" w:eastAsia="zh-CN"/>
              </w:rPr>
              <w:t>或复印件</w:t>
            </w:r>
            <w:r>
              <w:t>）；未换证的提供“营业执照、税务登记证、组织机构代码证或三证合一的营业执照”（扫描件</w:t>
            </w:r>
            <w:r>
              <w:rPr>
                <w:rFonts w:hint="eastAsia"/>
                <w:lang w:val="en-US" w:eastAsia="zh-CN"/>
              </w:rPr>
              <w:t>或复印件</w:t>
            </w:r>
            <w:r>
              <w:t>）；</w:t>
            </w:r>
          </w:p>
          <w:p w14:paraId="476FFFA7">
            <w:r>
              <w:t>2、供应商若为事业法人：提供具有统一社会信用代码的法人证书（扫描件</w:t>
            </w:r>
            <w:r>
              <w:rPr>
                <w:rFonts w:hint="eastAsia"/>
                <w:lang w:val="en-US" w:eastAsia="zh-CN"/>
              </w:rPr>
              <w:t>或复印件</w:t>
            </w:r>
            <w:r>
              <w:t>）；未换证的提交“事业法人证书、组织机构代码证”（扫描件</w:t>
            </w:r>
            <w:r>
              <w:rPr>
                <w:rFonts w:hint="eastAsia"/>
                <w:lang w:val="en-US" w:eastAsia="zh-CN"/>
              </w:rPr>
              <w:t>或复印件</w:t>
            </w:r>
            <w:r>
              <w:t>）；</w:t>
            </w:r>
          </w:p>
          <w:p w14:paraId="1361D514">
            <w:r>
              <w:t>3、供应商若为其他组织：提供“对应主管部门颁发的准许执业证明文件或营业执照”（扫描件</w:t>
            </w:r>
            <w:r>
              <w:rPr>
                <w:rFonts w:hint="eastAsia"/>
                <w:lang w:val="en-US" w:eastAsia="zh-CN"/>
              </w:rPr>
              <w:t>或复印件</w:t>
            </w:r>
            <w:r>
              <w:t>）</w:t>
            </w:r>
            <w:r>
              <w:rPr>
                <w:rFonts w:hint="eastAsia"/>
                <w:lang w:eastAsia="zh-CN"/>
              </w:rPr>
              <w:t>。</w:t>
            </w:r>
          </w:p>
        </w:tc>
      </w:tr>
      <w:tr w14:paraId="6E6FE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385D33D2">
            <w:r>
              <w:t>4</w:t>
            </w:r>
          </w:p>
        </w:tc>
        <w:tc>
          <w:tcPr>
            <w:tcW w:w="2492" w:type="dxa"/>
          </w:tcPr>
          <w:p w14:paraId="43807D76">
            <w:pPr>
              <w:rPr>
                <w:rFonts w:hint="eastAsia" w:ascii="Times New Roman" w:hAnsi="Times New Roman" w:cs="Times New Roman"/>
                <w:lang w:val="en-US" w:eastAsia="zh-CN"/>
              </w:rPr>
            </w:pPr>
            <w:r>
              <w:rPr>
                <w:rFonts w:hint="eastAsia" w:ascii="Times New Roman" w:hAnsi="Times New Roman" w:cs="Times New Roman"/>
                <w:lang w:val="en-US" w:eastAsia="zh-CN"/>
              </w:rPr>
              <w:t>供应商</w:t>
            </w:r>
            <w:r>
              <w:rPr>
                <w:rFonts w:hint="eastAsia" w:ascii="Times New Roman" w:hAnsi="Times New Roman" w:cs="Times New Roman"/>
                <w:lang w:val="zh-CN" w:eastAsia="zh-CN"/>
              </w:rPr>
              <w:t>专</w:t>
            </w:r>
            <w:r>
              <w:rPr>
                <w:rFonts w:hint="eastAsia" w:ascii="Times New Roman" w:hAnsi="Times New Roman" w:cs="Times New Roman"/>
                <w:lang w:val="zh-CN"/>
              </w:rPr>
              <w:t>业</w:t>
            </w:r>
            <w:r>
              <w:rPr>
                <w:rFonts w:hint="eastAsia" w:ascii="Times New Roman" w:hAnsi="Times New Roman" w:cs="Times New Roman"/>
                <w:lang w:val="en-US" w:eastAsia="zh-CN"/>
              </w:rPr>
              <w:t>条件</w:t>
            </w:r>
          </w:p>
          <w:p w14:paraId="35722F55">
            <w:pPr>
              <w:rPr>
                <w:rFonts w:ascii="Times New Roman" w:hAnsi="Times New Roman" w:cs="Times New Roman"/>
              </w:rPr>
            </w:pPr>
          </w:p>
        </w:tc>
        <w:tc>
          <w:tcPr>
            <w:tcW w:w="5038" w:type="dxa"/>
          </w:tcPr>
          <w:p w14:paraId="0701EC7B">
            <w:pPr>
              <w:rPr>
                <w:rFonts w:ascii="Times New Roman" w:hAnsi="Times New Roman" w:cs="Times New Roman"/>
              </w:rPr>
            </w:pPr>
            <w:r>
              <w:rPr>
                <w:rFonts w:hint="eastAsia" w:ascii="Times New Roman" w:hAnsi="Times New Roman" w:cs="Times New Roman"/>
                <w:lang w:val="en-US" w:eastAsia="zh-CN"/>
              </w:rPr>
              <w:t>1.</w:t>
            </w:r>
            <w:r>
              <w:rPr>
                <w:rFonts w:ascii="Times New Roman" w:hAnsi="Times New Roman" w:cs="Times New Roman"/>
              </w:rPr>
              <w:t>供应商需</w:t>
            </w:r>
            <w:r>
              <w:rPr>
                <w:rFonts w:hint="eastAsia" w:ascii="Times New Roman" w:hAnsi="Times New Roman" w:cs="Times New Roman"/>
                <w:lang w:val="en-US" w:eastAsia="zh-CN"/>
              </w:rPr>
              <w:t>提供相应的品牌代理、授权经销、资信等级、设备清单、专业技术人员名单等证明文件</w:t>
            </w:r>
            <w:r>
              <w:rPr>
                <w:rFonts w:ascii="Times New Roman" w:hAnsi="Times New Roman" w:cs="Times New Roman"/>
              </w:rPr>
              <w:t>。</w:t>
            </w:r>
          </w:p>
          <w:p w14:paraId="74766F43">
            <w:pPr>
              <w:rPr>
                <w:rFonts w:ascii="Times New Roman" w:hAnsi="Times New Roman" w:cs="Times New Roman"/>
                <w:b/>
                <w:bCs/>
              </w:rPr>
            </w:pPr>
            <w:r>
              <w:rPr>
                <w:rFonts w:hint="eastAsia" w:ascii="Times New Roman" w:hAnsi="Times New Roman" w:cs="Times New Roman"/>
                <w:lang w:val="en-US" w:eastAsia="zh-CN"/>
              </w:rPr>
              <w:t>2.广告设计类需提供从业资格证、专业技术等级证书或执业证书等证明</w:t>
            </w:r>
            <w:r>
              <w:rPr>
                <w:rFonts w:hint="eastAsia" w:ascii="Times New Roman" w:hAnsi="Times New Roman" w:cs="Times New Roman"/>
                <w:b w:val="0"/>
                <w:bCs w:val="0"/>
                <w:lang w:val="en-US" w:eastAsia="zh-CN"/>
              </w:rPr>
              <w:t>。</w:t>
            </w:r>
          </w:p>
        </w:tc>
      </w:tr>
      <w:tr w14:paraId="443BC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24AAA73A">
            <w:pPr>
              <w:rPr>
                <w:rFonts w:ascii="Times New Roman" w:hAnsi="Times New Roman" w:cs="Times New Roman"/>
              </w:rPr>
            </w:pPr>
            <w:r>
              <w:rPr>
                <w:rFonts w:ascii="Times New Roman" w:hAnsi="Times New Roman" w:cs="Times New Roman"/>
              </w:rPr>
              <w:t>5</w:t>
            </w:r>
          </w:p>
        </w:tc>
        <w:tc>
          <w:tcPr>
            <w:tcW w:w="2492" w:type="dxa"/>
            <w:vAlign w:val="center"/>
          </w:tcPr>
          <w:p w14:paraId="4C4C7AA5">
            <w:pPr>
              <w:rPr>
                <w:rFonts w:ascii="Times New Roman" w:hAnsi="Times New Roman" w:cs="Times New Roman"/>
              </w:rPr>
            </w:pPr>
            <w:r>
              <w:rPr>
                <w:rFonts w:hint="eastAsia" w:ascii="Times New Roman" w:hAnsi="Times New Roman" w:cs="Times New Roman"/>
                <w:lang w:val="zh-CN"/>
              </w:rPr>
              <w:t>资格审查方式</w:t>
            </w:r>
          </w:p>
        </w:tc>
        <w:tc>
          <w:tcPr>
            <w:tcW w:w="5038" w:type="dxa"/>
            <w:vAlign w:val="center"/>
          </w:tcPr>
          <w:p w14:paraId="334FE3EF">
            <w:pPr>
              <w:rPr>
                <w:rFonts w:hint="default" w:ascii="Times New Roman" w:hAnsi="Times New Roman" w:cs="Times New Roman"/>
                <w:lang w:val="en-US" w:eastAsia="zh-CN"/>
              </w:rPr>
            </w:pPr>
            <w:r>
              <w:rPr>
                <w:rFonts w:hint="eastAsia" w:ascii="Times New Roman" w:hAnsi="Times New Roman" w:cs="Times New Roman"/>
              </w:rPr>
              <w:t>资格后审</w:t>
            </w:r>
          </w:p>
        </w:tc>
      </w:tr>
      <w:tr w14:paraId="23233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783DE21F">
            <w:pPr>
              <w:rPr>
                <w:rFonts w:ascii="Times New Roman" w:hAnsi="Times New Roman" w:cs="Times New Roman"/>
              </w:rPr>
            </w:pPr>
            <w:r>
              <w:rPr>
                <w:rFonts w:ascii="Times New Roman" w:hAnsi="Times New Roman" w:cs="Times New Roman"/>
              </w:rPr>
              <w:t>6</w:t>
            </w:r>
          </w:p>
        </w:tc>
        <w:tc>
          <w:tcPr>
            <w:tcW w:w="2492" w:type="dxa"/>
            <w:vAlign w:val="center"/>
          </w:tcPr>
          <w:p w14:paraId="2F586A77">
            <w:pPr>
              <w:rPr>
                <w:rFonts w:ascii="Times New Roman" w:hAnsi="Times New Roman" w:cs="Times New Roman"/>
              </w:rPr>
            </w:pPr>
            <w:r>
              <w:rPr>
                <w:rFonts w:hint="eastAsia" w:ascii="Times New Roman" w:hAnsi="Times New Roman" w:cs="Times New Roman"/>
                <w:lang w:val="zh-CN"/>
              </w:rPr>
              <w:t>是否接受联合体参选</w:t>
            </w:r>
          </w:p>
        </w:tc>
        <w:tc>
          <w:tcPr>
            <w:tcW w:w="5038" w:type="dxa"/>
            <w:vAlign w:val="center"/>
          </w:tcPr>
          <w:p w14:paraId="60681F4C">
            <w:pPr>
              <w:rPr>
                <w:rFonts w:ascii="Times New Roman" w:hAnsi="Times New Roman" w:cs="Times New Roman"/>
              </w:rPr>
            </w:pPr>
            <w:r>
              <w:rPr>
                <w:rFonts w:hint="eastAsia" w:ascii="Times New Roman" w:hAnsi="Times New Roman" w:cs="Times New Roman"/>
              </w:rPr>
              <w:t>不接受</w:t>
            </w:r>
          </w:p>
        </w:tc>
      </w:tr>
      <w:tr w14:paraId="26728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7E7943E0">
            <w:pPr>
              <w:rPr>
                <w:rFonts w:ascii="Times New Roman" w:hAnsi="Times New Roman" w:cs="Times New Roman"/>
              </w:rPr>
            </w:pPr>
            <w:r>
              <w:rPr>
                <w:rFonts w:ascii="Times New Roman" w:hAnsi="Times New Roman" w:cs="Times New Roman"/>
              </w:rPr>
              <w:t>7</w:t>
            </w:r>
          </w:p>
        </w:tc>
        <w:tc>
          <w:tcPr>
            <w:tcW w:w="2492" w:type="dxa"/>
            <w:vAlign w:val="center"/>
          </w:tcPr>
          <w:p w14:paraId="68B0A4A6">
            <w:pPr>
              <w:rPr>
                <w:rFonts w:ascii="Times New Roman" w:hAnsi="Times New Roman" w:cs="Times New Roman"/>
              </w:rPr>
            </w:pPr>
            <w:r>
              <w:rPr>
                <w:rFonts w:hint="eastAsia" w:ascii="Times New Roman" w:hAnsi="Times New Roman" w:cs="Times New Roman"/>
                <w:lang w:val="en-US" w:eastAsia="zh-CN"/>
              </w:rPr>
              <w:t>选聘</w:t>
            </w:r>
            <w:r>
              <w:rPr>
                <w:rFonts w:hint="eastAsia" w:ascii="Times New Roman" w:hAnsi="Times New Roman" w:cs="Times New Roman"/>
                <w:lang w:val="zh-CN"/>
              </w:rPr>
              <w:t>方式</w:t>
            </w:r>
          </w:p>
        </w:tc>
        <w:tc>
          <w:tcPr>
            <w:tcW w:w="5038" w:type="dxa"/>
            <w:vAlign w:val="center"/>
          </w:tcPr>
          <w:p w14:paraId="73F151C0">
            <w:pPr>
              <w:rPr>
                <w:rFonts w:ascii="Times New Roman" w:hAnsi="Times New Roman" w:cs="Times New Roman"/>
              </w:rPr>
            </w:pPr>
            <w:r>
              <w:rPr>
                <w:rFonts w:hint="eastAsia" w:ascii="Times New Roman" w:hAnsi="Times New Roman" w:cs="Times New Roman"/>
              </w:rPr>
              <w:t>公开</w:t>
            </w:r>
            <w:r>
              <w:rPr>
                <w:rFonts w:hint="eastAsia" w:ascii="Times New Roman" w:hAnsi="Times New Roman" w:cs="Times New Roman"/>
                <w:lang w:eastAsia="zh-CN"/>
              </w:rPr>
              <w:t>竞争性谈判</w:t>
            </w:r>
            <w:r>
              <w:rPr>
                <w:rFonts w:hint="eastAsia" w:ascii="Times New Roman" w:hAnsi="Times New Roman" w:cs="Times New Roman"/>
              </w:rPr>
              <w:t>。</w:t>
            </w:r>
            <w:r>
              <w:rPr>
                <w:rFonts w:hint="eastAsia" w:ascii="Times New Roman" w:hAnsi="Times New Roman" w:cs="Times New Roman"/>
                <w:lang w:val="en-US" w:eastAsia="zh-CN"/>
              </w:rPr>
              <w:t>在攀枝花国投集团</w:t>
            </w:r>
            <w:r>
              <w:rPr>
                <w:rFonts w:hint="eastAsia" w:ascii="Times New Roman" w:hAnsi="Times New Roman" w:cs="Times New Roman"/>
              </w:rPr>
              <w:t>网站</w:t>
            </w:r>
            <w:r>
              <w:rPr>
                <w:rFonts w:ascii="Times New Roman" w:hAnsi="Times New Roman" w:cs="Times New Roman"/>
              </w:rPr>
              <w:t>发布公告。</w:t>
            </w:r>
          </w:p>
        </w:tc>
      </w:tr>
      <w:tr w14:paraId="414AF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411C866D">
            <w:pPr>
              <w:rPr>
                <w:rFonts w:ascii="Times New Roman" w:hAnsi="Times New Roman" w:cs="Times New Roman"/>
              </w:rPr>
            </w:pPr>
            <w:r>
              <w:rPr>
                <w:rFonts w:hint="eastAsia" w:ascii="Times New Roman" w:hAnsi="Times New Roman" w:cs="Times New Roman"/>
                <w:lang w:val="en-US" w:eastAsia="zh-CN"/>
              </w:rPr>
              <w:t>8</w:t>
            </w:r>
          </w:p>
        </w:tc>
        <w:tc>
          <w:tcPr>
            <w:tcW w:w="2492" w:type="dxa"/>
            <w:vAlign w:val="center"/>
          </w:tcPr>
          <w:p w14:paraId="1067C579">
            <w:pPr>
              <w:rPr>
                <w:rFonts w:ascii="Times New Roman" w:hAnsi="Times New Roman" w:cs="Times New Roman"/>
              </w:rPr>
            </w:pPr>
            <w:r>
              <w:rPr>
                <w:rFonts w:hint="eastAsia" w:ascii="Times New Roman" w:hAnsi="Times New Roman" w:cs="Times New Roman"/>
                <w:lang w:val="zh-CN"/>
              </w:rPr>
              <w:t>评</w:t>
            </w:r>
            <w:r>
              <w:rPr>
                <w:rFonts w:hint="eastAsia" w:ascii="Times New Roman" w:hAnsi="Times New Roman" w:cs="Times New Roman"/>
                <w:lang w:val="en-US" w:eastAsia="zh-CN"/>
              </w:rPr>
              <w:t>分</w:t>
            </w:r>
            <w:r>
              <w:rPr>
                <w:rFonts w:hint="eastAsia" w:ascii="Times New Roman" w:hAnsi="Times New Roman" w:cs="Times New Roman"/>
                <w:lang w:val="zh-CN"/>
              </w:rPr>
              <w:t>方法</w:t>
            </w:r>
          </w:p>
        </w:tc>
        <w:tc>
          <w:tcPr>
            <w:tcW w:w="5038" w:type="dxa"/>
            <w:vAlign w:val="center"/>
          </w:tcPr>
          <w:p w14:paraId="12204FBA">
            <w:pPr>
              <w:rPr>
                <w:rFonts w:ascii="Times New Roman" w:hAnsi="Times New Roman" w:cs="Times New Roman"/>
              </w:rPr>
            </w:pPr>
            <w:r>
              <w:rPr>
                <w:rFonts w:hint="eastAsia" w:ascii="Times New Roman" w:hAnsi="Times New Roman" w:cs="Times New Roman"/>
                <w:lang w:val="en-US" w:eastAsia="zh-CN"/>
              </w:rPr>
              <w:t>低价中标</w:t>
            </w:r>
            <w:r>
              <w:rPr>
                <w:rFonts w:hint="eastAsia" w:ascii="Times New Roman" w:hAnsi="Times New Roman" w:cs="Times New Roman"/>
              </w:rPr>
              <w:t>法</w:t>
            </w:r>
            <w:r>
              <w:rPr>
                <w:rFonts w:hint="eastAsia" w:ascii="Times New Roman" w:hAnsi="Times New Roman" w:cs="Times New Roman"/>
                <w:lang w:eastAsia="zh-CN"/>
              </w:rPr>
              <w:t>（</w:t>
            </w:r>
            <w:r>
              <w:rPr>
                <w:rFonts w:hint="eastAsia" w:ascii="Times New Roman" w:hAnsi="Times New Roman" w:cs="Times New Roman"/>
                <w:lang w:val="en-US" w:eastAsia="zh-CN"/>
              </w:rPr>
              <w:t>详见评分办法</w:t>
            </w:r>
            <w:r>
              <w:rPr>
                <w:rFonts w:hint="eastAsia" w:ascii="Times New Roman" w:hAnsi="Times New Roman" w:cs="Times New Roman"/>
                <w:lang w:eastAsia="zh-CN"/>
              </w:rPr>
              <w:t>）</w:t>
            </w:r>
          </w:p>
        </w:tc>
      </w:tr>
      <w:tr w14:paraId="4C496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721A305A">
            <w:pPr>
              <w:rPr>
                <w:rFonts w:ascii="Times New Roman" w:hAnsi="Times New Roman" w:cs="Times New Roman"/>
              </w:rPr>
            </w:pPr>
            <w:r>
              <w:rPr>
                <w:rFonts w:hint="eastAsia" w:ascii="Times New Roman" w:hAnsi="Times New Roman" w:cs="Times New Roman"/>
                <w:lang w:val="en-US" w:eastAsia="zh-CN"/>
              </w:rPr>
              <w:t>9</w:t>
            </w:r>
          </w:p>
        </w:tc>
        <w:tc>
          <w:tcPr>
            <w:tcW w:w="2492" w:type="dxa"/>
            <w:vAlign w:val="center"/>
          </w:tcPr>
          <w:p w14:paraId="787FE37D">
            <w:pPr>
              <w:rPr>
                <w:rFonts w:ascii="Times New Roman" w:hAnsi="Times New Roman" w:cs="Times New Roman"/>
              </w:rPr>
            </w:pPr>
            <w:r>
              <w:rPr>
                <w:rFonts w:hint="eastAsia" w:ascii="Times New Roman" w:hAnsi="Times New Roman" w:cs="Times New Roman"/>
                <w:lang w:val="zh-CN"/>
              </w:rPr>
              <w:t>服务期限</w:t>
            </w:r>
          </w:p>
        </w:tc>
        <w:tc>
          <w:tcPr>
            <w:tcW w:w="5038" w:type="dxa"/>
            <w:vAlign w:val="center"/>
          </w:tcPr>
          <w:p w14:paraId="3AF84205">
            <w:pPr>
              <w:rPr>
                <w:rFonts w:hint="default" w:ascii="Times New Roman" w:hAnsi="Times New Roman" w:eastAsia="宋体" w:cs="Times New Roman"/>
                <w:lang w:val="en-US" w:eastAsia="zh-CN"/>
              </w:rPr>
            </w:pPr>
            <w:r>
              <w:rPr>
                <w:rFonts w:hint="eastAsia" w:ascii="Times New Roman" w:hAnsi="Times New Roman" w:cs="Times New Roman"/>
              </w:rPr>
              <w:t>服务期为</w:t>
            </w:r>
            <w:r>
              <w:rPr>
                <w:rFonts w:hint="eastAsia" w:cs="Times New Roman"/>
                <w:lang w:val="en-US" w:eastAsia="zh-CN"/>
              </w:rPr>
              <w:t>2</w:t>
            </w:r>
            <w:r>
              <w:rPr>
                <w:rFonts w:hint="eastAsia" w:ascii="Times New Roman" w:hAnsi="Times New Roman" w:cs="Times New Roman"/>
              </w:rPr>
              <w:t>年。合同一年一签，采购人每年对供应商</w:t>
            </w:r>
            <w:r>
              <w:rPr>
                <w:rFonts w:hint="eastAsia" w:ascii="Times New Roman" w:hAnsi="Times New Roman" w:cs="Times New Roman"/>
                <w:lang w:val="en-US" w:eastAsia="zh-CN"/>
              </w:rPr>
              <w:t>履约情况</w:t>
            </w:r>
            <w:r>
              <w:rPr>
                <w:rFonts w:hint="eastAsia" w:ascii="Times New Roman" w:hAnsi="Times New Roman" w:cs="Times New Roman"/>
              </w:rPr>
              <w:t>考核合格后续签下一年合同。</w:t>
            </w:r>
          </w:p>
        </w:tc>
      </w:tr>
      <w:tr w14:paraId="037A8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1B4D84">
            <w:pPr>
              <w:rPr>
                <w:rFonts w:hint="default" w:ascii="Times New Roman" w:hAnsi="Times New Roman" w:cs="Times New Roman"/>
                <w:lang w:val="en-US" w:eastAsia="zh-CN"/>
              </w:rPr>
            </w:pPr>
            <w:r>
              <w:rPr>
                <w:rFonts w:hint="eastAsia" w:ascii="Times New Roman" w:hAnsi="Times New Roman" w:cs="Times New Roman"/>
                <w:lang w:val="en-US" w:eastAsia="zh-CN"/>
              </w:rPr>
              <w:t>10</w:t>
            </w:r>
          </w:p>
        </w:tc>
        <w:tc>
          <w:tcPr>
            <w:tcW w:w="2492" w:type="dxa"/>
            <w:vAlign w:val="top"/>
          </w:tcPr>
          <w:p w14:paraId="2B379405">
            <w:pPr>
              <w:rPr>
                <w:rFonts w:hint="default" w:ascii="Times New Roman" w:hAnsi="Times New Roman" w:cs="Times New Roman"/>
                <w:lang w:val="en-US" w:eastAsia="zh-CN"/>
              </w:rPr>
            </w:pPr>
            <w:r>
              <w:rPr>
                <w:rFonts w:hint="eastAsia" w:ascii="Times New Roman" w:hAnsi="Times New Roman" w:cs="Times New Roman"/>
                <w:lang w:val="en-US" w:eastAsia="zh-CN"/>
              </w:rPr>
              <w:t>响应范围及速度</w:t>
            </w:r>
          </w:p>
        </w:tc>
        <w:tc>
          <w:tcPr>
            <w:tcW w:w="5038" w:type="dxa"/>
            <w:vAlign w:val="top"/>
          </w:tcPr>
          <w:p w14:paraId="47D884B1">
            <w:pPr>
              <w:rPr>
                <w:rFonts w:ascii="Times New Roman" w:hAnsi="Times New Roman" w:cs="Times New Roman"/>
                <w:lang w:val="en-US" w:eastAsia="zh-CN"/>
              </w:rPr>
            </w:pPr>
            <w:r>
              <w:rPr>
                <w:rFonts w:hint="eastAsia" w:ascii="Times New Roman" w:hAnsi="Times New Roman" w:cs="Times New Roman"/>
                <w:lang w:val="en-US" w:eastAsia="zh-CN"/>
              </w:rPr>
              <w:t>鉴于时效要求限攀枝花市东区、仁和区供应商。</w:t>
            </w:r>
          </w:p>
        </w:tc>
      </w:tr>
    </w:tbl>
    <w:p w14:paraId="7A416A5C"/>
    <w:p w14:paraId="28118B82">
      <w:pPr>
        <w:rPr>
          <w:rFonts w:hint="default"/>
          <w:lang w:val="en-US"/>
        </w:rPr>
      </w:pPr>
      <w:r>
        <w:rPr>
          <w:rFonts w:hint="eastAsia" w:ascii="Times New Roman" w:hAnsi="Times New Roman" w:cs="Times New Roman"/>
          <w:b/>
          <w:sz w:val="28"/>
          <w:lang w:eastAsia="zh-CN"/>
        </w:rPr>
        <w:t>6</w:t>
      </w:r>
      <w:r>
        <w:rPr>
          <w:rFonts w:hint="eastAsia" w:ascii="Times New Roman" w:hAnsi="Times New Roman" w:cs="Times New Roman"/>
          <w:b/>
          <w:sz w:val="28"/>
          <w:lang w:val="en-US" w:eastAsia="zh-CN"/>
        </w:rPr>
        <w:t>.2 响应报价表（见附表）</w:t>
      </w:r>
    </w:p>
    <w:p w14:paraId="5D6869F3">
      <w:pPr>
        <w:rPr>
          <w:rFonts w:hint="eastAsia" w:ascii="Times New Roman" w:hAnsi="Times New Roman" w:cs="Times New Roman"/>
          <w:b/>
          <w:sz w:val="28"/>
          <w:lang w:val="en-US" w:eastAsia="zh-CN"/>
        </w:rPr>
      </w:pPr>
      <w:bookmarkStart w:id="0" w:name="_GoBack"/>
      <w:bookmarkEnd w:id="0"/>
      <w:r>
        <w:rPr>
          <w:rFonts w:hint="eastAsia" w:ascii="Times New Roman" w:hAnsi="Times New Roman" w:cs="Times New Roman"/>
          <w:b/>
          <w:sz w:val="28"/>
          <w:lang w:eastAsia="zh-CN"/>
        </w:rPr>
        <w:t>6</w:t>
      </w:r>
      <w:r>
        <w:rPr>
          <w:rFonts w:hint="eastAsia" w:ascii="Times New Roman" w:hAnsi="Times New Roman" w:cs="Times New Roman"/>
          <w:b/>
          <w:sz w:val="28"/>
          <w:lang w:val="en-US" w:eastAsia="zh-CN"/>
        </w:rPr>
        <w:t>.3 投标人应提交的相关证明</w:t>
      </w:r>
    </w:p>
    <w:p w14:paraId="035C4D0F">
      <w:pPr>
        <w:jc w:val="center"/>
        <w:rPr>
          <w:rFonts w:hint="eastAsia" w:ascii="Times New Roman" w:hAnsi="Times New Roman" w:cs="Times New Roman"/>
          <w:b/>
          <w:sz w:val="28"/>
          <w:lang w:val="en-US" w:eastAsia="zh-CN"/>
        </w:rPr>
      </w:pPr>
      <w:r>
        <w:rPr>
          <w:rFonts w:hint="eastAsia" w:ascii="Times New Roman" w:hAnsi="Times New Roman" w:cs="Times New Roman"/>
          <w:b/>
          <w:sz w:val="28"/>
          <w:lang w:val="en-US" w:eastAsia="zh-CN"/>
        </w:rPr>
        <w:t>类似项目业绩一览表</w:t>
      </w:r>
    </w:p>
    <w:tbl>
      <w:tblPr>
        <w:tblStyle w:val="9"/>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701"/>
        <w:gridCol w:w="1984"/>
        <w:gridCol w:w="1701"/>
        <w:gridCol w:w="1702"/>
      </w:tblGrid>
      <w:tr w14:paraId="7E24F029">
        <w:tblPrEx>
          <w:tblCellMar>
            <w:top w:w="0" w:type="dxa"/>
            <w:left w:w="108" w:type="dxa"/>
            <w:bottom w:w="0" w:type="dxa"/>
            <w:right w:w="108" w:type="dxa"/>
          </w:tblCellMar>
        </w:tblPrEx>
        <w:trPr>
          <w:trHeight w:val="968"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B36CED7">
            <w:pPr>
              <w:adjustRightInd w:val="0"/>
              <w:snapToGrid w:val="0"/>
              <w:spacing w:line="400" w:lineRule="atLeast"/>
              <w:jc w:val="center"/>
              <w:rPr>
                <w:rFonts w:ascii="宋体" w:hAnsi="宋体" w:cs="宋体"/>
              </w:rPr>
            </w:pPr>
            <w:r>
              <w:rPr>
                <w:rFonts w:hint="eastAsia" w:ascii="宋体" w:hAnsi="宋体" w:cs="宋体"/>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2FDDD93">
            <w:pPr>
              <w:adjustRightInd w:val="0"/>
              <w:snapToGrid w:val="0"/>
              <w:spacing w:line="400" w:lineRule="atLeast"/>
              <w:jc w:val="center"/>
              <w:rPr>
                <w:rFonts w:ascii="宋体" w:hAnsi="宋体" w:cs="宋体"/>
              </w:rPr>
            </w:pPr>
            <w:r>
              <w:rPr>
                <w:rFonts w:hint="eastAsia" w:ascii="宋体" w:hAnsi="宋体" w:cs="宋体"/>
              </w:rPr>
              <w:t>项目名称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C205D1E">
            <w:pPr>
              <w:adjustRightInd w:val="0"/>
              <w:snapToGrid w:val="0"/>
              <w:spacing w:line="400" w:lineRule="atLeast"/>
              <w:jc w:val="center"/>
              <w:rPr>
                <w:rFonts w:ascii="宋体" w:hAnsi="宋体" w:cs="宋体"/>
              </w:rPr>
            </w:pPr>
            <w:r>
              <w:rPr>
                <w:rFonts w:hint="eastAsia" w:ascii="宋体" w:hAnsi="宋体" w:cs="宋体"/>
              </w:rPr>
              <w:t>项目所在地</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8C6D94A">
            <w:pPr>
              <w:adjustRightInd w:val="0"/>
              <w:snapToGrid w:val="0"/>
              <w:spacing w:line="400" w:lineRule="atLeast"/>
              <w:jc w:val="center"/>
              <w:rPr>
                <w:rFonts w:ascii="宋体" w:hAnsi="宋体" w:cs="宋体"/>
              </w:rPr>
            </w:pPr>
            <w:r>
              <w:rPr>
                <w:rFonts w:hint="eastAsia" w:ascii="宋体" w:hAnsi="宋体" w:cs="宋体"/>
                <w:lang w:val="en-US" w:eastAsia="zh-CN"/>
              </w:rPr>
              <w:t>项目</w:t>
            </w:r>
            <w:r>
              <w:rPr>
                <w:rFonts w:hint="eastAsia" w:ascii="宋体" w:hAnsi="宋体" w:cs="宋体"/>
              </w:rPr>
              <w:t>类别</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42A3AF">
            <w:pPr>
              <w:adjustRightInd w:val="0"/>
              <w:snapToGrid w:val="0"/>
              <w:spacing w:line="400" w:lineRule="atLeast"/>
              <w:jc w:val="center"/>
              <w:rPr>
                <w:rFonts w:ascii="宋体" w:hAnsi="宋体" w:cs="宋体"/>
              </w:rPr>
            </w:pPr>
            <w:r>
              <w:rPr>
                <w:rFonts w:hint="eastAsia" w:ascii="宋体" w:hAnsi="宋体" w:cs="宋体"/>
              </w:rPr>
              <w:t>合同金额</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3C4DBDAD">
            <w:pPr>
              <w:adjustRightInd w:val="0"/>
              <w:snapToGrid w:val="0"/>
              <w:spacing w:line="400" w:lineRule="atLeast"/>
              <w:jc w:val="center"/>
              <w:rPr>
                <w:rFonts w:hint="eastAsia" w:ascii="宋体" w:hAnsi="宋体" w:cs="宋体"/>
              </w:rPr>
            </w:pPr>
            <w:r>
              <w:rPr>
                <w:rFonts w:hint="eastAsia" w:ascii="宋体" w:hAnsi="宋体" w:cs="宋体"/>
              </w:rPr>
              <w:t>备注</w:t>
            </w:r>
          </w:p>
        </w:tc>
      </w:tr>
      <w:tr w14:paraId="7E7F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17" w:type="dxa"/>
            <w:tcBorders>
              <w:top w:val="single" w:color="auto" w:sz="4" w:space="0"/>
              <w:left w:val="single" w:color="auto" w:sz="4" w:space="0"/>
              <w:bottom w:val="single" w:color="auto" w:sz="4" w:space="0"/>
              <w:right w:val="single" w:color="auto" w:sz="4" w:space="0"/>
            </w:tcBorders>
            <w:noWrap w:val="0"/>
            <w:vAlign w:val="top"/>
          </w:tcPr>
          <w:p w14:paraId="515BFB62">
            <w:pP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56BC8E">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D1C91C6">
            <w:pP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17310ED7">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4719211">
            <w:pPr>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noWrap w:val="0"/>
            <w:vAlign w:val="top"/>
          </w:tcPr>
          <w:p w14:paraId="730A6C7F">
            <w:pPr>
              <w:rPr>
                <w:rFonts w:ascii="宋体" w:hAnsi="宋体" w:cs="宋体"/>
                <w:sz w:val="24"/>
              </w:rPr>
            </w:pPr>
          </w:p>
        </w:tc>
      </w:tr>
      <w:tr w14:paraId="425F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17" w:type="dxa"/>
            <w:tcBorders>
              <w:top w:val="single" w:color="auto" w:sz="4" w:space="0"/>
              <w:left w:val="single" w:color="auto" w:sz="4" w:space="0"/>
              <w:bottom w:val="single" w:color="auto" w:sz="4" w:space="0"/>
              <w:right w:val="single" w:color="auto" w:sz="4" w:space="0"/>
            </w:tcBorders>
            <w:noWrap w:val="0"/>
            <w:vAlign w:val="top"/>
          </w:tcPr>
          <w:p w14:paraId="192B1A0F">
            <w:pP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B3BA48">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ACCC4D6">
            <w:pP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1136E506">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7AD1F79">
            <w:pPr>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noWrap w:val="0"/>
            <w:vAlign w:val="top"/>
          </w:tcPr>
          <w:p w14:paraId="24B34438">
            <w:pPr>
              <w:rPr>
                <w:rFonts w:ascii="宋体" w:hAnsi="宋体" w:cs="宋体"/>
                <w:sz w:val="24"/>
              </w:rPr>
            </w:pPr>
          </w:p>
        </w:tc>
      </w:tr>
      <w:tr w14:paraId="6BC4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17" w:type="dxa"/>
            <w:tcBorders>
              <w:top w:val="single" w:color="auto" w:sz="4" w:space="0"/>
              <w:left w:val="single" w:color="auto" w:sz="4" w:space="0"/>
              <w:bottom w:val="single" w:color="auto" w:sz="4" w:space="0"/>
              <w:right w:val="single" w:color="auto" w:sz="4" w:space="0"/>
            </w:tcBorders>
            <w:noWrap w:val="0"/>
            <w:vAlign w:val="top"/>
          </w:tcPr>
          <w:p w14:paraId="0C68D50F">
            <w:pP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124DA7">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C927A4C">
            <w:pP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1B68C667">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60DC007">
            <w:pPr>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noWrap w:val="0"/>
            <w:vAlign w:val="top"/>
          </w:tcPr>
          <w:p w14:paraId="4CE7D8F6">
            <w:pPr>
              <w:rPr>
                <w:rFonts w:ascii="宋体" w:hAnsi="宋体" w:cs="宋体"/>
                <w:sz w:val="24"/>
              </w:rPr>
            </w:pPr>
          </w:p>
        </w:tc>
      </w:tr>
    </w:tbl>
    <w:p w14:paraId="62549F2B">
      <w:pPr>
        <w:ind w:firstLine="480"/>
        <w:jc w:val="left"/>
        <w:rPr>
          <w:rFonts w:hint="eastAsia" w:ascii="Times New Roman" w:hAnsi="Times New Roman" w:cs="Times New Roman"/>
          <w:lang w:eastAsia="zh-CN"/>
        </w:rPr>
      </w:pPr>
    </w:p>
    <w:p w14:paraId="609CCAF6">
      <w:pPr>
        <w:ind w:firstLine="480"/>
        <w:jc w:val="left"/>
        <w:rPr>
          <w:rFonts w:ascii="Times New Roman" w:hAnsi="Times New Roman" w:cs="Times New Roman"/>
        </w:rPr>
      </w:pPr>
      <w:r>
        <w:rPr>
          <w:rFonts w:hint="eastAsia" w:ascii="Times New Roman" w:hAnsi="Times New Roman" w:cs="Times New Roman"/>
          <w:lang w:eastAsia="zh-CN"/>
        </w:rPr>
        <w:t>竞争性谈判</w:t>
      </w:r>
      <w:r>
        <w:rPr>
          <w:rFonts w:hint="eastAsia" w:ascii="Times New Roman" w:hAnsi="Times New Roman" w:cs="Times New Roman"/>
          <w:lang w:val="en-US" w:eastAsia="zh-CN"/>
        </w:rPr>
        <w:t>响应</w:t>
      </w:r>
      <w:r>
        <w:rPr>
          <w:rFonts w:hint="eastAsia" w:ascii="Times New Roman" w:hAnsi="Times New Roman" w:cs="Times New Roman"/>
        </w:rPr>
        <w:t>人名称（单位行政公章）：</w:t>
      </w:r>
    </w:p>
    <w:p w14:paraId="089F06FF">
      <w:pPr>
        <w:ind w:firstLine="480"/>
        <w:jc w:val="left"/>
        <w:rPr>
          <w:rFonts w:hint="eastAsia" w:ascii="Times New Roman" w:hAnsi="Times New Roman" w:cs="Times New Roman"/>
        </w:rPr>
      </w:pPr>
      <w:r>
        <w:rPr>
          <w:rFonts w:hint="eastAsia" w:ascii="Times New Roman" w:hAnsi="Times New Roman" w:cs="Times New Roman"/>
        </w:rPr>
        <w:t>法定代表人/单位负责人或授权代表（签字或盖章）：</w:t>
      </w:r>
    </w:p>
    <w:p w14:paraId="2C025330">
      <w:pPr>
        <w:ind w:firstLine="480"/>
        <w:jc w:val="left"/>
        <w:rPr>
          <w:rFonts w:hint="eastAsia" w:ascii="Times New Roman" w:hAnsi="Times New Roman" w:cs="Times New Roman"/>
        </w:rPr>
      </w:pPr>
    </w:p>
    <w:p w14:paraId="7561CBF3">
      <w:pPr>
        <w:ind w:firstLine="5934" w:firstLineChars="2826"/>
        <w:jc w:val="left"/>
      </w:pPr>
      <w:r>
        <w:rPr>
          <w:rFonts w:hint="eastAsia" w:ascii="Times New Roman" w:hAnsi="Times New Roman" w:cs="Times New Roman"/>
        </w:rPr>
        <w:t>日期：  年   月   日</w:t>
      </w:r>
      <w:r>
        <w:rPr>
          <w:rFonts w:hint="eastAsia" w:ascii="宋体" w:hAnsi="宋体" w:cs="宋体"/>
          <w:b/>
          <w:sz w:val="24"/>
        </w:rPr>
        <w:br w:type="page"/>
      </w:r>
    </w:p>
    <w:p w14:paraId="10787C30">
      <w:r>
        <w:rPr>
          <w:b/>
          <w:sz w:val="36"/>
        </w:rPr>
        <w:t>第</w:t>
      </w:r>
      <w:r>
        <w:rPr>
          <w:rFonts w:hint="eastAsia"/>
          <w:b/>
          <w:sz w:val="36"/>
          <w:lang w:val="en-US" w:eastAsia="zh-CN"/>
        </w:rPr>
        <w:t>七</w:t>
      </w:r>
      <w:r>
        <w:rPr>
          <w:b/>
          <w:sz w:val="36"/>
        </w:rPr>
        <w:t>章</w:t>
      </w:r>
      <w:r>
        <w:rPr>
          <w:rFonts w:hint="eastAsia"/>
          <w:b/>
          <w:sz w:val="36"/>
          <w:lang w:val="en-US" w:eastAsia="zh-CN"/>
        </w:rPr>
        <w:t xml:space="preserve"> </w:t>
      </w:r>
      <w:r>
        <w:rPr>
          <w:b/>
          <w:sz w:val="36"/>
        </w:rPr>
        <w:t>框架协议、合同文本</w:t>
      </w:r>
    </w:p>
    <w:p w14:paraId="5ECF4AA7">
      <w:pPr>
        <w:jc w:val="center"/>
      </w:pPr>
    </w:p>
    <w:p w14:paraId="489D556C">
      <w:pPr>
        <w:jc w:val="center"/>
      </w:pPr>
      <w:r>
        <w:rPr>
          <w:b/>
          <w:sz w:val="28"/>
        </w:rPr>
        <w:t>采购框架协议</w:t>
      </w:r>
    </w:p>
    <w:p w14:paraId="0F0030B7">
      <w:pPr>
        <w:jc w:val="center"/>
      </w:pPr>
      <w:r>
        <w:rPr>
          <w:b/>
          <w:sz w:val="28"/>
        </w:rPr>
        <w:t>（服务类，封闭式框架协议）</w:t>
      </w:r>
    </w:p>
    <w:p w14:paraId="28282B7C">
      <w:pPr>
        <w:jc w:val="both"/>
      </w:pPr>
    </w:p>
    <w:p w14:paraId="76F837C9">
      <w:pPr>
        <w:jc w:val="left"/>
      </w:pPr>
      <w:r>
        <w:t>框架协议编号：</w:t>
      </w:r>
    </w:p>
    <w:p w14:paraId="4B2D5891">
      <w:pPr>
        <w:jc w:val="both"/>
      </w:pPr>
    </w:p>
    <w:p w14:paraId="45132BB5">
      <w:pPr>
        <w:jc w:val="left"/>
      </w:pPr>
      <w:r>
        <w:rPr>
          <w:b/>
          <w:sz w:val="24"/>
        </w:rPr>
        <w:t>一、协议方基础信息</w:t>
      </w:r>
    </w:p>
    <w:p w14:paraId="65741E18">
      <w:pPr>
        <w:ind w:firstLine="480"/>
        <w:jc w:val="both"/>
      </w:pPr>
      <w:r>
        <w:t>征集人（甲方）：</w:t>
      </w:r>
    </w:p>
    <w:p w14:paraId="3AF1C069">
      <w:pPr>
        <w:ind w:firstLine="480"/>
        <w:jc w:val="both"/>
      </w:pPr>
      <w:r>
        <w:t>地址：</w:t>
      </w:r>
    </w:p>
    <w:p w14:paraId="3C5F1BA0">
      <w:pPr>
        <w:ind w:firstLine="480"/>
        <w:jc w:val="both"/>
      </w:pPr>
      <w:r>
        <w:t>联系方式：</w:t>
      </w:r>
    </w:p>
    <w:p w14:paraId="49E1BE74">
      <w:pPr>
        <w:jc w:val="both"/>
      </w:pPr>
    </w:p>
    <w:p w14:paraId="1182FE76">
      <w:pPr>
        <w:ind w:firstLine="480"/>
        <w:jc w:val="both"/>
      </w:pPr>
      <w:r>
        <w:t>入围供应商名单</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1"/>
        <w:gridCol w:w="2601"/>
        <w:gridCol w:w="2218"/>
        <w:gridCol w:w="2076"/>
      </w:tblGrid>
      <w:tr w14:paraId="7A254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26DA7674">
            <w:r>
              <w:t>排名</w:t>
            </w:r>
          </w:p>
        </w:tc>
        <w:tc>
          <w:tcPr>
            <w:tcW w:w="2601" w:type="dxa"/>
          </w:tcPr>
          <w:p w14:paraId="3F2A9A00">
            <w:r>
              <w:t>供应商名称</w:t>
            </w:r>
          </w:p>
        </w:tc>
        <w:tc>
          <w:tcPr>
            <w:tcW w:w="2218" w:type="dxa"/>
          </w:tcPr>
          <w:p w14:paraId="7F896E1C">
            <w:r>
              <w:t>联系方式</w:t>
            </w:r>
          </w:p>
        </w:tc>
        <w:tc>
          <w:tcPr>
            <w:tcW w:w="2076" w:type="dxa"/>
          </w:tcPr>
          <w:p w14:paraId="54E1C22E">
            <w:r>
              <w:t>联系地址</w:t>
            </w:r>
          </w:p>
        </w:tc>
      </w:tr>
      <w:tr w14:paraId="2EF6D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7719159E">
            <w:r>
              <w:t>1</w:t>
            </w:r>
          </w:p>
          <w:p w14:paraId="6139828E"/>
        </w:tc>
        <w:tc>
          <w:tcPr>
            <w:tcW w:w="2601" w:type="dxa"/>
          </w:tcPr>
          <w:p w14:paraId="64F919CE"/>
        </w:tc>
        <w:tc>
          <w:tcPr>
            <w:tcW w:w="2218" w:type="dxa"/>
          </w:tcPr>
          <w:p w14:paraId="26E7227E"/>
        </w:tc>
        <w:tc>
          <w:tcPr>
            <w:tcW w:w="2076" w:type="dxa"/>
          </w:tcPr>
          <w:p w14:paraId="557B723C"/>
        </w:tc>
      </w:tr>
      <w:tr w14:paraId="6887E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523C4970">
            <w:r>
              <w:t>2</w:t>
            </w:r>
          </w:p>
          <w:p w14:paraId="7AD93FE6"/>
        </w:tc>
        <w:tc>
          <w:tcPr>
            <w:tcW w:w="2601" w:type="dxa"/>
          </w:tcPr>
          <w:p w14:paraId="7F34F9AD"/>
        </w:tc>
        <w:tc>
          <w:tcPr>
            <w:tcW w:w="2218" w:type="dxa"/>
          </w:tcPr>
          <w:p w14:paraId="06AE1B7F"/>
        </w:tc>
        <w:tc>
          <w:tcPr>
            <w:tcW w:w="2076" w:type="dxa"/>
          </w:tcPr>
          <w:p w14:paraId="5DBE240A"/>
        </w:tc>
      </w:tr>
      <w:tr w14:paraId="54DAF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047947D0">
            <w:r>
              <w:t>3</w:t>
            </w:r>
          </w:p>
          <w:p w14:paraId="7ACDB432"/>
        </w:tc>
        <w:tc>
          <w:tcPr>
            <w:tcW w:w="2601" w:type="dxa"/>
          </w:tcPr>
          <w:p w14:paraId="0FDF483F"/>
        </w:tc>
        <w:tc>
          <w:tcPr>
            <w:tcW w:w="2218" w:type="dxa"/>
          </w:tcPr>
          <w:p w14:paraId="2FFB6653"/>
        </w:tc>
        <w:tc>
          <w:tcPr>
            <w:tcW w:w="2076" w:type="dxa"/>
          </w:tcPr>
          <w:p w14:paraId="54923430"/>
        </w:tc>
      </w:tr>
      <w:tr w14:paraId="01830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00E074B5">
            <w:r>
              <w:t>4</w:t>
            </w:r>
          </w:p>
          <w:p w14:paraId="54C23C51"/>
        </w:tc>
        <w:tc>
          <w:tcPr>
            <w:tcW w:w="2601" w:type="dxa"/>
          </w:tcPr>
          <w:p w14:paraId="4CE47CD4"/>
        </w:tc>
        <w:tc>
          <w:tcPr>
            <w:tcW w:w="2218" w:type="dxa"/>
          </w:tcPr>
          <w:p w14:paraId="0E259D62"/>
        </w:tc>
        <w:tc>
          <w:tcPr>
            <w:tcW w:w="2076" w:type="dxa"/>
          </w:tcPr>
          <w:p w14:paraId="2C06ED6F"/>
        </w:tc>
      </w:tr>
      <w:tr w14:paraId="52E88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20B629F1">
            <w:r>
              <w:t>5</w:t>
            </w:r>
          </w:p>
          <w:p w14:paraId="7777CCC2"/>
        </w:tc>
        <w:tc>
          <w:tcPr>
            <w:tcW w:w="2601" w:type="dxa"/>
          </w:tcPr>
          <w:p w14:paraId="5F914B1C"/>
        </w:tc>
        <w:tc>
          <w:tcPr>
            <w:tcW w:w="2218" w:type="dxa"/>
          </w:tcPr>
          <w:p w14:paraId="50323586"/>
        </w:tc>
        <w:tc>
          <w:tcPr>
            <w:tcW w:w="2076" w:type="dxa"/>
          </w:tcPr>
          <w:p w14:paraId="169ECB8B"/>
        </w:tc>
      </w:tr>
      <w:tr w14:paraId="45855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63A544B4">
            <w:r>
              <w:t>6</w:t>
            </w:r>
          </w:p>
          <w:p w14:paraId="1596A337"/>
        </w:tc>
        <w:tc>
          <w:tcPr>
            <w:tcW w:w="2601" w:type="dxa"/>
          </w:tcPr>
          <w:p w14:paraId="596E737D"/>
        </w:tc>
        <w:tc>
          <w:tcPr>
            <w:tcW w:w="2218" w:type="dxa"/>
          </w:tcPr>
          <w:p w14:paraId="50778D48"/>
        </w:tc>
        <w:tc>
          <w:tcPr>
            <w:tcW w:w="2076" w:type="dxa"/>
          </w:tcPr>
          <w:p w14:paraId="2B253770"/>
        </w:tc>
      </w:tr>
      <w:tr w14:paraId="2B4A9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58DADD6E">
            <w:r>
              <w:t>7</w:t>
            </w:r>
          </w:p>
          <w:p w14:paraId="70B6CEF9"/>
        </w:tc>
        <w:tc>
          <w:tcPr>
            <w:tcW w:w="2601" w:type="dxa"/>
          </w:tcPr>
          <w:p w14:paraId="6B0CD99F"/>
        </w:tc>
        <w:tc>
          <w:tcPr>
            <w:tcW w:w="2218" w:type="dxa"/>
          </w:tcPr>
          <w:p w14:paraId="13C51FA9"/>
        </w:tc>
        <w:tc>
          <w:tcPr>
            <w:tcW w:w="2076" w:type="dxa"/>
          </w:tcPr>
          <w:p w14:paraId="44767EAB"/>
        </w:tc>
      </w:tr>
    </w:tbl>
    <w:p w14:paraId="1BCC8C81">
      <w:pPr>
        <w:jc w:val="both"/>
      </w:pPr>
    </w:p>
    <w:p w14:paraId="17F16663">
      <w:pPr>
        <w:jc w:val="both"/>
      </w:pPr>
    </w:p>
    <w:p w14:paraId="7D97D17B">
      <w:pPr>
        <w:jc w:val="left"/>
      </w:pPr>
      <w:r>
        <w:rPr>
          <w:b/>
          <w:sz w:val="24"/>
        </w:rPr>
        <w:t>二、项目信息</w:t>
      </w:r>
    </w:p>
    <w:p w14:paraId="5ADE6A72">
      <w:pPr>
        <w:ind w:firstLine="480"/>
        <w:jc w:val="both"/>
      </w:pPr>
      <w:r>
        <w:t>项目名称：XXXX</w:t>
      </w:r>
    </w:p>
    <w:p w14:paraId="155F4375">
      <w:pPr>
        <w:ind w:firstLine="480"/>
        <w:jc w:val="both"/>
      </w:pPr>
      <w:r>
        <w:t>项目编号：XXXXX</w:t>
      </w:r>
    </w:p>
    <w:p w14:paraId="34285A7E">
      <w:pPr>
        <w:jc w:val="left"/>
      </w:pPr>
      <w:r>
        <w:rPr>
          <w:b/>
          <w:sz w:val="24"/>
        </w:rPr>
        <w:t>三、采购标的和入围服务</w:t>
      </w:r>
    </w:p>
    <w:p w14:paraId="228C5184">
      <w:pPr>
        <w:ind w:firstLine="480"/>
        <w:jc w:val="left"/>
      </w:pPr>
      <w:r>
        <w:t>（一）</w:t>
      </w:r>
      <w:r>
        <w:rPr>
          <w:rFonts w:hint="eastAsia"/>
          <w:lang w:val="en-US" w:eastAsia="zh-CN"/>
        </w:rPr>
        <w:t>项目</w:t>
      </w:r>
      <w:r>
        <w:t>名称：</w:t>
      </w:r>
    </w:p>
    <w:p w14:paraId="642D8917">
      <w:pPr>
        <w:ind w:firstLine="480"/>
        <w:jc w:val="left"/>
      </w:pPr>
      <w:r>
        <w:t>（二）采购品目：</w:t>
      </w:r>
    </w:p>
    <w:p w14:paraId="78592EB4">
      <w:pPr>
        <w:ind w:firstLine="480"/>
        <w:jc w:val="left"/>
      </w:pPr>
      <w:r>
        <w:t>（三）采购标的：</w:t>
      </w:r>
    </w:p>
    <w:p w14:paraId="33FAF625">
      <w:pPr>
        <w:ind w:firstLine="480"/>
      </w:pPr>
      <w:r>
        <w:t>1、标的名称：</w:t>
      </w:r>
    </w:p>
    <w:p w14:paraId="1500BDD9">
      <w:pPr>
        <w:ind w:firstLine="480"/>
      </w:pPr>
      <w:r>
        <w:t>2、计量单位：</w:t>
      </w:r>
    </w:p>
    <w:p w14:paraId="0C3BCF99">
      <w:pPr>
        <w:ind w:firstLine="480"/>
        <w:jc w:val="left"/>
      </w:pPr>
      <w:r>
        <w:t>3、标的物所属行业：(国民行业经济分类)</w:t>
      </w:r>
    </w:p>
    <w:p w14:paraId="59290C58">
      <w:pPr>
        <w:ind w:firstLine="480"/>
        <w:jc w:val="left"/>
      </w:pPr>
      <w:r>
        <w:t>（四）入围服务</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42"/>
        <w:gridCol w:w="3197"/>
        <w:gridCol w:w="3367"/>
      </w:tblGrid>
      <w:tr w14:paraId="38BB1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2" w:type="dxa"/>
          </w:tcPr>
          <w:p w14:paraId="746F1976">
            <w:r>
              <w:t>类别</w:t>
            </w:r>
          </w:p>
        </w:tc>
        <w:tc>
          <w:tcPr>
            <w:tcW w:w="3197" w:type="dxa"/>
          </w:tcPr>
          <w:p w14:paraId="22C246BA">
            <w:r>
              <w:t>具体描述</w:t>
            </w:r>
          </w:p>
        </w:tc>
        <w:tc>
          <w:tcPr>
            <w:tcW w:w="3367" w:type="dxa"/>
          </w:tcPr>
          <w:p w14:paraId="716FE83D">
            <w:r>
              <w:t>服务分项报价（按金额报价的使用）</w:t>
            </w:r>
          </w:p>
        </w:tc>
      </w:tr>
      <w:tr w14:paraId="323F63AD">
        <w:tblPrEx>
          <w:tblCellMar>
            <w:top w:w="0" w:type="dxa"/>
            <w:left w:w="108" w:type="dxa"/>
            <w:bottom w:w="0" w:type="dxa"/>
            <w:right w:w="108" w:type="dxa"/>
          </w:tblCellMar>
        </w:tblPrEx>
        <w:tc>
          <w:tcPr>
            <w:tcW w:w="1742" w:type="dxa"/>
          </w:tcPr>
          <w:p w14:paraId="2AAF4441">
            <w:r>
              <w:t>服务内容</w:t>
            </w:r>
          </w:p>
        </w:tc>
        <w:tc>
          <w:tcPr>
            <w:tcW w:w="3197" w:type="dxa"/>
          </w:tcPr>
          <w:p w14:paraId="068B204F"/>
        </w:tc>
        <w:tc>
          <w:tcPr>
            <w:tcW w:w="3367" w:type="dxa"/>
          </w:tcPr>
          <w:p w14:paraId="0FA20253"/>
        </w:tc>
      </w:tr>
      <w:tr w14:paraId="4692E484">
        <w:tblPrEx>
          <w:tblCellMar>
            <w:top w:w="0" w:type="dxa"/>
            <w:left w:w="108" w:type="dxa"/>
            <w:bottom w:w="0" w:type="dxa"/>
            <w:right w:w="108" w:type="dxa"/>
          </w:tblCellMar>
        </w:tblPrEx>
        <w:tc>
          <w:tcPr>
            <w:tcW w:w="1742" w:type="dxa"/>
          </w:tcPr>
          <w:p w14:paraId="33BAA5D5">
            <w:r>
              <w:t>服务标准</w:t>
            </w:r>
          </w:p>
        </w:tc>
        <w:tc>
          <w:tcPr>
            <w:tcW w:w="3197" w:type="dxa"/>
          </w:tcPr>
          <w:p w14:paraId="6D9E620C"/>
        </w:tc>
        <w:tc>
          <w:tcPr>
            <w:tcW w:w="3367" w:type="dxa"/>
          </w:tcPr>
          <w:p w14:paraId="42E51937"/>
        </w:tc>
      </w:tr>
      <w:tr w14:paraId="03F046E8">
        <w:tblPrEx>
          <w:tblCellMar>
            <w:top w:w="0" w:type="dxa"/>
            <w:left w:w="108" w:type="dxa"/>
            <w:bottom w:w="0" w:type="dxa"/>
            <w:right w:w="108" w:type="dxa"/>
          </w:tblCellMar>
        </w:tblPrEx>
        <w:tc>
          <w:tcPr>
            <w:tcW w:w="1742" w:type="dxa"/>
          </w:tcPr>
          <w:p w14:paraId="773D0FB9">
            <w:r>
              <w:t>技术保障</w:t>
            </w:r>
          </w:p>
        </w:tc>
        <w:tc>
          <w:tcPr>
            <w:tcW w:w="3197" w:type="dxa"/>
          </w:tcPr>
          <w:p w14:paraId="3CB54852"/>
        </w:tc>
        <w:tc>
          <w:tcPr>
            <w:tcW w:w="3367" w:type="dxa"/>
          </w:tcPr>
          <w:p w14:paraId="74C53D21"/>
        </w:tc>
      </w:tr>
      <w:tr w14:paraId="604A602D">
        <w:tblPrEx>
          <w:tblCellMar>
            <w:top w:w="0" w:type="dxa"/>
            <w:left w:w="108" w:type="dxa"/>
            <w:bottom w:w="0" w:type="dxa"/>
            <w:right w:w="108" w:type="dxa"/>
          </w:tblCellMar>
        </w:tblPrEx>
        <w:tc>
          <w:tcPr>
            <w:tcW w:w="1742" w:type="dxa"/>
          </w:tcPr>
          <w:p w14:paraId="5A65DC3C">
            <w:r>
              <w:t>涉及的货物的质量标准</w:t>
            </w:r>
          </w:p>
        </w:tc>
        <w:tc>
          <w:tcPr>
            <w:tcW w:w="3197" w:type="dxa"/>
          </w:tcPr>
          <w:p w14:paraId="209C3DD4"/>
        </w:tc>
        <w:tc>
          <w:tcPr>
            <w:tcW w:w="3367" w:type="dxa"/>
          </w:tcPr>
          <w:p w14:paraId="5298C8FC"/>
        </w:tc>
      </w:tr>
      <w:tr w14:paraId="492DDA96">
        <w:tblPrEx>
          <w:tblCellMar>
            <w:top w:w="0" w:type="dxa"/>
            <w:left w:w="108" w:type="dxa"/>
            <w:bottom w:w="0" w:type="dxa"/>
            <w:right w:w="108" w:type="dxa"/>
          </w:tblCellMar>
        </w:tblPrEx>
        <w:tc>
          <w:tcPr>
            <w:tcW w:w="1742" w:type="dxa"/>
          </w:tcPr>
          <w:p w14:paraId="727B5240">
            <w:r>
              <w:t>可删除或新增类别</w:t>
            </w:r>
          </w:p>
        </w:tc>
        <w:tc>
          <w:tcPr>
            <w:tcW w:w="3197" w:type="dxa"/>
          </w:tcPr>
          <w:p w14:paraId="05FDA928"/>
        </w:tc>
        <w:tc>
          <w:tcPr>
            <w:tcW w:w="3367" w:type="dxa"/>
          </w:tcPr>
          <w:p w14:paraId="79E4A7AE"/>
        </w:tc>
      </w:tr>
    </w:tbl>
    <w:p w14:paraId="000C5202">
      <w:pPr>
        <w:ind w:firstLine="480"/>
      </w:pPr>
      <w:r>
        <w:t>（五）{最高限制单价和协议价格（元）/最高折扣率和协议折扣率}：</w:t>
      </w:r>
    </w:p>
    <w:p w14:paraId="7A130E8F">
      <w:pPr>
        <w:ind w:firstLine="480"/>
        <w:jc w:val="both"/>
      </w:pPr>
      <w:r>
        <w:t>根据报价方式展示</w:t>
      </w:r>
    </w:p>
    <w:p w14:paraId="1946EAB5">
      <w:pPr>
        <w:ind w:firstLine="480"/>
        <w:jc w:val="both"/>
      </w:pPr>
      <w:r>
        <w:t>最高限制单价：XXXXX.XX，大写：XXXX</w:t>
      </w:r>
    </w:p>
    <w:p w14:paraId="0282DBF9">
      <w:pPr>
        <w:ind w:firstLine="480"/>
        <w:jc w:val="both"/>
      </w:pPr>
      <w:r>
        <w:t>协议价格：XXXXX.XX，大写：XXXX</w:t>
      </w:r>
    </w:p>
    <w:p w14:paraId="52BC0E52">
      <w:pPr>
        <w:ind w:firstLine="480"/>
        <w:jc w:val="both"/>
      </w:pPr>
      <w:r>
        <w:t>最高折扣率：XXXXX.XX</w:t>
      </w:r>
    </w:p>
    <w:p w14:paraId="6482C902">
      <w:pPr>
        <w:ind w:firstLine="480"/>
        <w:jc w:val="both"/>
      </w:pPr>
      <w:r>
        <w:t>协议折扣率：XXXXX.XX</w:t>
      </w:r>
    </w:p>
    <w:p w14:paraId="416C94FF">
      <w:pPr>
        <w:jc w:val="left"/>
      </w:pPr>
      <w:r>
        <w:rPr>
          <w:b/>
          <w:sz w:val="24"/>
        </w:rPr>
        <w:t>四、第二阶段成交供应商的方式</w:t>
      </w:r>
    </w:p>
    <w:p w14:paraId="4683709A">
      <w:pPr>
        <w:ind w:firstLine="480"/>
        <w:jc w:val="both"/>
      </w:pPr>
      <w:r>
        <w:t>二次竞价</w:t>
      </w:r>
    </w:p>
    <w:p w14:paraId="198535AE">
      <w:pPr>
        <w:jc w:val="left"/>
      </w:pPr>
      <w:r>
        <w:rPr>
          <w:b/>
          <w:sz w:val="24"/>
        </w:rPr>
        <w:t>五、适用框架协议的</w:t>
      </w:r>
      <w:r>
        <w:rPr>
          <w:rFonts w:hint="eastAsia"/>
          <w:b/>
          <w:sz w:val="24"/>
          <w:lang w:eastAsia="zh-CN"/>
        </w:rPr>
        <w:t>征集人</w:t>
      </w:r>
      <w:r>
        <w:rPr>
          <w:b/>
          <w:sz w:val="24"/>
        </w:rPr>
        <w:t>，以及履行合同的地域范围</w:t>
      </w:r>
    </w:p>
    <w:p w14:paraId="1DA71ED7">
      <w:pPr>
        <w:ind w:firstLine="480"/>
        <w:jc w:val="both"/>
      </w:pPr>
      <w:r>
        <w:t>1、本框架协议适用于以下行政区域的</w:t>
      </w:r>
      <w:r>
        <w:rPr>
          <w:rFonts w:hint="eastAsia"/>
          <w:lang w:eastAsia="zh-CN"/>
        </w:rPr>
        <w:t>征集人</w:t>
      </w:r>
      <w:r>
        <w:t>：</w:t>
      </w:r>
    </w:p>
    <w:p w14:paraId="2514365F">
      <w:pPr>
        <w:ind w:firstLine="480"/>
        <w:jc w:val="both"/>
      </w:pPr>
      <w:r>
        <w:t>{</w:t>
      </w:r>
      <w:r>
        <w:rPr>
          <w:rFonts w:hint="eastAsia"/>
          <w:lang w:val="en-US" w:eastAsia="zh-CN"/>
        </w:rPr>
        <w:t>攀枝花市境内</w:t>
      </w:r>
      <w:r>
        <w:t>}</w:t>
      </w:r>
    </w:p>
    <w:p w14:paraId="455953DA">
      <w:pPr>
        <w:ind w:firstLine="480"/>
        <w:jc w:val="both"/>
      </w:pPr>
      <w:r>
        <w:t>2、履行合同的地域范围描述：</w:t>
      </w:r>
    </w:p>
    <w:p w14:paraId="1A3517A5">
      <w:pPr>
        <w:ind w:firstLine="480"/>
        <w:jc w:val="both"/>
      </w:pPr>
      <w:r>
        <w:t>{</w:t>
      </w:r>
      <w:r>
        <w:rPr>
          <w:rFonts w:hint="eastAsia"/>
          <w:lang w:val="en-US" w:eastAsia="zh-CN"/>
        </w:rPr>
        <w:t>攀枝花市境内</w:t>
      </w:r>
      <w:r>
        <w:t>}</w:t>
      </w:r>
    </w:p>
    <w:p w14:paraId="1E65A796">
      <w:pPr>
        <w:jc w:val="left"/>
      </w:pPr>
      <w:r>
        <w:rPr>
          <w:b/>
          <w:sz w:val="24"/>
        </w:rPr>
        <w:t>六、资金支付方式、时间和条件；</w:t>
      </w:r>
    </w:p>
    <w:p w14:paraId="4CC5A554">
      <w:pPr>
        <w:ind w:firstLine="480"/>
        <w:jc w:val="both"/>
      </w:pPr>
      <w:r>
        <w:t>1.支付方式</w:t>
      </w:r>
    </w:p>
    <w:p w14:paraId="671CD266">
      <w:pPr>
        <w:ind w:firstLine="480"/>
        <w:jc w:val="both"/>
      </w:pPr>
      <w:r>
        <w:t>{采购需求-支付方式}</w:t>
      </w:r>
    </w:p>
    <w:p w14:paraId="53448D4D">
      <w:pPr>
        <w:ind w:firstLine="480"/>
        <w:jc w:val="both"/>
        <w:rPr>
          <w:rFonts w:hint="default"/>
          <w:lang w:val="en-US" w:eastAsia="zh-CN"/>
        </w:rPr>
      </w:pPr>
      <w:r>
        <w:rPr>
          <w:rFonts w:hint="eastAsia"/>
          <w:lang w:val="en-US" w:eastAsia="zh-CN"/>
        </w:rPr>
        <w:t>季度结算或按工程进度结算。</w:t>
      </w:r>
    </w:p>
    <w:p w14:paraId="2BDBF55B">
      <w:pPr>
        <w:ind w:firstLine="480"/>
        <w:jc w:val="both"/>
      </w:pPr>
      <w:r>
        <w:t>2.支付时间和条件</w:t>
      </w:r>
    </w:p>
    <w:p w14:paraId="67A0E057">
      <w:pPr>
        <w:ind w:firstLine="480"/>
        <w:jc w:val="both"/>
      </w:pPr>
      <w:r>
        <w:t>对于满足合同约定支付条件的，</w:t>
      </w:r>
      <w:r>
        <w:rPr>
          <w:rFonts w:hint="eastAsia"/>
          <w:lang w:eastAsia="zh-CN"/>
        </w:rPr>
        <w:t>征集人</w:t>
      </w:r>
      <w:r>
        <w:t>应当自收到发票后30日内将资金支付到合同约定的供应商账户。</w:t>
      </w:r>
      <w:r>
        <w:rPr>
          <w:rFonts w:hint="eastAsia"/>
          <w:lang w:eastAsia="zh-CN"/>
        </w:rPr>
        <w:t>征集人</w:t>
      </w:r>
      <w:r>
        <w:t>和供应商在第二阶段有特殊约定的除外。</w:t>
      </w:r>
    </w:p>
    <w:p w14:paraId="27D48F3C">
      <w:pPr>
        <w:jc w:val="left"/>
      </w:pPr>
      <w:r>
        <w:rPr>
          <w:b/>
          <w:sz w:val="24"/>
        </w:rPr>
        <w:t>七、采购合同文本</w:t>
      </w:r>
    </w:p>
    <w:p w14:paraId="7E845CD0">
      <w:pPr>
        <w:ind w:firstLine="480"/>
        <w:jc w:val="both"/>
      </w:pPr>
      <w:r>
        <w:t>根据第二阶段成交方式展示合同文本</w:t>
      </w:r>
    </w:p>
    <w:p w14:paraId="78C732D3">
      <w:pPr>
        <w:jc w:val="left"/>
      </w:pPr>
      <w:r>
        <w:rPr>
          <w:b/>
          <w:sz w:val="24"/>
        </w:rPr>
        <w:t>八、框架协议期限</w:t>
      </w:r>
    </w:p>
    <w:p w14:paraId="2566B4EF">
      <w:pPr>
        <w:ind w:firstLine="480"/>
        <w:jc w:val="both"/>
      </w:pPr>
      <w:r>
        <w:t>本协议有效期为自框架协议签订之日起</w:t>
      </w:r>
      <w:r>
        <w:rPr>
          <w:rFonts w:hint="eastAsia"/>
          <w:lang w:val="en-US" w:eastAsia="zh-CN"/>
        </w:rPr>
        <w:t>2</w:t>
      </w:r>
      <w:r>
        <w:t>年。如框架协议期满，因新一期框架协议征集出现废标、质疑投诉等特殊情形，导致新一期框架协议不能按时签订的，本框架协议继续履行，直至新一期框架协议签订为止。</w:t>
      </w:r>
    </w:p>
    <w:p w14:paraId="5B5CC125">
      <w:pPr>
        <w:jc w:val="left"/>
      </w:pPr>
      <w:r>
        <w:rPr>
          <w:b/>
          <w:sz w:val="24"/>
        </w:rPr>
        <w:t>九、入围供应商清退和补充规则</w:t>
      </w:r>
    </w:p>
    <w:p w14:paraId="4B97462F">
      <w:pPr>
        <w:jc w:val="both"/>
      </w:pPr>
      <w:r>
        <w:t>1．入围供应商清退规则：</w:t>
      </w:r>
    </w:p>
    <w:p w14:paraId="6FC96DEF">
      <w:pPr>
        <w:jc w:val="both"/>
      </w:pPr>
      <w:r>
        <w:t>入围供应商有下列情形之一，尚未签订框架协议的，取消其入围资格；已经签订框架协议的，解除与其签订的框架协议：</w:t>
      </w:r>
    </w:p>
    <w:p w14:paraId="7A7D03FC">
      <w:pPr>
        <w:jc w:val="both"/>
      </w:pPr>
      <w:r>
        <w:t>1)恶意串通谋取入围或者合同成交的；</w:t>
      </w:r>
    </w:p>
    <w:p w14:paraId="4514C1CC">
      <w:pPr>
        <w:jc w:val="both"/>
      </w:pPr>
      <w:r>
        <w:t>2)提供虚假材料谋取入围或者合同成交的；</w:t>
      </w:r>
    </w:p>
    <w:p w14:paraId="787C0868">
      <w:pPr>
        <w:jc w:val="both"/>
      </w:pPr>
      <w:r>
        <w:t>3)无正当理由拒不接受合同授予的；</w:t>
      </w:r>
    </w:p>
    <w:p w14:paraId="089D55BF">
      <w:pPr>
        <w:jc w:val="both"/>
      </w:pPr>
      <w:r>
        <w:t>4)不履行合同义务或者履行合同义务不符合约定，经</w:t>
      </w:r>
      <w:r>
        <w:rPr>
          <w:rFonts w:hint="eastAsia"/>
          <w:lang w:eastAsia="zh-CN"/>
        </w:rPr>
        <w:t>征集人</w:t>
      </w:r>
      <w:r>
        <w:t>请求履行后仍不履行或者仍未按约定履行的；</w:t>
      </w:r>
    </w:p>
    <w:p w14:paraId="2C2FDED4">
      <w:pPr>
        <w:jc w:val="both"/>
      </w:pPr>
      <w:r>
        <w:t>5)框架协议有效期内，因违法行为被禁止或限制参加采购活动的；</w:t>
      </w:r>
    </w:p>
    <w:p w14:paraId="59AA25BF">
      <w:pPr>
        <w:jc w:val="both"/>
      </w:pPr>
      <w:r>
        <w:t>6)出现供应商信用管理规定的应当清退的情形。</w:t>
      </w:r>
    </w:p>
    <w:p w14:paraId="6D8F724B">
      <w:pPr>
        <w:ind w:firstLine="480"/>
        <w:jc w:val="both"/>
      </w:pPr>
      <w:r>
        <w:t>被取消入围资格或者被解除框架协议的供应商不得参加同一封闭式框架协议补充征集。</w:t>
      </w:r>
    </w:p>
    <w:p w14:paraId="47746B7A">
      <w:pPr>
        <w:jc w:val="both"/>
      </w:pPr>
      <w:r>
        <w:t>2．入围供应商补充规则：</w:t>
      </w:r>
    </w:p>
    <w:p w14:paraId="6D476FDD">
      <w:pPr>
        <w:ind w:firstLine="480"/>
        <w:jc w:val="both"/>
      </w:pPr>
      <w:r>
        <w:t>是否允许补充征集供应商：是/否（如果选择“是”，编制规则）</w:t>
      </w:r>
    </w:p>
    <w:p w14:paraId="6B590A67">
      <w:pPr>
        <w:ind w:firstLine="480"/>
        <w:jc w:val="both"/>
      </w:pPr>
      <w:r>
        <w:t>框架协议有效期内，当剩余入围供应商不足入围供应商总数70%且影响框架协议执行时，征集人将启动补充征集供应商。补充征集的条件、程序、评审方法和淘汰比例与初次征集相同。有效期遵守原框架协议的有效期。</w:t>
      </w:r>
    </w:p>
    <w:p w14:paraId="762A98EC">
      <w:pPr>
        <w:jc w:val="left"/>
      </w:pPr>
      <w:r>
        <w:rPr>
          <w:b/>
          <w:sz w:val="24"/>
        </w:rPr>
        <w:t>十、</w:t>
      </w:r>
      <w:r>
        <w:rPr>
          <w:rFonts w:hint="eastAsia"/>
          <w:b/>
          <w:sz w:val="24"/>
          <w:lang w:eastAsia="zh-CN"/>
        </w:rPr>
        <w:t>征集人</w:t>
      </w:r>
      <w:r>
        <w:rPr>
          <w:b/>
          <w:sz w:val="24"/>
        </w:rPr>
        <w:t>{可以/不可以}将合同授予非入围供应商</w:t>
      </w:r>
    </w:p>
    <w:p w14:paraId="18D72E4C">
      <w:pPr>
        <w:ind w:firstLine="480"/>
        <w:jc w:val="both"/>
      </w:pPr>
      <w:r>
        <w:rPr>
          <w:rFonts w:hint="eastAsia"/>
          <w:lang w:eastAsia="zh-CN"/>
        </w:rPr>
        <w:t>征集人</w:t>
      </w:r>
      <w:r>
        <w:t>可以将合同授予非入围供应商:</w:t>
      </w:r>
    </w:p>
    <w:p w14:paraId="1F0BB5E7">
      <w:pPr>
        <w:jc w:val="left"/>
      </w:pPr>
      <w:r>
        <w:rPr>
          <w:rFonts w:hint="eastAsia"/>
          <w:lang w:eastAsia="zh-CN"/>
        </w:rPr>
        <w:t>征集人</w:t>
      </w:r>
      <w:r>
        <w:t>证明能够以更低价格向非入围供应商采购相同货物，且入围供应商不同意将价格降至非入围供应商以下的，可以将合同授予非入围供应商。</w:t>
      </w:r>
      <w:r>
        <w:rPr>
          <w:rFonts w:hint="eastAsia"/>
          <w:lang w:eastAsia="zh-CN"/>
        </w:rPr>
        <w:t>征集人</w:t>
      </w:r>
      <w:r>
        <w:t>将合同授予非入围供应商的，应当在确定成交供应商后1个工作日内，将成交结果抄送征集人，由征集人按照单笔公告要求发布成交结果公告。</w:t>
      </w:r>
    </w:p>
    <w:p w14:paraId="2E6D0EB6">
      <w:pPr>
        <w:jc w:val="left"/>
      </w:pPr>
      <w:r>
        <w:rPr>
          <w:b/>
          <w:sz w:val="24"/>
        </w:rPr>
        <w:t>十一、协议方的权利和义务</w:t>
      </w:r>
    </w:p>
    <w:p w14:paraId="66C365EF">
      <w:pPr>
        <w:jc w:val="left"/>
      </w:pPr>
      <w:r>
        <w:t>（一）征集人的权力和义务</w:t>
      </w:r>
    </w:p>
    <w:p w14:paraId="38EBBB86">
      <w:r>
        <w:t>1、为本协议第二阶段合同授予提供工作便利；</w:t>
      </w:r>
    </w:p>
    <w:p w14:paraId="558F7D90">
      <w:r>
        <w:t>2、对本协议第二阶段最高限价或最高折扣率和需求标准执行情况进行管理；</w:t>
      </w:r>
    </w:p>
    <w:p w14:paraId="223A6F9D">
      <w:r>
        <w:t>3、对本协议第二阶段确定成交供应商情况进行管理；</w:t>
      </w:r>
    </w:p>
    <w:p w14:paraId="3CB5D12C">
      <w:r>
        <w:t>4、接受</w:t>
      </w:r>
      <w:r>
        <w:rPr>
          <w:rFonts w:hint="eastAsia"/>
          <w:lang w:eastAsia="zh-CN"/>
        </w:rPr>
        <w:t>征集人</w:t>
      </w:r>
      <w:r>
        <w:t>对入围供应商履行框架协议和采购合同情况的反馈与评价，并将用户反馈和评价情况向</w:t>
      </w:r>
      <w:r>
        <w:rPr>
          <w:rFonts w:hint="eastAsia"/>
          <w:lang w:eastAsia="zh-CN"/>
        </w:rPr>
        <w:t>征集人</w:t>
      </w:r>
      <w:r>
        <w:t>公开，作为第二阶段直接选定成交供应商的参考；</w:t>
      </w:r>
    </w:p>
    <w:p w14:paraId="6B2B1B2B">
      <w:r>
        <w:t>5、公开本协议的第二阶段成交结果；</w:t>
      </w:r>
    </w:p>
    <w:p w14:paraId="05092866">
      <w:r>
        <w:t>6、办理入围供应商清退和补充相关事宜。</w:t>
      </w:r>
    </w:p>
    <w:p w14:paraId="5513C6DD">
      <w:pPr>
        <w:jc w:val="left"/>
      </w:pPr>
      <w:r>
        <w:t>（二）入围供应商的权力与义务</w:t>
      </w:r>
    </w:p>
    <w:p w14:paraId="13CDF2FA">
      <w:r>
        <w:t>1、在本协议有效期内，按照本协议约定的服务内容、服务标准、协议价格或协议折扣率向</w:t>
      </w:r>
      <w:r>
        <w:rPr>
          <w:rFonts w:hint="eastAsia"/>
          <w:lang w:eastAsia="zh-CN"/>
        </w:rPr>
        <w:t>征集人</w:t>
      </w:r>
      <w:r>
        <w:t>提供服务；</w:t>
      </w:r>
    </w:p>
    <w:p w14:paraId="036A6BD2">
      <w:r>
        <w:t>2、本协议履行情况和采购合同情况向征集人进行反馈与评价。</w:t>
      </w:r>
    </w:p>
    <w:p w14:paraId="2FE55E65">
      <w:r>
        <w:t>十二、需要约定的其他事项</w:t>
      </w:r>
    </w:p>
    <w:p w14:paraId="205805D4">
      <w:pPr>
        <w:ind w:firstLine="480"/>
        <w:jc w:val="both"/>
      </w:pPr>
      <w:r>
        <w:t>XXXX</w:t>
      </w:r>
    </w:p>
    <w:p w14:paraId="0C4D6EF5">
      <w:pPr>
        <w:jc w:val="both"/>
      </w:pPr>
    </w:p>
    <w:p w14:paraId="5C744FBB">
      <w:pPr>
        <w:ind w:firstLine="480"/>
        <w:jc w:val="both"/>
      </w:pPr>
      <w:r>
        <w:t>甲方(公章)：</w:t>
      </w:r>
    </w:p>
    <w:p w14:paraId="6B659C64">
      <w:pPr>
        <w:ind w:firstLine="480"/>
        <w:jc w:val="both"/>
      </w:pPr>
      <w:r>
        <w:t>甲方代表：XXX</w:t>
      </w:r>
    </w:p>
    <w:p w14:paraId="7C0EB56C">
      <w:pPr>
        <w:ind w:firstLine="480"/>
        <w:jc w:val="both"/>
      </w:pPr>
      <w:r>
        <w:t>甲方联系人： XXX</w:t>
      </w:r>
    </w:p>
    <w:p w14:paraId="33702C53">
      <w:pPr>
        <w:ind w:firstLine="480"/>
        <w:jc w:val="both"/>
      </w:pPr>
      <w:r>
        <w:t>联系电话：XXX</w:t>
      </w:r>
    </w:p>
    <w:p w14:paraId="502943F5">
      <w:pPr>
        <w:ind w:firstLine="480"/>
        <w:jc w:val="both"/>
      </w:pPr>
      <w:r>
        <w:t>单位地址： XXX</w:t>
      </w:r>
    </w:p>
    <w:p w14:paraId="2B178999">
      <w:pPr>
        <w:ind w:firstLine="480"/>
        <w:jc w:val="both"/>
      </w:pPr>
      <w:r>
        <w:t>协议签订日期： XXXX年XX月XX日</w:t>
      </w:r>
    </w:p>
    <w:p w14:paraId="1447F9A9">
      <w:pPr>
        <w:jc w:val="both"/>
      </w:pPr>
    </w:p>
    <w:p w14:paraId="5C2BCC09">
      <w:pPr>
        <w:jc w:val="both"/>
      </w:pPr>
    </w:p>
    <w:p w14:paraId="13D5FF89">
      <w:pPr>
        <w:ind w:firstLine="480"/>
        <w:jc w:val="both"/>
      </w:pPr>
      <w:r>
        <w:t>乙方(公章)：</w:t>
      </w:r>
    </w:p>
    <w:p w14:paraId="2BE26C44">
      <w:pPr>
        <w:ind w:firstLine="480"/>
        <w:jc w:val="both"/>
      </w:pPr>
      <w:r>
        <w:t>乙方代表：XXX</w:t>
      </w:r>
    </w:p>
    <w:p w14:paraId="19C0D84C">
      <w:pPr>
        <w:ind w:firstLine="480"/>
        <w:jc w:val="both"/>
      </w:pPr>
      <w:r>
        <w:t>乙方联系人： XXX</w:t>
      </w:r>
    </w:p>
    <w:p w14:paraId="28FED47F">
      <w:pPr>
        <w:ind w:firstLine="480"/>
        <w:jc w:val="both"/>
      </w:pPr>
      <w:r>
        <w:t>联系电话：XXX</w:t>
      </w:r>
    </w:p>
    <w:p w14:paraId="6080BD1D">
      <w:pPr>
        <w:ind w:firstLine="480"/>
        <w:jc w:val="both"/>
      </w:pPr>
      <w:r>
        <w:t>单位地址：XXX</w:t>
      </w:r>
    </w:p>
    <w:p w14:paraId="49CD3B91">
      <w:pPr>
        <w:ind w:firstLine="480"/>
        <w:jc w:val="both"/>
      </w:pPr>
      <w:r>
        <w:t>协议签订日期： XXXX年XX月XX日</w:t>
      </w:r>
    </w:p>
    <w:p w14:paraId="4D35660A"/>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1D7B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2900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42900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ZjkzMjNiMjhjMjY1NDU2NzIzNzU0ZDA5YzEzNmEifQ=="/>
    <w:docVar w:name="KSO_WPS_MARK_KEY" w:val="767b4f7d-6e00-4b99-84a3-10fe57e6bd5a"/>
  </w:docVars>
  <w:rsids>
    <w:rsidRoot w:val="37E26AB0"/>
    <w:rsid w:val="087E1C0D"/>
    <w:rsid w:val="095B22DD"/>
    <w:rsid w:val="09BA0BF7"/>
    <w:rsid w:val="0A1506D3"/>
    <w:rsid w:val="0B245749"/>
    <w:rsid w:val="0DEB76F2"/>
    <w:rsid w:val="0FF21C6D"/>
    <w:rsid w:val="13287371"/>
    <w:rsid w:val="14336377"/>
    <w:rsid w:val="14790C32"/>
    <w:rsid w:val="17CB5B3C"/>
    <w:rsid w:val="19FC0106"/>
    <w:rsid w:val="1ABE71D3"/>
    <w:rsid w:val="1AD85EFD"/>
    <w:rsid w:val="1D140202"/>
    <w:rsid w:val="21050A76"/>
    <w:rsid w:val="2232192B"/>
    <w:rsid w:val="24D24BAA"/>
    <w:rsid w:val="26B61130"/>
    <w:rsid w:val="29C857A2"/>
    <w:rsid w:val="2A7D07FB"/>
    <w:rsid w:val="2AA720D9"/>
    <w:rsid w:val="2B1E5916"/>
    <w:rsid w:val="2CF15073"/>
    <w:rsid w:val="2EA649D1"/>
    <w:rsid w:val="2FEA1668"/>
    <w:rsid w:val="306F5268"/>
    <w:rsid w:val="30D5532B"/>
    <w:rsid w:val="31574BD2"/>
    <w:rsid w:val="330274E6"/>
    <w:rsid w:val="33E95F97"/>
    <w:rsid w:val="34C07511"/>
    <w:rsid w:val="360E6D90"/>
    <w:rsid w:val="37211DE7"/>
    <w:rsid w:val="376473B4"/>
    <w:rsid w:val="379B6BAF"/>
    <w:rsid w:val="37A47388"/>
    <w:rsid w:val="37E26AB0"/>
    <w:rsid w:val="38621630"/>
    <w:rsid w:val="38D45B17"/>
    <w:rsid w:val="41321A92"/>
    <w:rsid w:val="41D34BA9"/>
    <w:rsid w:val="42497357"/>
    <w:rsid w:val="42AF406D"/>
    <w:rsid w:val="45842FD3"/>
    <w:rsid w:val="4830284A"/>
    <w:rsid w:val="48412057"/>
    <w:rsid w:val="491A08B0"/>
    <w:rsid w:val="4A6902EC"/>
    <w:rsid w:val="4A854EB5"/>
    <w:rsid w:val="4BEC7D92"/>
    <w:rsid w:val="4F0005EB"/>
    <w:rsid w:val="53D3044E"/>
    <w:rsid w:val="57337211"/>
    <w:rsid w:val="57372E9E"/>
    <w:rsid w:val="58E405DD"/>
    <w:rsid w:val="5B43156C"/>
    <w:rsid w:val="621E1688"/>
    <w:rsid w:val="62D566B4"/>
    <w:rsid w:val="655062D6"/>
    <w:rsid w:val="6AC431ED"/>
    <w:rsid w:val="6AF92D35"/>
    <w:rsid w:val="6B7762F4"/>
    <w:rsid w:val="6C7A014F"/>
    <w:rsid w:val="6E2022D3"/>
    <w:rsid w:val="706B674A"/>
    <w:rsid w:val="70790A50"/>
    <w:rsid w:val="70D647CD"/>
    <w:rsid w:val="74786718"/>
    <w:rsid w:val="7540643C"/>
    <w:rsid w:val="7A067F11"/>
    <w:rsid w:val="7AE91A9C"/>
    <w:rsid w:val="7F035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kern w:val="0"/>
      <w:sz w:val="32"/>
      <w:szCs w:val="20"/>
    </w:rPr>
  </w:style>
  <w:style w:type="paragraph" w:styleId="3">
    <w:name w:val="heading 3"/>
    <w:basedOn w:val="1"/>
    <w:next w:val="4"/>
    <w:unhideWhenUsed/>
    <w:qFormat/>
    <w:uiPriority w:val="0"/>
    <w:pPr>
      <w:keepNext/>
      <w:keepLines/>
      <w:spacing w:before="260" w:beforeLines="0" w:after="260" w:afterLines="0" w:line="415"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4">
    <w:name w:val="正文 A"/>
    <w:next w:val="3"/>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styleId="5">
    <w:name w:val="Body Text"/>
    <w:basedOn w:val="1"/>
    <w:next w:val="1"/>
    <w:qFormat/>
    <w:uiPriority w:val="99"/>
    <w:pPr>
      <w:spacing w:after="120"/>
    </w:pPr>
  </w:style>
  <w:style w:type="paragraph" w:styleId="6">
    <w:name w:val="Body Text Indent"/>
    <w:basedOn w:val="1"/>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2016</Words>
  <Characters>2172</Characters>
  <Lines>0</Lines>
  <Paragraphs>0</Paragraphs>
  <TotalTime>73</TotalTime>
  <ScaleCrop>false</ScaleCrop>
  <LinksUpToDate>false</LinksUpToDate>
  <CharactersWithSpaces>2176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2024-05-15T01:47:00Z</dcterms:created>
  <dc:creator>Administrator</dc:creator>
  <cp:lastModifiedBy>刘起平</cp:lastModifiedBy>
  <dcterms:modified xsi:type="dcterms:W3CDTF">2026-01-16T02:34:30Z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37BB4AE9B16E4677AA08F6DAAFA94FA6_13</vt:lpwstr>
  </property>
  <property fmtid="{D5CDD505-2E9C-101B-9397-08002B2CF9AE}" pid="4" name="KSOTemplateDocerSaveRecord">
    <vt:lpwstr>eyJoZGlkIjoiNDg2ZjZjZWU4MDNlNmE2YzM4OGExOGQzODBkZjJiNzQiLCJ1c2VySWQiOiIxNDc3ODA1MDg5In0=</vt:lpwstr>
  </property>
</Properties>
</file>