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E28F9">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微软雅黑" w:hAnsi="微软雅黑" w:eastAsia="微软雅黑" w:cs="微软雅黑"/>
          <w:b/>
          <w:bCs/>
          <w:i w:val="0"/>
          <w:iCs w:val="0"/>
          <w:caps w:val="0"/>
          <w:color w:val="auto"/>
          <w:spacing w:val="0"/>
          <w:sz w:val="33"/>
          <w:szCs w:val="33"/>
          <w:highlight w:val="none"/>
          <w:lang w:val="en-US" w:eastAsia="zh-CN"/>
        </w:rPr>
      </w:pPr>
      <w:r>
        <w:rPr>
          <w:rFonts w:hint="eastAsia" w:ascii="微软雅黑" w:hAnsi="微软雅黑" w:eastAsia="微软雅黑" w:cs="微软雅黑"/>
          <w:b/>
          <w:bCs/>
          <w:i w:val="0"/>
          <w:iCs w:val="0"/>
          <w:caps w:val="0"/>
          <w:color w:val="auto"/>
          <w:spacing w:val="0"/>
          <w:sz w:val="33"/>
          <w:szCs w:val="33"/>
          <w:highlight w:val="none"/>
          <w:lang w:val="en-US" w:eastAsia="zh-CN"/>
        </w:rPr>
        <w:t>大渡口街89号3.4栋工程勘察服务采购项目(第二次)--</w:t>
      </w:r>
    </w:p>
    <w:p w14:paraId="0B3C0209">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微软雅黑" w:hAnsi="微软雅黑" w:eastAsia="微软雅黑" w:cs="微软雅黑"/>
          <w:b/>
          <w:bCs/>
          <w:i w:val="0"/>
          <w:iCs w:val="0"/>
          <w:caps w:val="0"/>
          <w:color w:val="auto"/>
          <w:spacing w:val="0"/>
          <w:sz w:val="33"/>
          <w:szCs w:val="33"/>
          <w:highlight w:val="none"/>
        </w:rPr>
      </w:pPr>
      <w:r>
        <w:rPr>
          <w:rFonts w:hint="eastAsia" w:ascii="微软雅黑" w:hAnsi="微软雅黑" w:eastAsia="微软雅黑" w:cs="微软雅黑"/>
          <w:b/>
          <w:bCs/>
          <w:i w:val="0"/>
          <w:iCs w:val="0"/>
          <w:caps w:val="0"/>
          <w:color w:val="auto"/>
          <w:spacing w:val="0"/>
          <w:sz w:val="33"/>
          <w:szCs w:val="33"/>
          <w:highlight w:val="none"/>
        </w:rPr>
        <w:t>询价资格预审公告（代询价公告）</w:t>
      </w:r>
    </w:p>
    <w:p w14:paraId="37B7140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Times New Roman" w:hAnsi="Times New Roman" w:cs="Times New Roman"/>
          <w:bCs/>
          <w:color w:val="000000" w:themeColor="text1"/>
          <w:sz w:val="24"/>
          <w:highlight w:val="none"/>
          <w:u w:val="single"/>
          <w:lang w:val="en-US" w:eastAsia="zh-CN"/>
          <w14:textFill>
            <w14:solidFill>
              <w14:schemeClr w14:val="tx1"/>
            </w14:solidFill>
          </w14:textFill>
        </w:rPr>
      </w:pPr>
    </w:p>
    <w:p w14:paraId="186ED6DD">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eastAsia="宋体" w:cs="Times New Roman"/>
          <w:color w:val="000000" w:themeColor="text1"/>
          <w:sz w:val="24"/>
          <w:szCs w:val="28"/>
          <w:highlight w:val="none"/>
          <w:lang w:val="en-US" w:eastAsia="zh-CN"/>
          <w14:textFill>
            <w14:solidFill>
              <w14:schemeClr w14:val="tx1"/>
            </w14:solidFill>
          </w14:textFill>
        </w:rPr>
      </w:pPr>
      <w:r>
        <w:rPr>
          <w:rFonts w:hint="eastAsia" w:ascii="Times New Roman" w:hAnsi="Times New Roman" w:cs="Times New Roman"/>
          <w:bCs/>
          <w:color w:val="000000" w:themeColor="text1"/>
          <w:sz w:val="24"/>
          <w:highlight w:val="none"/>
          <w:u w:val="single"/>
          <w:lang w:val="en-US" w:eastAsia="zh-CN"/>
          <w14:textFill>
            <w14:solidFill>
              <w14:schemeClr w14:val="tx1"/>
            </w14:solidFill>
          </w14:textFill>
        </w:rPr>
        <w:t>攀枝花市国有投资（集团）有限责任公司</w:t>
      </w:r>
      <w:r>
        <w:rPr>
          <w:rFonts w:hint="default" w:ascii="Times New Roman" w:hAnsi="Times New Roman" w:cs="Times New Roman"/>
          <w:bCs/>
          <w:color w:val="000000" w:themeColor="text1"/>
          <w:sz w:val="24"/>
          <w:highlight w:val="none"/>
          <w:u w:val="none"/>
          <w14:textFill>
            <w14:solidFill>
              <w14:schemeClr w14:val="tx1"/>
            </w14:solidFill>
          </w14:textFill>
        </w:rPr>
        <w:t>（采</w:t>
      </w:r>
      <w:r>
        <w:rPr>
          <w:rFonts w:hint="default" w:ascii="Times New Roman" w:hAnsi="Times New Roman" w:eastAsia="宋体" w:cs="Times New Roman"/>
          <w:bCs/>
          <w:color w:val="000000" w:themeColor="text1"/>
          <w:sz w:val="24"/>
          <w:highlight w:val="none"/>
          <w:u w:val="none"/>
          <w:lang w:val="en-US" w:eastAsia="zh-CN"/>
          <w14:textFill>
            <w14:solidFill>
              <w14:schemeClr w14:val="tx1"/>
            </w14:solidFill>
          </w14:textFill>
        </w:rPr>
        <w:t>购人）拟对</w:t>
      </w:r>
      <w:r>
        <w:rPr>
          <w:rFonts w:hint="eastAsia" w:ascii="Times New Roman" w:hAnsi="Times New Roman" w:eastAsia="宋体" w:cs="Times New Roman"/>
          <w:bCs/>
          <w:color w:val="000000" w:themeColor="text1"/>
          <w:sz w:val="24"/>
          <w:highlight w:val="none"/>
          <w:u w:val="single"/>
          <w:lang w:val="en-US" w:eastAsia="zh-CN"/>
          <w14:textFill>
            <w14:solidFill>
              <w14:schemeClr w14:val="tx1"/>
            </w14:solidFill>
          </w14:textFill>
        </w:rPr>
        <w:t xml:space="preserve"> </w:t>
      </w:r>
      <w:r>
        <w:rPr>
          <w:rFonts w:hint="eastAsia" w:cs="Times New Roman"/>
          <w:bCs/>
          <w:color w:val="000000" w:themeColor="text1"/>
          <w:sz w:val="24"/>
          <w:highlight w:val="none"/>
          <w:u w:val="single"/>
          <w:lang w:val="en-US" w:eastAsia="zh-CN"/>
          <w14:textFill>
            <w14:solidFill>
              <w14:schemeClr w14:val="tx1"/>
            </w14:solidFill>
          </w14:textFill>
        </w:rPr>
        <w:t>大渡口街89号3.4栋工程勘察服务采购项目(第二次)</w:t>
      </w:r>
      <w:r>
        <w:rPr>
          <w:rFonts w:hint="eastAsia" w:ascii="Times New Roman" w:hAnsi="Times New Roman" w:eastAsia="宋体" w:cs="Times New Roman"/>
          <w:bCs/>
          <w:color w:val="000000" w:themeColor="text1"/>
          <w:sz w:val="24"/>
          <w:highlight w:val="none"/>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4"/>
          <w:szCs w:val="32"/>
          <w:highlight w:val="none"/>
          <w14:textFill>
            <w14:solidFill>
              <w14:schemeClr w14:val="tx1"/>
            </w14:solidFill>
          </w14:textFill>
        </w:rPr>
        <w:t>采用询价方式</w:t>
      </w:r>
      <w:r>
        <w:rPr>
          <w:rFonts w:hint="default" w:ascii="Times New Roman" w:hAnsi="Times New Roman" w:cs="Times New Roman"/>
          <w:color w:val="000000" w:themeColor="text1"/>
          <w:sz w:val="24"/>
          <w:highlight w:val="none"/>
          <w14:textFill>
            <w14:solidFill>
              <w14:schemeClr w14:val="tx1"/>
            </w14:solidFill>
          </w14:textFill>
        </w:rPr>
        <w:t>进行采购，特</w:t>
      </w:r>
      <w:r>
        <w:rPr>
          <w:rFonts w:hint="default" w:ascii="Times New Roman" w:hAnsi="Times New Roman" w:cs="Times New Roman"/>
          <w:color w:val="000000" w:themeColor="text1"/>
          <w:sz w:val="24"/>
          <w:szCs w:val="28"/>
          <w:highlight w:val="none"/>
          <w14:textFill>
            <w14:solidFill>
              <w14:schemeClr w14:val="tx1"/>
            </w14:solidFill>
          </w14:textFill>
        </w:rPr>
        <w:t>邀请</w:t>
      </w:r>
      <w:r>
        <w:rPr>
          <w:rFonts w:hint="eastAsia" w:ascii="Times New Roman" w:hAnsi="Times New Roman" w:cs="Times New Roman"/>
          <w:color w:val="000000" w:themeColor="text1"/>
          <w:sz w:val="24"/>
          <w:szCs w:val="28"/>
          <w:highlight w:val="none"/>
          <w:lang w:val="en-US" w:eastAsia="zh-CN"/>
          <w14:textFill>
            <w14:solidFill>
              <w14:schemeClr w14:val="tx1"/>
            </w14:solidFill>
          </w14:textFill>
        </w:rPr>
        <w:t>有意向参与并符合</w:t>
      </w:r>
      <w:r>
        <w:rPr>
          <w:rFonts w:hint="default" w:ascii="Times New Roman" w:hAnsi="Times New Roman" w:cs="Times New Roman"/>
          <w:color w:val="000000" w:themeColor="text1"/>
          <w:sz w:val="24"/>
          <w:szCs w:val="28"/>
          <w:highlight w:val="none"/>
          <w14:textFill>
            <w14:solidFill>
              <w14:schemeClr w14:val="tx1"/>
            </w14:solidFill>
          </w14:textFill>
        </w:rPr>
        <w:t>本次采购要求</w:t>
      </w:r>
      <w:r>
        <w:rPr>
          <w:rFonts w:hint="eastAsia" w:ascii="Times New Roman" w:hAnsi="Times New Roman" w:cs="Times New Roman"/>
          <w:color w:val="000000" w:themeColor="text1"/>
          <w:sz w:val="24"/>
          <w:szCs w:val="28"/>
          <w:highlight w:val="none"/>
          <w:lang w:val="en-US" w:eastAsia="zh-CN"/>
          <w14:textFill>
            <w14:solidFill>
              <w14:schemeClr w14:val="tx1"/>
            </w14:solidFill>
          </w14:textFill>
        </w:rPr>
        <w:t>的</w:t>
      </w:r>
      <w:r>
        <w:rPr>
          <w:rFonts w:hint="default" w:ascii="Times New Roman" w:hAnsi="Times New Roman" w:cs="Times New Roman"/>
          <w:color w:val="000000" w:themeColor="text1"/>
          <w:sz w:val="24"/>
          <w:szCs w:val="28"/>
          <w:highlight w:val="none"/>
          <w14:textFill>
            <w14:solidFill>
              <w14:schemeClr w14:val="tx1"/>
            </w14:solidFill>
          </w14:textFill>
        </w:rPr>
        <w:t>供应商参加</w:t>
      </w:r>
      <w:r>
        <w:rPr>
          <w:rFonts w:hint="eastAsia" w:ascii="Times New Roman" w:hAnsi="Times New Roman" w:cs="Times New Roman"/>
          <w:b/>
          <w:bCs/>
          <w:color w:val="000000" w:themeColor="text1"/>
          <w:sz w:val="24"/>
          <w:highlight w:val="none"/>
          <w:lang w:val="en-US" w:eastAsia="zh-CN"/>
          <w14:textFill>
            <w14:solidFill>
              <w14:schemeClr w14:val="tx1"/>
            </w14:solidFill>
          </w14:textFill>
        </w:rPr>
        <w:t>询价资格预审</w:t>
      </w:r>
      <w:r>
        <w:rPr>
          <w:rFonts w:hint="default" w:ascii="Times New Roman" w:hAnsi="Times New Roman" w:cs="Times New Roman"/>
          <w:color w:val="000000" w:themeColor="text1"/>
          <w:sz w:val="24"/>
          <w:szCs w:val="28"/>
          <w:highlight w:val="none"/>
          <w14:textFill>
            <w14:solidFill>
              <w14:schemeClr w14:val="tx1"/>
            </w14:solidFill>
          </w14:textFill>
        </w:rPr>
        <w:t>。</w:t>
      </w:r>
    </w:p>
    <w:p w14:paraId="303DA6AB">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一、采购项目基本情况</w:t>
      </w:r>
    </w:p>
    <w:p w14:paraId="1228794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cs="Times New Roman"/>
          <w:bCs/>
          <w:color w:val="000000" w:themeColor="text1"/>
          <w:sz w:val="24"/>
          <w:highlight w:val="none"/>
          <w:u w:val="single"/>
          <w:lang w:val="en-US" w:eastAsia="zh-CN"/>
          <w14:textFill>
            <w14:solidFill>
              <w14:schemeClr w14:val="tx1"/>
            </w14:solidFill>
          </w14:textFill>
        </w:rPr>
      </w:pPr>
      <w:r>
        <w:rPr>
          <w:rFonts w:hint="default" w:eastAsia="宋体" w:cs="Times New Roman"/>
          <w:bCs/>
          <w:color w:val="000000" w:themeColor="text1"/>
          <w:sz w:val="24"/>
          <w:highlight w:val="none"/>
          <w:u w:val="none"/>
          <w:lang w:val="en-US" w:eastAsia="zh-CN"/>
          <w14:textFill>
            <w14:solidFill>
              <w14:schemeClr w14:val="tx1"/>
            </w14:solidFill>
          </w14:textFill>
        </w:rPr>
        <w:t>1.项目编号</w:t>
      </w:r>
      <w:r>
        <w:rPr>
          <w:rFonts w:hint="default" w:eastAsia="宋体" w:cs="Times New Roman"/>
          <w:bCs/>
          <w:color w:val="000000" w:themeColor="text1"/>
          <w:sz w:val="24"/>
          <w:highlight w:val="none"/>
          <w:u w:val="single"/>
          <w:lang w:val="en-US" w:eastAsia="zh-CN"/>
          <w14:textFill>
            <w14:solidFill>
              <w14:schemeClr w14:val="tx1"/>
            </w14:solidFill>
          </w14:textFill>
        </w:rPr>
        <w:t>：</w:t>
      </w:r>
      <w:r>
        <w:rPr>
          <w:rFonts w:hint="default" w:cs="Times New Roman"/>
          <w:bCs/>
          <w:color w:val="000000" w:themeColor="text1"/>
          <w:sz w:val="24"/>
          <w:highlight w:val="none"/>
          <w:u w:val="single"/>
          <w:lang w:val="en-US" w:eastAsia="zh-CN"/>
          <w14:textFill>
            <w14:solidFill>
              <w14:schemeClr w14:val="tx1"/>
            </w14:solidFill>
          </w14:textFill>
        </w:rPr>
        <w:t>GTTFB2</w:t>
      </w:r>
      <w:r>
        <w:rPr>
          <w:rFonts w:hint="eastAsia" w:cs="Times New Roman"/>
          <w:bCs/>
          <w:color w:val="000000" w:themeColor="text1"/>
          <w:sz w:val="24"/>
          <w:highlight w:val="none"/>
          <w:u w:val="single"/>
          <w:lang w:val="en-US" w:eastAsia="zh-CN"/>
          <w14:textFill>
            <w14:solidFill>
              <w14:schemeClr w14:val="tx1"/>
            </w14:solidFill>
          </w14:textFill>
        </w:rPr>
        <w:t>025002。</w:t>
      </w:r>
    </w:p>
    <w:p w14:paraId="02F0AAB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2.采购项目名称：</w:t>
      </w:r>
      <w:r>
        <w:rPr>
          <w:rFonts w:hint="eastAsia" w:cs="Times New Roman"/>
          <w:bCs/>
          <w:color w:val="000000" w:themeColor="text1"/>
          <w:sz w:val="24"/>
          <w:highlight w:val="none"/>
          <w:u w:val="single"/>
          <w:lang w:val="en-US" w:eastAsia="zh-CN"/>
          <w14:textFill>
            <w14:solidFill>
              <w14:schemeClr w14:val="tx1"/>
            </w14:solidFill>
          </w14:textFill>
        </w:rPr>
        <w:t>大渡口街89号3.4栋工程勘察服务</w:t>
      </w:r>
      <w:r>
        <w:rPr>
          <w:rFonts w:hint="eastAsia" w:ascii="Times New Roman" w:hAnsi="Times New Roman" w:cs="Times New Roman"/>
          <w:bCs/>
          <w:color w:val="000000" w:themeColor="text1"/>
          <w:sz w:val="24"/>
          <w:highlight w:val="none"/>
          <w:u w:val="single"/>
          <w:lang w:val="en-US" w:eastAsia="zh-CN"/>
          <w14:textFill>
            <w14:solidFill>
              <w14:schemeClr w14:val="tx1"/>
            </w14:solidFill>
          </w14:textFill>
        </w:rPr>
        <w:t>采购项目(第二次)</w:t>
      </w:r>
      <w:r>
        <w:rPr>
          <w:rFonts w:hint="default" w:ascii="Times New Roman" w:hAnsi="Times New Roman" w:cs="Times New Roman"/>
          <w:color w:val="000000" w:themeColor="text1"/>
          <w:sz w:val="24"/>
          <w:highlight w:val="none"/>
          <w14:textFill>
            <w14:solidFill>
              <w14:schemeClr w14:val="tx1"/>
            </w14:solidFill>
          </w14:textFill>
        </w:rPr>
        <w:t>。</w:t>
      </w:r>
    </w:p>
    <w:p w14:paraId="2277C2D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3.采购人：</w:t>
      </w:r>
      <w:r>
        <w:rPr>
          <w:rFonts w:hint="eastAsia" w:ascii="Times New Roman" w:hAnsi="Times New Roman" w:cs="Times New Roman"/>
          <w:color w:val="000000" w:themeColor="text1"/>
          <w:sz w:val="24"/>
          <w:highlight w:val="none"/>
          <w:lang w:val="en-US" w:eastAsia="zh-CN"/>
          <w14:textFill>
            <w14:solidFill>
              <w14:schemeClr w14:val="tx1"/>
            </w14:solidFill>
          </w14:textFill>
        </w:rPr>
        <w:t>攀枝花市国有投资（集团）有限责任公司</w:t>
      </w:r>
      <w:r>
        <w:rPr>
          <w:rFonts w:hint="default" w:ascii="Times New Roman" w:hAnsi="Times New Roman" w:cs="Times New Roman"/>
          <w:color w:val="000000" w:themeColor="text1"/>
          <w:sz w:val="24"/>
          <w:highlight w:val="none"/>
          <w14:textFill>
            <w14:solidFill>
              <w14:schemeClr w14:val="tx1"/>
            </w14:solidFill>
          </w14:textFill>
        </w:rPr>
        <w:t>。</w:t>
      </w:r>
    </w:p>
    <w:p w14:paraId="1F08CD83">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二、资金情况</w:t>
      </w:r>
    </w:p>
    <w:p w14:paraId="5614270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Times New Roman" w:hAnsi="Times New Roman" w:eastAsia="宋体" w:cs="Times New Roman"/>
          <w:b/>
          <w:bCs/>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资金来源：企业自筹</w:t>
      </w:r>
      <w:r>
        <w:rPr>
          <w:rFonts w:hint="eastAsia" w:ascii="Times New Roman" w:hAnsi="Times New Roman" w:cs="Times New Roman"/>
          <w:color w:val="000000" w:themeColor="text1"/>
          <w:sz w:val="24"/>
          <w:highlight w:val="none"/>
          <w:lang w:eastAsia="zh-CN"/>
          <w14:textFill>
            <w14:solidFill>
              <w14:schemeClr w14:val="tx1"/>
            </w14:solidFill>
          </w14:textFill>
        </w:rPr>
        <w:t>。</w:t>
      </w:r>
    </w:p>
    <w:p w14:paraId="5D22EB09">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三</w:t>
      </w:r>
      <w:r>
        <w:rPr>
          <w:rFonts w:hint="default" w:ascii="Times New Roman" w:hAnsi="Times New Roman" w:cs="Times New Roman"/>
          <w:b/>
          <w:bCs/>
          <w:color w:val="000000" w:themeColor="text1"/>
          <w:sz w:val="24"/>
          <w:highlight w:val="none"/>
          <w14:textFill>
            <w14:solidFill>
              <w14:schemeClr w14:val="tx1"/>
            </w14:solidFill>
          </w14:textFill>
        </w:rPr>
        <w:t>、</w:t>
      </w:r>
      <w:r>
        <w:rPr>
          <w:rFonts w:hint="default" w:ascii="Times New Roman" w:hAnsi="Times New Roman" w:cs="Times New Roman"/>
          <w:b/>
          <w:color w:val="000000" w:themeColor="text1"/>
          <w:sz w:val="24"/>
          <w:highlight w:val="none"/>
          <w14:textFill>
            <w14:solidFill>
              <w14:schemeClr w14:val="tx1"/>
            </w14:solidFill>
          </w14:textFill>
        </w:rPr>
        <w:t>采购项目简介：</w:t>
      </w:r>
    </w:p>
    <w:p w14:paraId="7BBB9EE4">
      <w:pPr>
        <w:keepNext w:val="0"/>
        <w:keepLines w:val="0"/>
        <w:pageBreakBefore w:val="0"/>
        <w:widowControl w:val="0"/>
        <w:kinsoku/>
        <w:wordWrap/>
        <w:overflowPunct/>
        <w:topLinePunct w:val="0"/>
        <w:autoSpaceDE/>
        <w:autoSpaceDN/>
        <w:bidi w:val="0"/>
        <w:adjustRightInd/>
        <w:snapToGrid/>
        <w:spacing w:line="360" w:lineRule="auto"/>
        <w:ind w:right="0" w:rightChars="0" w:firstLine="464" w:firstLineChars="200"/>
        <w:jc w:val="both"/>
        <w:textAlignment w:val="auto"/>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pP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项目位于攀枝花市东区</w:t>
      </w:r>
      <w:r>
        <w:rPr>
          <w:rFonts w:hint="eastAsia" w:ascii="Times New Roman" w:hAnsi="Times New Roman" w:eastAsia="宋体" w:cs="Times New Roman"/>
          <w:color w:val="000000" w:themeColor="text1"/>
          <w:spacing w:val="-4"/>
          <w:sz w:val="24"/>
          <w:highlight w:val="none"/>
          <w:lang w:val="en-US" w:eastAsia="zh-CN"/>
          <w14:textFill>
            <w14:solidFill>
              <w14:schemeClr w14:val="tx1"/>
            </w14:solidFill>
          </w14:textFill>
        </w:rPr>
        <w:t xml:space="preserve">大渡口街89号3栋4栋，2栋房屋建筑面积共计约3287.7㎡。 </w:t>
      </w: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勘察服务内容包括：按照现行的标准、规范和技术条例，</w:t>
      </w:r>
      <w:r>
        <w:rPr>
          <w:rFonts w:hint="eastAsia" w:ascii="Times New Roman" w:hAnsi="Times New Roman" w:eastAsia="宋体" w:cs="Times New Roman"/>
          <w:color w:val="000000" w:themeColor="text1"/>
          <w:spacing w:val="-4"/>
          <w:sz w:val="24"/>
          <w:highlight w:val="none"/>
          <w:lang w:val="en-US" w:eastAsia="zh-CN"/>
          <w14:textFill>
            <w14:solidFill>
              <w14:schemeClr w14:val="tx1"/>
            </w14:solidFill>
          </w14:textFill>
        </w:rPr>
        <w:t>完成2栋房屋地基土层的物理力学性质指标勘察试验，房屋基础埋置深度和基础形式等勘测，以及其他地质技术指标，后续危房鉴定、加固维修</w:t>
      </w: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施工过程中的勘察服务，提交符合国家及行业规范的勘察报告，满足</w:t>
      </w:r>
      <w:r>
        <w:rPr>
          <w:rFonts w:hint="eastAsia" w:ascii="Times New Roman" w:hAnsi="Times New Roman" w:eastAsia="宋体" w:cs="Times New Roman"/>
          <w:color w:val="000000" w:themeColor="text1"/>
          <w:spacing w:val="-4"/>
          <w:sz w:val="24"/>
          <w:highlight w:val="none"/>
          <w:lang w:val="en-US" w:eastAsia="zh-CN"/>
          <w14:textFill>
            <w14:solidFill>
              <w14:schemeClr w14:val="tx1"/>
            </w14:solidFill>
          </w14:textFill>
        </w:rPr>
        <w:t>鉴定、加固设计</w:t>
      </w: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及施工要求。</w:t>
      </w:r>
      <w:r>
        <w:rPr>
          <w:rFonts w:hint="eastAsia" w:cs="Times New Roman"/>
          <w:color w:val="000000" w:themeColor="text1"/>
          <w:spacing w:val="-4"/>
          <w:sz w:val="24"/>
          <w:highlight w:val="none"/>
          <w:lang w:val="en-US" w:eastAsia="zh-CN"/>
          <w14:textFill>
            <w14:solidFill>
              <w14:schemeClr w14:val="tx1"/>
            </w14:solidFill>
          </w14:textFill>
        </w:rPr>
        <w:t>户外勘察+报告编制总时间：10个日历天</w:t>
      </w:r>
      <w:r>
        <w:rPr>
          <w:rFonts w:hint="eastAsia" w:ascii="Times New Roman" w:hAnsi="Times New Roman" w:eastAsia="宋体" w:cs="Times New Roman"/>
          <w:color w:val="000000" w:themeColor="text1"/>
          <w:spacing w:val="-4"/>
          <w:sz w:val="24"/>
          <w:highlight w:val="none"/>
          <w:lang w:eastAsia="zh-CN"/>
          <w14:textFill>
            <w14:solidFill>
              <w14:schemeClr w14:val="tx1"/>
            </w14:solidFill>
          </w14:textFill>
        </w:rPr>
        <w:t>（服务期限：从本合同生效之日起至本项目勘察报告通过审查并完成施工阶段必要的勘察配合工作止。）</w:t>
      </w:r>
    </w:p>
    <w:p w14:paraId="094198A0">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四、供应商邀请方式</w:t>
      </w:r>
    </w:p>
    <w:p w14:paraId="2DFDE1E8">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bookmarkStart w:id="0" w:name="_Hlk92809666"/>
      <w:r>
        <w:rPr>
          <w:rFonts w:hint="default" w:ascii="Times New Roman" w:hAnsi="Times New Roman" w:cs="Times New Roman"/>
          <w:color w:val="000000" w:themeColor="text1"/>
          <w:sz w:val="24"/>
          <w:highlight w:val="none"/>
          <w14:textFill>
            <w14:solidFill>
              <w14:schemeClr w14:val="tx1"/>
            </w14:solidFill>
          </w14:textFill>
        </w:rPr>
        <w:t>本项目以公告形式在</w:t>
      </w:r>
      <w:r>
        <w:rPr>
          <w:rFonts w:hint="eastAsia" w:ascii="Times New Roman" w:hAnsi="Times New Roman" w:cs="Times New Roman"/>
          <w:color w:val="000000" w:themeColor="text1"/>
          <w:sz w:val="24"/>
          <w:highlight w:val="none"/>
          <w:lang w:val="en-US" w:eastAsia="zh-CN"/>
          <w14:textFill>
            <w14:solidFill>
              <w14:schemeClr w14:val="tx1"/>
            </w14:solidFill>
          </w14:textFill>
        </w:rPr>
        <w:t>攀枝花市国有投资（集团）有限责任公司官网</w:t>
      </w:r>
      <w:r>
        <w:rPr>
          <w:rFonts w:hint="default" w:ascii="Times New Roman" w:hAnsi="Times New Roman" w:cs="Times New Roman"/>
          <w:color w:val="000000" w:themeColor="text1"/>
          <w:sz w:val="24"/>
          <w:highlight w:val="none"/>
          <w14:textFill>
            <w14:solidFill>
              <w14:schemeClr w14:val="tx1"/>
            </w14:solidFill>
          </w14:textFill>
        </w:rPr>
        <w:t>（http://www.pzhguotou.com）发布。</w:t>
      </w:r>
    </w:p>
    <w:bookmarkEnd w:id="0"/>
    <w:p w14:paraId="08CF6C29">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五、供应商参加本次采购活动应具备下列条件：</w:t>
      </w:r>
    </w:p>
    <w:p w14:paraId="5DEB822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bookmarkStart w:id="1" w:name="_Hlk96805982"/>
      <w:r>
        <w:rPr>
          <w:rFonts w:hint="default" w:ascii="Times New Roman" w:hAnsi="Times New Roman" w:cs="Times New Roman"/>
          <w:color w:val="000000" w:themeColor="text1"/>
          <w:sz w:val="24"/>
          <w:highlight w:val="none"/>
          <w14:textFill>
            <w14:solidFill>
              <w14:schemeClr w14:val="tx1"/>
            </w14:solidFill>
          </w14:textFill>
        </w:rPr>
        <w:t>1.具备独立法人资格；</w:t>
      </w:r>
    </w:p>
    <w:p w14:paraId="1538EBE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2.具有良好的商业信誉和健全的财务会计制度；</w:t>
      </w:r>
    </w:p>
    <w:p w14:paraId="65E3940B">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3.具有履行合同所必须的设备和专业技术能力；</w:t>
      </w:r>
    </w:p>
    <w:p w14:paraId="0E9BD09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4.具有依法缴纳税收和社会保障资金的良好记录；</w:t>
      </w:r>
    </w:p>
    <w:p w14:paraId="3D64C296">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5.参加本次采购活动前三年内（</w:t>
      </w:r>
      <w:r>
        <w:rPr>
          <w:rFonts w:hint="eastAsia" w:ascii="Times New Roman" w:hAnsi="Times New Roman" w:cs="Times New Roman"/>
          <w:color w:val="000000" w:themeColor="text1"/>
          <w:sz w:val="24"/>
          <w:highlight w:val="none"/>
          <w:lang w:eastAsia="zh-CN"/>
          <w14:textFill>
            <w14:solidFill>
              <w14:schemeClr w14:val="tx1"/>
            </w14:solidFill>
          </w14:textFill>
        </w:rPr>
        <w:t>2022年1月1日</w:t>
      </w:r>
      <w:r>
        <w:rPr>
          <w:rFonts w:hint="default" w:ascii="Times New Roman" w:hAnsi="Times New Roman" w:cs="Times New Roman"/>
          <w:color w:val="000000" w:themeColor="text1"/>
          <w:sz w:val="24"/>
          <w:highlight w:val="none"/>
          <w14:textFill>
            <w14:solidFill>
              <w14:schemeClr w14:val="tx1"/>
            </w14:solidFill>
          </w14:textFill>
        </w:rPr>
        <w:t>以来），在经营活动中没有重大违法记录；</w:t>
      </w:r>
    </w:p>
    <w:p w14:paraId="278030BE">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6.供应商未处于财产被接管、冻结、破产状态，未处于</w:t>
      </w:r>
      <w:r>
        <w:rPr>
          <w:rFonts w:hint="default" w:ascii="Times New Roman" w:hAnsi="Times New Roman" w:eastAsia="宋体" w:cs="Times New Roman"/>
          <w:color w:val="000000" w:themeColor="text1"/>
          <w:sz w:val="24"/>
          <w:highlight w:val="none"/>
          <w14:textFill>
            <w14:solidFill>
              <w14:schemeClr w14:val="tx1"/>
            </w14:solidFill>
          </w14:textFill>
        </w:rPr>
        <w:t>四</w:t>
      </w:r>
      <w:r>
        <w:rPr>
          <w:rFonts w:hint="default" w:ascii="Times New Roman" w:hAnsi="Times New Roman" w:cs="Times New Roman"/>
          <w:color w:val="000000" w:themeColor="text1"/>
          <w:sz w:val="24"/>
          <w:highlight w:val="none"/>
          <w14:textFill>
            <w14:solidFill>
              <w14:schemeClr w14:val="tx1"/>
            </w14:solidFill>
          </w14:textFill>
        </w:rPr>
        <w:t>川省行政区域内有关行政处罚期间</w:t>
      </w:r>
      <w:r>
        <w:rPr>
          <w:rFonts w:hint="default" w:ascii="Times New Roman" w:hAnsi="Times New Roman" w:cs="Times New Roman"/>
          <w:color w:val="000000" w:themeColor="text1"/>
          <w:sz w:val="24"/>
          <w:highlight w:val="none"/>
          <w:lang w:eastAsia="zh-CN"/>
          <w14:textFill>
            <w14:solidFill>
              <w14:schemeClr w14:val="tx1"/>
            </w14:solidFill>
          </w14:textFill>
        </w:rPr>
        <w:t>；</w:t>
      </w:r>
    </w:p>
    <w:p w14:paraId="0ED70902">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7.未被工商机关列入工商系统经营异常名录或严重违法失信企业名单，未被人民法院列入失信被执行人名单</w:t>
      </w:r>
      <w:r>
        <w:rPr>
          <w:rFonts w:hint="default" w:ascii="Times New Roman" w:hAnsi="Times New Roman" w:cs="Times New Roman"/>
          <w:color w:val="000000" w:themeColor="text1"/>
          <w:sz w:val="24"/>
          <w:highlight w:val="none"/>
          <w:lang w:eastAsia="zh-CN"/>
          <w14:textFill>
            <w14:solidFill>
              <w14:schemeClr w14:val="tx1"/>
            </w14:solidFill>
          </w14:textFill>
        </w:rPr>
        <w:t>；</w:t>
      </w:r>
    </w:p>
    <w:p w14:paraId="25FE0DF4">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8.单位、现任法定代表人或主要负责人无行贿犯罪记录</w:t>
      </w:r>
      <w:r>
        <w:rPr>
          <w:rFonts w:hint="default" w:ascii="Times New Roman" w:hAnsi="Times New Roman" w:cs="Times New Roman"/>
          <w:color w:val="000000" w:themeColor="text1"/>
          <w:sz w:val="24"/>
          <w:highlight w:val="none"/>
          <w:lang w:eastAsia="zh-CN"/>
          <w14:textFill>
            <w14:solidFill>
              <w14:schemeClr w14:val="tx1"/>
            </w14:solidFill>
          </w14:textFill>
        </w:rPr>
        <w:t>；</w:t>
      </w:r>
    </w:p>
    <w:p w14:paraId="0948B69C">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default" w:ascii="Times New Roman" w:hAnsi="Times New Roman" w:cs="Times New Roman"/>
          <w:color w:val="000000" w:themeColor="text1"/>
          <w:sz w:val="24"/>
          <w:highlight w:val="none"/>
          <w:lang w:eastAsia="zh-CN"/>
          <w14:textFill>
            <w14:solidFill>
              <w14:schemeClr w14:val="tx1"/>
            </w14:solidFill>
          </w14:textFill>
        </w:rPr>
      </w:pPr>
      <w:r>
        <w:rPr>
          <w:rFonts w:hint="eastAsia" w:ascii="Times New Roman" w:hAnsi="Times New Roman" w:cs="Times New Roman"/>
          <w:color w:val="000000" w:themeColor="text1"/>
          <w:sz w:val="24"/>
          <w:highlight w:val="none"/>
          <w:lang w:val="en-US" w:eastAsia="zh-CN"/>
          <w14:textFill>
            <w14:solidFill>
              <w14:schemeClr w14:val="tx1"/>
            </w14:solidFill>
          </w14:textFill>
        </w:rPr>
        <w:t>9</w:t>
      </w:r>
      <w:r>
        <w:rPr>
          <w:rFonts w:hint="default" w:ascii="Times New Roman" w:hAnsi="Times New Roman" w:cs="Times New Roman"/>
          <w:color w:val="000000" w:themeColor="text1"/>
          <w:sz w:val="24"/>
          <w:highlight w:val="none"/>
          <w14:textFill>
            <w14:solidFill>
              <w14:schemeClr w14:val="tx1"/>
            </w14:solidFill>
          </w14:textFill>
        </w:rPr>
        <w:t>.法律、行政法规规定的其他条件</w:t>
      </w:r>
      <w:r>
        <w:rPr>
          <w:rFonts w:hint="default" w:ascii="Times New Roman" w:hAnsi="Times New Roman" w:cs="Times New Roman"/>
          <w:color w:val="000000" w:themeColor="text1"/>
          <w:sz w:val="24"/>
          <w:highlight w:val="none"/>
          <w:lang w:eastAsia="zh-CN"/>
          <w14:textFill>
            <w14:solidFill>
              <w14:schemeClr w14:val="tx1"/>
            </w14:solidFill>
          </w14:textFill>
        </w:rPr>
        <w:t>；</w:t>
      </w:r>
    </w:p>
    <w:p w14:paraId="0E245837">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10.本项目不允许联合体参加。</w:t>
      </w:r>
    </w:p>
    <w:p w14:paraId="1A1C1AD6">
      <w:pPr>
        <w:spacing w:line="360" w:lineRule="auto"/>
        <w:ind w:firstLine="480" w:firstLineChars="200"/>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11.本项目具备建设行政主管部门颁发的工程勘察专业类（岩土工程）乙级及以上资质或工程勘察综合资质（资质证书应在有效期内，如证书未在有效期内的，须提供相关主管部门关于证书有效期延期的文件）。</w:t>
      </w:r>
    </w:p>
    <w:p w14:paraId="5A180F3A">
      <w:pPr>
        <w:spacing w:line="360" w:lineRule="auto"/>
        <w:ind w:firstLine="480" w:firstLineChars="200"/>
        <w:rPr>
          <w:rFonts w:hint="default" w:ascii="Times New Roman" w:hAnsi="Times New Roman" w:eastAsia="宋体" w:cs="Times New Roman"/>
          <w:color w:val="000000" w:themeColor="text1"/>
          <w:sz w:val="24"/>
          <w:highlight w:val="none"/>
          <w:lang w:val="en-US" w:eastAsia="zh-CN"/>
          <w14:textFill>
            <w14:solidFill>
              <w14:schemeClr w14:val="tx1"/>
            </w14:solidFill>
          </w14:textFill>
        </w:rPr>
      </w:pPr>
      <w:r>
        <w:rPr>
          <w:rFonts w:hint="eastAsia" w:cs="Times New Roman"/>
          <w:color w:val="000000" w:themeColor="text1"/>
          <w:sz w:val="24"/>
          <w:highlight w:val="none"/>
          <w:lang w:val="en-US" w:eastAsia="zh-CN"/>
          <w14:textFill>
            <w14:solidFill>
              <w14:schemeClr w14:val="tx1"/>
            </w14:solidFill>
          </w14:textFill>
        </w:rPr>
        <w:t>12.提供</w:t>
      </w:r>
      <w:r>
        <w:rPr>
          <w:rFonts w:hint="default" w:ascii="Times New Roman" w:hAnsi="Times New Roman" w:cs="Times New Roman"/>
          <w:color w:val="000000" w:themeColor="text1"/>
          <w:sz w:val="24"/>
          <w:highlight w:val="none"/>
          <w14:textFill>
            <w14:solidFill>
              <w14:schemeClr w14:val="tx1"/>
            </w14:solidFill>
          </w14:textFill>
        </w:rPr>
        <w:t>参加本次采购活动前三年内（</w:t>
      </w:r>
      <w:r>
        <w:rPr>
          <w:rFonts w:hint="eastAsia" w:ascii="Times New Roman" w:hAnsi="Times New Roman" w:cs="Times New Roman"/>
          <w:color w:val="000000" w:themeColor="text1"/>
          <w:sz w:val="24"/>
          <w:highlight w:val="none"/>
          <w:lang w:eastAsia="zh-CN"/>
          <w14:textFill>
            <w14:solidFill>
              <w14:schemeClr w14:val="tx1"/>
            </w14:solidFill>
          </w14:textFill>
        </w:rPr>
        <w:t>2022年1月1日</w:t>
      </w:r>
      <w:r>
        <w:rPr>
          <w:rFonts w:hint="default" w:ascii="Times New Roman" w:hAnsi="Times New Roman" w:cs="Times New Roman"/>
          <w:color w:val="000000" w:themeColor="text1"/>
          <w:sz w:val="24"/>
          <w:highlight w:val="none"/>
          <w14:textFill>
            <w14:solidFill>
              <w14:schemeClr w14:val="tx1"/>
            </w14:solidFill>
          </w14:textFill>
        </w:rPr>
        <w:t>以来）</w:t>
      </w:r>
      <w:r>
        <w:rPr>
          <w:rFonts w:hint="eastAsia" w:ascii="Times New Roman" w:hAnsi="Times New Roman" w:cs="Times New Roman"/>
          <w:color w:val="000000" w:themeColor="text1"/>
          <w:sz w:val="24"/>
          <w:highlight w:val="none"/>
          <w:lang w:val="en-US" w:eastAsia="zh-CN"/>
          <w14:textFill>
            <w14:solidFill>
              <w14:schemeClr w14:val="tx1"/>
            </w14:solidFill>
          </w14:textFill>
        </w:rPr>
        <w:t>至少一个类似业绩（工程勘察服务）。</w:t>
      </w:r>
    </w:p>
    <w:bookmarkEnd w:id="1"/>
    <w:p w14:paraId="7B287E50">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bCs/>
          <w:color w:val="000000" w:themeColor="text1"/>
          <w:sz w:val="24"/>
          <w:highlight w:val="none"/>
          <w14:textFill>
            <w14:solidFill>
              <w14:schemeClr w14:val="tx1"/>
            </w14:solidFill>
          </w14:textFill>
        </w:rPr>
      </w:pPr>
      <w:r>
        <w:rPr>
          <w:rFonts w:hint="default" w:ascii="Times New Roman" w:hAnsi="Times New Roman" w:cs="Times New Roman"/>
          <w:b/>
          <w:bCs/>
          <w:color w:val="000000" w:themeColor="text1"/>
          <w:sz w:val="24"/>
          <w:highlight w:val="none"/>
          <w14:textFill>
            <w14:solidFill>
              <w14:schemeClr w14:val="tx1"/>
            </w14:solidFill>
          </w14:textFill>
        </w:rPr>
        <w:t>六、</w:t>
      </w:r>
      <w:r>
        <w:rPr>
          <w:rFonts w:hint="eastAsia" w:ascii="Times New Roman" w:hAnsi="Times New Roman" w:cs="Times New Roman"/>
          <w:b/>
          <w:bCs/>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b/>
          <w:bCs/>
          <w:color w:val="000000" w:themeColor="text1"/>
          <w:sz w:val="24"/>
          <w:highlight w:val="none"/>
          <w14:textFill>
            <w14:solidFill>
              <w14:schemeClr w14:val="tx1"/>
            </w14:solidFill>
          </w14:textFill>
        </w:rPr>
        <w:t>文件获取方式、时间、地点：</w:t>
      </w:r>
    </w:p>
    <w:p w14:paraId="18E495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文件自</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2025年</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月</w:t>
      </w:r>
      <w:r>
        <w:rPr>
          <w:rFonts w:hint="eastAsia" w:cs="Times New Roman"/>
          <w:b/>
          <w:bCs/>
          <w:color w:val="000000" w:themeColor="text1"/>
          <w:sz w:val="24"/>
          <w:highlight w:val="none"/>
          <w:u w:val="single"/>
          <w:lang w:val="en-US" w:eastAsia="zh-CN"/>
          <w14:textFill>
            <w14:solidFill>
              <w14:schemeClr w14:val="tx1"/>
            </w14:solidFill>
          </w14:textFill>
        </w:rPr>
        <w:t>13</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日</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1</w:t>
      </w:r>
      <w:r>
        <w:rPr>
          <w:rFonts w:hint="eastAsia" w:cs="Times New Roman"/>
          <w:b/>
          <w:bCs/>
          <w:color w:val="000000" w:themeColor="text1"/>
          <w:sz w:val="24"/>
          <w:highlight w:val="none"/>
          <w:u w:val="single"/>
          <w:lang w:val="en-US" w:eastAsia="zh-CN"/>
          <w14:textFill>
            <w14:solidFill>
              <w14:schemeClr w14:val="tx1"/>
            </w14:solidFill>
          </w14:textFill>
        </w:rPr>
        <w:t>7</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:00至2025年</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月</w:t>
      </w:r>
      <w:r>
        <w:rPr>
          <w:rFonts w:hint="eastAsia" w:cs="Times New Roman"/>
          <w:b/>
          <w:bCs/>
          <w:color w:val="000000" w:themeColor="text1"/>
          <w:sz w:val="24"/>
          <w:highlight w:val="none"/>
          <w:u w:val="single"/>
          <w:lang w:val="en-US" w:eastAsia="zh-CN"/>
          <w14:textFill>
            <w14:solidFill>
              <w14:schemeClr w14:val="tx1"/>
            </w14:solidFill>
          </w14:textFill>
        </w:rPr>
        <w:t>18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日</w:t>
      </w:r>
      <w:r>
        <w:rPr>
          <w:rFonts w:hint="eastAsia" w:cs="Times New Roman"/>
          <w:b/>
          <w:bCs/>
          <w:color w:val="000000" w:themeColor="text1"/>
          <w:sz w:val="24"/>
          <w:highlight w:val="none"/>
          <w:u w:val="single"/>
          <w:lang w:val="en-US" w:eastAsia="zh-CN"/>
          <w14:textFill>
            <w14:solidFill>
              <w14:schemeClr w14:val="tx1"/>
            </w14:solidFill>
          </w14:textFill>
        </w:rPr>
        <w:t>09</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00</w:t>
      </w:r>
      <w:r>
        <w:rPr>
          <w:rFonts w:hint="default" w:ascii="Times New Roman" w:hAnsi="Times New Roman" w:cs="Times New Roman"/>
          <w:color w:val="000000" w:themeColor="text1"/>
          <w:sz w:val="24"/>
          <w:szCs w:val="28"/>
          <w:highlight w:val="none"/>
          <w14:textFill>
            <w14:solidFill>
              <w14:schemeClr w14:val="tx1"/>
            </w14:solidFill>
          </w14:textFill>
        </w:rPr>
        <w:t>（北京时间）</w:t>
      </w:r>
      <w:r>
        <w:rPr>
          <w:rFonts w:hint="default" w:ascii="Times New Roman" w:hAnsi="Times New Roman" w:cs="Times New Roman"/>
          <w:color w:val="000000" w:themeColor="text1"/>
          <w:sz w:val="24"/>
          <w:highlight w:val="none"/>
          <w14:textFill>
            <w14:solidFill>
              <w14:schemeClr w14:val="tx1"/>
            </w14:solidFill>
          </w14:textFill>
        </w:rPr>
        <w:t>在</w:t>
      </w:r>
      <w:r>
        <w:rPr>
          <w:rFonts w:hint="eastAsia" w:ascii="Times New Roman" w:hAnsi="Times New Roman" w:eastAsia="宋体" w:cs="Times New Roman"/>
          <w:color w:val="000000" w:themeColor="text1"/>
          <w:sz w:val="24"/>
          <w:highlight w:val="none"/>
          <w:u w:val="single"/>
          <w:lang w:val="en-US" w:eastAsia="zh-CN"/>
          <w14:textFill>
            <w14:solidFill>
              <w14:schemeClr w14:val="tx1"/>
            </w14:solidFill>
          </w14:textFill>
        </w:rPr>
        <w:t>攀</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枝花市国有投资（集团）有限责任公司官网</w:t>
      </w:r>
      <w:r>
        <w:rPr>
          <w:rFonts w:hint="default" w:ascii="Times New Roman" w:hAnsi="Times New Roman" w:cs="Times New Roman"/>
          <w:color w:val="000000" w:themeColor="text1"/>
          <w:sz w:val="24"/>
          <w:highlight w:val="none"/>
          <w:u w:val="single"/>
          <w14:textFill>
            <w14:solidFill>
              <w14:schemeClr w14:val="tx1"/>
            </w14:solidFill>
          </w14:textFill>
        </w:rPr>
        <w:t>（http://www.pzhguotou.com）</w:t>
      </w:r>
      <w:r>
        <w:rPr>
          <w:rFonts w:hint="default" w:ascii="Times New Roman" w:hAnsi="Times New Roman" w:cs="Times New Roman"/>
          <w:color w:val="000000" w:themeColor="text1"/>
          <w:sz w:val="24"/>
          <w:szCs w:val="28"/>
          <w:highlight w:val="none"/>
          <w:u w:val="single"/>
          <w14:textFill>
            <w14:solidFill>
              <w14:schemeClr w14:val="tx1"/>
            </w14:solidFill>
          </w14:textFill>
        </w:rPr>
        <w:t>，</w:t>
      </w:r>
      <w:r>
        <w:rPr>
          <w:rFonts w:hint="default" w:ascii="Times New Roman" w:hAnsi="Times New Roman" w:cs="Times New Roman"/>
          <w:color w:val="000000" w:themeColor="text1"/>
          <w:sz w:val="24"/>
          <w:highlight w:val="none"/>
          <w14:textFill>
            <w14:solidFill>
              <w14:schemeClr w14:val="tx1"/>
            </w14:solidFill>
          </w14:textFill>
        </w:rPr>
        <w:t>按照流程获取。</w:t>
      </w:r>
    </w:p>
    <w:p w14:paraId="00362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themeColor="text1"/>
          <w:sz w:val="24"/>
          <w:highlight w:val="none"/>
          <w14:textFill>
            <w14:solidFill>
              <w14:schemeClr w14:val="tx1"/>
            </w14:solidFill>
          </w14:textFill>
        </w:rPr>
      </w:pPr>
      <w:r>
        <w:rPr>
          <w:rFonts w:hint="default" w:ascii="Times New Roman" w:hAnsi="Times New Roman" w:cs="Times New Roman"/>
          <w:color w:val="000000" w:themeColor="text1"/>
          <w:sz w:val="24"/>
          <w:szCs w:val="18"/>
          <w:highlight w:val="none"/>
          <w14:textFill>
            <w14:solidFill>
              <w14:schemeClr w14:val="tx1"/>
            </w14:solidFill>
          </w14:textFill>
        </w:rPr>
        <w:t>本项目</w:t>
      </w:r>
      <w:r>
        <w:rPr>
          <w:rFonts w:hint="eastAsia" w:ascii="Times New Roman" w:hAnsi="Times New Roman" w:cs="Times New Roman"/>
          <w:color w:val="000000" w:themeColor="text1"/>
          <w:sz w:val="24"/>
          <w:szCs w:val="18"/>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szCs w:val="18"/>
          <w:highlight w:val="none"/>
          <w14:textFill>
            <w14:solidFill>
              <w14:schemeClr w14:val="tx1"/>
            </w14:solidFill>
          </w14:textFill>
        </w:rPr>
        <w:t>文件费用：</w:t>
      </w:r>
      <w:r>
        <w:rPr>
          <w:rFonts w:hint="eastAsia" w:ascii="Times New Roman" w:hAnsi="Times New Roman" w:cs="Times New Roman"/>
          <w:color w:val="000000" w:themeColor="text1"/>
          <w:sz w:val="24"/>
          <w:highlight w:val="none"/>
          <w:lang w:val="en-US" w:eastAsia="zh-CN"/>
          <w14:textFill>
            <w14:solidFill>
              <w14:schemeClr w14:val="tx1"/>
            </w14:solidFill>
          </w14:textFill>
        </w:rPr>
        <w:t>本次不收取资格预审文件费用</w:t>
      </w:r>
      <w:r>
        <w:rPr>
          <w:rFonts w:hint="default" w:ascii="Times New Roman" w:hAnsi="Times New Roman" w:cs="Times New Roman"/>
          <w:color w:val="000000" w:themeColor="text1"/>
          <w:sz w:val="24"/>
          <w:highlight w:val="none"/>
          <w14:textFill>
            <w14:solidFill>
              <w14:schemeClr w14:val="tx1"/>
            </w14:solidFill>
          </w14:textFill>
        </w:rPr>
        <w:t>。</w:t>
      </w:r>
    </w:p>
    <w:p w14:paraId="2CDD0398">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color w:val="000000" w:themeColor="text1"/>
          <w:sz w:val="24"/>
          <w:szCs w:val="28"/>
          <w:highlight w:val="none"/>
          <w14:textFill>
            <w14:solidFill>
              <w14:schemeClr w14:val="tx1"/>
            </w14:solidFill>
          </w14:textFill>
        </w:rPr>
      </w:pPr>
      <w:r>
        <w:rPr>
          <w:rFonts w:hint="eastAsia" w:ascii="Times New Roman" w:hAnsi="Times New Roman" w:cs="Times New Roman"/>
          <w:b/>
          <w:color w:val="000000" w:themeColor="text1"/>
          <w:sz w:val="24"/>
          <w:szCs w:val="28"/>
          <w:highlight w:val="none"/>
          <w:lang w:val="en-US" w:eastAsia="zh-CN"/>
          <w14:textFill>
            <w14:solidFill>
              <w14:schemeClr w14:val="tx1"/>
            </w14:solidFill>
          </w14:textFill>
        </w:rPr>
        <w:t>七</w:t>
      </w:r>
      <w:r>
        <w:rPr>
          <w:rFonts w:hint="default" w:ascii="Times New Roman" w:hAnsi="Times New Roman" w:cs="Times New Roman"/>
          <w:b/>
          <w:color w:val="000000" w:themeColor="text1"/>
          <w:sz w:val="24"/>
          <w:szCs w:val="28"/>
          <w:highlight w:val="none"/>
          <w14:textFill>
            <w14:solidFill>
              <w14:schemeClr w14:val="tx1"/>
            </w14:solidFill>
          </w14:textFill>
        </w:rPr>
        <w:t>、递交</w:t>
      </w:r>
      <w:r>
        <w:rPr>
          <w:rFonts w:hint="eastAsia" w:ascii="Times New Roman" w:hAnsi="Times New Roman" w:cs="Times New Roman"/>
          <w:b/>
          <w:color w:val="000000" w:themeColor="text1"/>
          <w:sz w:val="24"/>
          <w:szCs w:val="28"/>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截止时间：</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2025年</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月</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1</w:t>
      </w:r>
      <w:r>
        <w:rPr>
          <w:rFonts w:hint="eastAsia" w:cs="Times New Roman"/>
          <w:b/>
          <w:bCs/>
          <w:color w:val="000000" w:themeColor="text1"/>
          <w:sz w:val="24"/>
          <w:highlight w:val="none"/>
          <w:u w:val="single"/>
          <w:lang w:val="en-US" w:eastAsia="zh-CN"/>
          <w14:textFill>
            <w14:solidFill>
              <w14:schemeClr w14:val="tx1"/>
            </w14:solidFill>
          </w14:textFill>
        </w:rPr>
        <w:t>8</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日</w:t>
      </w:r>
      <w:r>
        <w:rPr>
          <w:rFonts w:hint="eastAsia" w:cs="Times New Roman"/>
          <w:b/>
          <w:bCs/>
          <w:color w:val="000000" w:themeColor="text1"/>
          <w:sz w:val="24"/>
          <w:highlight w:val="none"/>
          <w:u w:val="single"/>
          <w:lang w:val="en-US" w:eastAsia="zh-CN"/>
          <w14:textFill>
            <w14:solidFill>
              <w14:schemeClr w14:val="tx1"/>
            </w14:solidFill>
          </w14:textFill>
        </w:rPr>
        <w:t>09</w:t>
      </w:r>
      <w:r>
        <w:rPr>
          <w:rFonts w:hint="eastAsia" w:ascii="Times New Roman" w:hAnsi="Times New Roman" w:cs="Times New Roman"/>
          <w:b/>
          <w:bCs/>
          <w:color w:val="000000" w:themeColor="text1"/>
          <w:sz w:val="24"/>
          <w:highlight w:val="none"/>
          <w:u w:val="single"/>
          <w:lang w:val="en-US" w:eastAsia="zh-CN"/>
          <w14:textFill>
            <w14:solidFill>
              <w14:schemeClr w14:val="tx1"/>
            </w14:solidFill>
          </w14:textFill>
        </w:rPr>
        <w:t>:</w:t>
      </w:r>
      <w:r>
        <w:rPr>
          <w:rFonts w:hint="eastAsia" w:ascii="Times New Roman" w:hAnsi="Times New Roman" w:cs="Times New Roman"/>
          <w:b/>
          <w:bCs/>
          <w:color w:val="000000" w:themeColor="text1"/>
          <w:sz w:val="24"/>
          <w:highlight w:val="none"/>
          <w:u w:val="single"/>
          <w:lang w:eastAsia="zh-CN"/>
          <w14:textFill>
            <w14:solidFill>
              <w14:schemeClr w14:val="tx1"/>
            </w14:solidFill>
          </w14:textFill>
        </w:rPr>
        <w:t>00</w:t>
      </w:r>
      <w:r>
        <w:rPr>
          <w:rFonts w:hint="default" w:ascii="Times New Roman" w:hAnsi="Times New Roman" w:cs="Times New Roman"/>
          <w:color w:val="000000" w:themeColor="text1"/>
          <w:sz w:val="24"/>
          <w:szCs w:val="28"/>
          <w:highlight w:val="none"/>
          <w14:textFill>
            <w14:solidFill>
              <w14:schemeClr w14:val="tx1"/>
            </w14:solidFill>
          </w14:textFill>
        </w:rPr>
        <w:t>（北京时间）。</w:t>
      </w:r>
    </w:p>
    <w:p w14:paraId="5BC0D189">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color w:val="000000" w:themeColor="text1"/>
          <w:sz w:val="24"/>
          <w:szCs w:val="28"/>
          <w:highlight w:val="none"/>
          <w14:textFill>
            <w14:solidFill>
              <w14:schemeClr w14:val="tx1"/>
            </w14:solidFill>
          </w14:textFill>
        </w:rPr>
      </w:pPr>
      <w:r>
        <w:rPr>
          <w:rFonts w:hint="eastAsia" w:ascii="Times New Roman" w:hAnsi="Times New Roman" w:cs="Times New Roman"/>
          <w:b/>
          <w:color w:val="000000" w:themeColor="text1"/>
          <w:sz w:val="24"/>
          <w:highlight w:val="none"/>
          <w:lang w:val="en-US" w:eastAsia="zh-CN"/>
          <w14:textFill>
            <w14:solidFill>
              <w14:schemeClr w14:val="tx1"/>
            </w14:solidFill>
          </w14:textFill>
        </w:rPr>
        <w:t>八</w:t>
      </w:r>
      <w:r>
        <w:rPr>
          <w:rFonts w:hint="default" w:ascii="Times New Roman" w:hAnsi="Times New Roman" w:cs="Times New Roman"/>
          <w:b/>
          <w:color w:val="000000" w:themeColor="text1"/>
          <w:sz w:val="24"/>
          <w:highlight w:val="none"/>
          <w14:textFill>
            <w14:solidFill>
              <w14:schemeClr w14:val="tx1"/>
            </w14:solidFill>
          </w14:textFill>
        </w:rPr>
        <w:t>、递交</w:t>
      </w:r>
      <w:r>
        <w:rPr>
          <w:rFonts w:hint="eastAsia" w:ascii="Times New Roman" w:hAnsi="Times New Roman" w:cs="Times New Roman"/>
          <w:b/>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b/>
          <w:color w:val="000000" w:themeColor="text1"/>
          <w:sz w:val="24"/>
          <w:highlight w:val="none"/>
          <w14:textFill>
            <w14:solidFill>
              <w14:schemeClr w14:val="tx1"/>
            </w14:solidFill>
          </w14:textFill>
        </w:rPr>
        <w:t>地点：</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必须在递交</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截止时间前送达</w:t>
      </w:r>
      <w:r>
        <w:rPr>
          <w:rFonts w:hint="eastAsia" w:ascii="Times New Roman" w:hAnsi="Times New Roman" w:cs="Times New Roman"/>
          <w:color w:val="000000" w:themeColor="text1"/>
          <w:sz w:val="24"/>
          <w:highlight w:val="none"/>
          <w:lang w:eastAsia="zh-CN"/>
          <w14:textFill>
            <w14:solidFill>
              <w14:schemeClr w14:val="tx1"/>
            </w14:solidFill>
          </w14:textFill>
        </w:rPr>
        <w:t>询价资格预审</w:t>
      </w:r>
      <w:r>
        <w:rPr>
          <w:rFonts w:hint="default" w:ascii="Times New Roman" w:hAnsi="Times New Roman" w:cs="Times New Roman"/>
          <w:color w:val="000000" w:themeColor="text1"/>
          <w:sz w:val="24"/>
          <w:highlight w:val="none"/>
          <w14:textFill>
            <w14:solidFill>
              <w14:schemeClr w14:val="tx1"/>
            </w14:solidFill>
          </w14:textFill>
        </w:rPr>
        <w:t>地点。逾期送达、密封和标注错误的</w:t>
      </w:r>
      <w:r>
        <w:rPr>
          <w:rFonts w:hint="eastAsia" w:ascii="Times New Roman" w:hAnsi="Times New Roman" w:cs="Times New Roman"/>
          <w:color w:val="000000" w:themeColor="text1"/>
          <w:sz w:val="24"/>
          <w:highlight w:val="none"/>
          <w:lang w:eastAsia="zh-CN"/>
          <w14:textFill>
            <w14:solidFill>
              <w14:schemeClr w14:val="tx1"/>
            </w14:solidFill>
          </w14:textFill>
        </w:rPr>
        <w:t>资格预审申请文件</w:t>
      </w:r>
      <w:r>
        <w:rPr>
          <w:rFonts w:hint="default" w:ascii="Times New Roman" w:hAnsi="Times New Roman" w:cs="Times New Roman"/>
          <w:color w:val="000000" w:themeColor="text1"/>
          <w:sz w:val="24"/>
          <w:highlight w:val="none"/>
          <w14:textFill>
            <w14:solidFill>
              <w14:schemeClr w14:val="tx1"/>
            </w14:solidFill>
          </w14:textFill>
        </w:rPr>
        <w:t>，采购人恕不接待。</w:t>
      </w:r>
    </w:p>
    <w:p w14:paraId="39103258">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color w:val="000000" w:themeColor="text1"/>
          <w:sz w:val="24"/>
          <w:szCs w:val="28"/>
          <w:highlight w:val="none"/>
          <w14:textFill>
            <w14:solidFill>
              <w14:schemeClr w14:val="tx1"/>
            </w14:solidFill>
          </w14:textFill>
        </w:rPr>
      </w:pPr>
      <w:r>
        <w:rPr>
          <w:rFonts w:hint="eastAsia" w:ascii="Times New Roman" w:hAnsi="Times New Roman" w:cs="Times New Roman"/>
          <w:b/>
          <w:color w:val="000000" w:themeColor="text1"/>
          <w:sz w:val="24"/>
          <w:szCs w:val="28"/>
          <w:highlight w:val="none"/>
          <w:lang w:val="en-US" w:eastAsia="zh-CN"/>
          <w14:textFill>
            <w14:solidFill>
              <w14:schemeClr w14:val="tx1"/>
            </w14:solidFill>
          </w14:textFill>
        </w:rPr>
        <w:t>九</w:t>
      </w:r>
      <w:r>
        <w:rPr>
          <w:rFonts w:hint="default" w:ascii="Times New Roman" w:hAnsi="Times New Roman" w:cs="Times New Roman"/>
          <w:b/>
          <w:color w:val="000000" w:themeColor="text1"/>
          <w:sz w:val="24"/>
          <w:szCs w:val="28"/>
          <w:highlight w:val="none"/>
          <w14:textFill>
            <w14:solidFill>
              <w14:schemeClr w14:val="tx1"/>
            </w14:solidFill>
          </w14:textFill>
        </w:rPr>
        <w:t>、</w:t>
      </w:r>
      <w:r>
        <w:rPr>
          <w:rFonts w:hint="default" w:ascii="Times New Roman" w:hAnsi="Times New Roman" w:cs="Times New Roman"/>
          <w:color w:val="000000" w:themeColor="text1"/>
          <w:sz w:val="24"/>
          <w:highlight w:val="none"/>
          <w14:textFill>
            <w14:solidFill>
              <w14:schemeClr w14:val="tx1"/>
            </w14:solidFill>
          </w14:textFill>
        </w:rPr>
        <w:t>本项目公告信息指定在</w:t>
      </w:r>
      <w:r>
        <w:rPr>
          <w:rFonts w:hint="eastAsia" w:ascii="Times New Roman" w:hAnsi="Times New Roman" w:cs="Times New Roman"/>
          <w:color w:val="000000" w:themeColor="text1"/>
          <w:sz w:val="24"/>
          <w:highlight w:val="none"/>
          <w:lang w:val="en-US" w:eastAsia="zh-CN"/>
          <w14:textFill>
            <w14:solidFill>
              <w14:schemeClr w14:val="tx1"/>
            </w14:solidFill>
          </w14:textFill>
        </w:rPr>
        <w:t>攀枝花市国有投资（集团）有限责任公司官网</w:t>
      </w:r>
      <w:r>
        <w:rPr>
          <w:rFonts w:hint="default" w:ascii="Times New Roman" w:hAnsi="Times New Roman" w:cs="Times New Roman"/>
          <w:color w:val="000000" w:themeColor="text1"/>
          <w:sz w:val="24"/>
          <w:highlight w:val="none"/>
          <w14:textFill>
            <w14:solidFill>
              <w14:schemeClr w14:val="tx1"/>
            </w14:solidFill>
          </w14:textFill>
        </w:rPr>
        <w:t>（http://www.pzhguotou.com）发布，采购方可以在其他公开媒体同时发布公告信息，</w:t>
      </w:r>
      <w:r>
        <w:rPr>
          <w:rFonts w:hint="eastAsia" w:ascii="Times New Roman" w:hAnsi="Times New Roman" w:cs="Times New Roman"/>
          <w:color w:val="000000" w:themeColor="text1"/>
          <w:sz w:val="24"/>
          <w:highlight w:val="none"/>
          <w:lang w:val="en-US" w:eastAsia="zh-CN"/>
          <w14:textFill>
            <w14:solidFill>
              <w14:schemeClr w14:val="tx1"/>
            </w14:solidFill>
          </w14:textFill>
        </w:rPr>
        <w:t>以攀枝花市国有投资（集团）有限责任公司官网</w:t>
      </w:r>
      <w:r>
        <w:rPr>
          <w:rFonts w:hint="default" w:ascii="Times New Roman" w:hAnsi="Times New Roman" w:cs="Times New Roman"/>
          <w:color w:val="000000" w:themeColor="text1"/>
          <w:sz w:val="24"/>
          <w:highlight w:val="none"/>
          <w14:textFill>
            <w14:solidFill>
              <w14:schemeClr w14:val="tx1"/>
            </w14:solidFill>
          </w14:textFill>
        </w:rPr>
        <w:t>发布的信息为准。</w:t>
      </w:r>
    </w:p>
    <w:p w14:paraId="4D8444A4">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Style w:val="6"/>
          <w:rFonts w:hint="eastAsia" w:ascii="宋体" w:hAnsi="宋体" w:eastAsia="宋体" w:cs="宋体"/>
          <w:i w:val="0"/>
          <w:iCs w:val="0"/>
          <w:caps w:val="0"/>
          <w:color w:val="000000" w:themeColor="text1"/>
          <w:spacing w:val="0"/>
          <w:sz w:val="24"/>
          <w:szCs w:val="24"/>
          <w:u w:val="single"/>
          <w:lang w:val="en-US" w:eastAsia="zh-CN"/>
          <w14:textFill>
            <w14:solidFill>
              <w14:schemeClr w14:val="tx1"/>
            </w14:solidFill>
          </w14:textFill>
        </w:rPr>
      </w:pPr>
      <w:r>
        <w:rPr>
          <w:rFonts w:hint="default" w:ascii="Times New Roman" w:hAnsi="Times New Roman" w:cs="Times New Roman"/>
          <w:b/>
          <w:color w:val="000000" w:themeColor="text1"/>
          <w:sz w:val="24"/>
          <w:szCs w:val="28"/>
          <w:highlight w:val="none"/>
          <w14:textFill>
            <w14:solidFill>
              <w14:schemeClr w14:val="tx1"/>
            </w14:solidFill>
          </w14:textFill>
        </w:rPr>
        <w:t>十、</w:t>
      </w:r>
      <w:r>
        <w:rPr>
          <w:rFonts w:hint="eastAsia" w:ascii="Times New Roman" w:hAnsi="Times New Roman" w:cs="Times New Roman"/>
          <w:b/>
          <w:color w:val="000000" w:themeColor="text1"/>
          <w:sz w:val="24"/>
          <w:szCs w:val="28"/>
          <w:highlight w:val="none"/>
          <w:lang w:eastAsia="zh-CN"/>
          <w14:textFill>
            <w14:solidFill>
              <w14:schemeClr w14:val="tx1"/>
            </w14:solidFill>
          </w14:textFill>
        </w:rPr>
        <w:t>询价资格预审</w:t>
      </w:r>
      <w:r>
        <w:rPr>
          <w:rFonts w:hint="default" w:ascii="Times New Roman" w:hAnsi="Times New Roman" w:cs="Times New Roman"/>
          <w:b/>
          <w:color w:val="000000" w:themeColor="text1"/>
          <w:sz w:val="24"/>
          <w:szCs w:val="28"/>
          <w:highlight w:val="none"/>
          <w14:textFill>
            <w14:solidFill>
              <w14:schemeClr w14:val="tx1"/>
            </w14:solidFill>
          </w14:textFill>
        </w:rPr>
        <w:t>地点：</w:t>
      </w:r>
      <w:r>
        <w:rPr>
          <w:rStyle w:val="6"/>
          <w:rFonts w:hint="eastAsia" w:ascii="宋体" w:hAnsi="宋体" w:eastAsia="宋体" w:cs="宋体"/>
          <w:i w:val="0"/>
          <w:iCs w:val="0"/>
          <w:caps w:val="0"/>
          <w:color w:val="000000" w:themeColor="text1"/>
          <w:spacing w:val="0"/>
          <w:sz w:val="24"/>
          <w:szCs w:val="24"/>
          <w:u w:val="single"/>
          <w14:textFill>
            <w14:solidFill>
              <w14:schemeClr w14:val="tx1"/>
            </w14:solidFill>
          </w14:textFill>
        </w:rPr>
        <w:t>四川省攀枝花市东区三线大道北段118号2栋攀枝花国投大厦516室】（请响应供应商乘坐大厦6、7、8号电梯到达上述地址）。</w:t>
      </w:r>
      <w:r>
        <w:rPr>
          <w:rStyle w:val="6"/>
          <w:rFonts w:hint="eastAsia" w:ascii="宋体" w:hAnsi="宋体" w:eastAsia="宋体" w:cs="宋体"/>
          <w:i w:val="0"/>
          <w:iCs w:val="0"/>
          <w:caps w:val="0"/>
          <w:color w:val="000000" w:themeColor="text1"/>
          <w:spacing w:val="0"/>
          <w:sz w:val="24"/>
          <w:szCs w:val="24"/>
          <w:u w:val="single"/>
          <w:lang w:val="en-US" w:eastAsia="zh-CN"/>
          <w14:textFill>
            <w14:solidFill>
              <w14:schemeClr w14:val="tx1"/>
            </w14:solidFill>
          </w14:textFill>
        </w:rPr>
        <w:t xml:space="preserve"> </w:t>
      </w:r>
    </w:p>
    <w:p w14:paraId="4229E99F">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rPr>
          <w:rFonts w:hint="default" w:ascii="Times New Roman" w:hAnsi="Times New Roman" w:cs="Times New Roman"/>
          <w:b/>
          <w:color w:val="000000" w:themeColor="text1"/>
          <w:sz w:val="24"/>
          <w:highlight w:val="none"/>
          <w14:textFill>
            <w14:solidFill>
              <w14:schemeClr w14:val="tx1"/>
            </w14:solidFill>
          </w14:textFill>
        </w:rPr>
      </w:pPr>
      <w:r>
        <w:rPr>
          <w:rFonts w:hint="default" w:ascii="Times New Roman" w:hAnsi="Times New Roman" w:cs="Times New Roman"/>
          <w:b/>
          <w:color w:val="000000" w:themeColor="text1"/>
          <w:sz w:val="24"/>
          <w:highlight w:val="none"/>
          <w14:textFill>
            <w14:solidFill>
              <w14:schemeClr w14:val="tx1"/>
            </w14:solidFill>
          </w14:textFill>
        </w:rPr>
        <w:t>十</w:t>
      </w:r>
      <w:r>
        <w:rPr>
          <w:rFonts w:hint="eastAsia" w:ascii="Times New Roman" w:hAnsi="Times New Roman" w:cs="Times New Roman"/>
          <w:b/>
          <w:color w:val="000000" w:themeColor="text1"/>
          <w:sz w:val="24"/>
          <w:highlight w:val="none"/>
          <w:lang w:val="en-US" w:eastAsia="zh-CN"/>
          <w14:textFill>
            <w14:solidFill>
              <w14:schemeClr w14:val="tx1"/>
            </w14:solidFill>
          </w14:textFill>
        </w:rPr>
        <w:t>一</w:t>
      </w:r>
      <w:r>
        <w:rPr>
          <w:rFonts w:hint="default" w:ascii="Times New Roman" w:hAnsi="Times New Roman" w:cs="Times New Roman"/>
          <w:b/>
          <w:color w:val="000000" w:themeColor="text1"/>
          <w:sz w:val="24"/>
          <w:highlight w:val="none"/>
          <w14:textFill>
            <w14:solidFill>
              <w14:schemeClr w14:val="tx1"/>
            </w14:solidFill>
          </w14:textFill>
        </w:rPr>
        <w:t>、联系方式</w:t>
      </w:r>
    </w:p>
    <w:p w14:paraId="29D190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highlight w:val="none"/>
          <w:lang w:eastAsia="zh-CN"/>
          <w14:textFill>
            <w14:solidFill>
              <w14:schemeClr w14:val="tx1"/>
            </w14:solidFill>
          </w14:textFill>
        </w:rPr>
      </w:pPr>
      <w:r>
        <w:rPr>
          <w:rFonts w:hint="default" w:ascii="Times New Roman" w:hAnsi="Times New Roman" w:cs="Times New Roman"/>
          <w:color w:val="000000" w:themeColor="text1"/>
          <w:sz w:val="24"/>
          <w:highlight w:val="none"/>
          <w14:textFill>
            <w14:solidFill>
              <w14:schemeClr w14:val="tx1"/>
            </w14:solidFill>
          </w14:textFill>
        </w:rPr>
        <w:t>采 购 人：</w:t>
      </w:r>
      <w:r>
        <w:rPr>
          <w:rFonts w:hint="eastAsia" w:ascii="Times New Roman" w:hAnsi="Times New Roman" w:cs="Times New Roman"/>
          <w:color w:val="000000" w:themeColor="text1"/>
          <w:sz w:val="24"/>
          <w:highlight w:val="none"/>
          <w:u w:val="single"/>
          <w:lang w:val="en-US" w:eastAsia="zh-CN"/>
          <w14:textFill>
            <w14:solidFill>
              <w14:schemeClr w14:val="tx1"/>
            </w14:solidFill>
          </w14:textFill>
        </w:rPr>
        <w:t>攀枝花市国有投资（集团）有限责任公司</w:t>
      </w:r>
    </w:p>
    <w:p w14:paraId="46FEE033">
      <w:pPr>
        <w:keepNext w:val="0"/>
        <w:keepLines w:val="0"/>
        <w:pageBreakBefore w:val="0"/>
        <w:widowControl w:val="0"/>
        <w:tabs>
          <w:tab w:val="left" w:pos="2310"/>
        </w:tabs>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通讯地址：</w:t>
      </w:r>
      <w:r>
        <w:rPr>
          <w:rFonts w:hint="eastAsia" w:ascii="Times New Roman" w:hAnsi="Times New Roman" w:cs="Times New Roman"/>
          <w:color w:val="000000" w:themeColor="text1"/>
          <w:kern w:val="0"/>
          <w:sz w:val="24"/>
          <w:highlight w:val="none"/>
          <w:lang w:val="en-US" w:eastAsia="zh-CN"/>
          <w14:textFill>
            <w14:solidFill>
              <w14:schemeClr w14:val="tx1"/>
            </w14:solidFill>
          </w14:textFill>
        </w:rPr>
        <w:t>四川省攀枝花市东区三线大道北段118号2栋攀枝花国投大厦</w:t>
      </w:r>
    </w:p>
    <w:p w14:paraId="5486F50C">
      <w:pPr>
        <w:keepNext w:val="0"/>
        <w:keepLines w:val="0"/>
        <w:pageBreakBefore w:val="0"/>
        <w:widowControl w:val="0"/>
        <w:tabs>
          <w:tab w:val="left" w:pos="2310"/>
        </w:tabs>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联 系 人：</w:t>
      </w:r>
      <w:r>
        <w:rPr>
          <w:rFonts w:hint="eastAsia" w:ascii="Times New Roman" w:hAnsi="Times New Roman" w:eastAsia="宋体" w:cs="Times New Roman"/>
          <w:color w:val="000000" w:themeColor="text1"/>
          <w:kern w:val="0"/>
          <w:sz w:val="24"/>
          <w:highlight w:val="none"/>
          <w:lang w:val="en-US" w:eastAsia="zh-CN"/>
          <w14:textFill>
            <w14:solidFill>
              <w14:schemeClr w14:val="tx1"/>
            </w14:solidFill>
          </w14:textFill>
        </w:rPr>
        <w:t>胡</w:t>
      </w: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先生</w:t>
      </w:r>
    </w:p>
    <w:p w14:paraId="2C50A49C">
      <w:pPr>
        <w:keepNext w:val="0"/>
        <w:keepLines w:val="0"/>
        <w:pageBreakBefore w:val="0"/>
        <w:widowControl w:val="0"/>
        <w:tabs>
          <w:tab w:val="left" w:pos="2310"/>
        </w:tabs>
        <w:kinsoku/>
        <w:wordWrap/>
        <w:overflowPunct/>
        <w:topLinePunct w:val="0"/>
        <w:autoSpaceDE/>
        <w:autoSpaceDN/>
        <w:bidi w:val="0"/>
        <w:adjustRightInd/>
        <w:snapToGrid/>
        <w:spacing w:line="360" w:lineRule="auto"/>
        <w:ind w:firstLine="480" w:firstLineChars="200"/>
        <w:jc w:val="left"/>
        <w:textAlignment w:val="auto"/>
        <w:rPr>
          <w:rFonts w:hint="eastAsia" w:ascii="微软雅黑" w:hAnsi="微软雅黑" w:eastAsia="微软雅黑" w:cs="微软雅黑"/>
        </w:rPr>
      </w:pPr>
      <w:r>
        <w:rPr>
          <w:rFonts w:hint="default" w:ascii="Times New Roman" w:hAnsi="Times New Roman" w:eastAsia="宋体" w:cs="Times New Roman"/>
          <w:color w:val="000000" w:themeColor="text1"/>
          <w:kern w:val="0"/>
          <w:sz w:val="24"/>
          <w:highlight w:val="none"/>
          <w:lang w:val="en-US" w:eastAsia="zh-CN"/>
          <w14:textFill>
            <w14:solidFill>
              <w14:schemeClr w14:val="tx1"/>
            </w14:solidFill>
          </w14:textFill>
        </w:rPr>
        <w:t>联系电话：</w:t>
      </w:r>
      <w:r>
        <w:rPr>
          <w:rFonts w:hint="eastAsia" w:ascii="Times New Roman" w:hAnsi="Times New Roman" w:eastAsia="宋体" w:cs="Times New Roman"/>
          <w:color w:val="000000" w:themeColor="text1"/>
          <w:kern w:val="0"/>
          <w:sz w:val="24"/>
          <w:highlight w:val="none"/>
          <w:lang w:val="en-US" w:eastAsia="zh-CN"/>
          <w14:textFill>
            <w14:solidFill>
              <w14:schemeClr w14:val="tx1"/>
            </w14:solidFill>
          </w14:textFill>
        </w:rPr>
        <w:t>13981519345</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xNTg5MjA5ODIxNmYwNDQ0MmFmYTgyNzAyYTAxMjgifQ=="/>
    <w:docVar w:name="KSO_WPS_MARK_KEY" w:val="bd9dc834-555f-4b11-8a41-acb5962dbfc8"/>
  </w:docVars>
  <w:rsids>
    <w:rsidRoot w:val="7ECE7A5C"/>
    <w:rsid w:val="00AD7338"/>
    <w:rsid w:val="052120A3"/>
    <w:rsid w:val="078B49EE"/>
    <w:rsid w:val="07ED2710"/>
    <w:rsid w:val="08C619B5"/>
    <w:rsid w:val="08DA64A2"/>
    <w:rsid w:val="0AC51722"/>
    <w:rsid w:val="0C4F5747"/>
    <w:rsid w:val="0CE00A95"/>
    <w:rsid w:val="0D960E99"/>
    <w:rsid w:val="0E6C0832"/>
    <w:rsid w:val="0FEE12C7"/>
    <w:rsid w:val="12DC7AAC"/>
    <w:rsid w:val="135F0966"/>
    <w:rsid w:val="136A730B"/>
    <w:rsid w:val="13C94031"/>
    <w:rsid w:val="14A800EA"/>
    <w:rsid w:val="15336CAC"/>
    <w:rsid w:val="17B943BD"/>
    <w:rsid w:val="182A7068"/>
    <w:rsid w:val="19C84D8B"/>
    <w:rsid w:val="1CA13D9D"/>
    <w:rsid w:val="1CA76EDA"/>
    <w:rsid w:val="206550E2"/>
    <w:rsid w:val="208476ED"/>
    <w:rsid w:val="25F3318F"/>
    <w:rsid w:val="26B26BA7"/>
    <w:rsid w:val="270F5DA7"/>
    <w:rsid w:val="27B323B2"/>
    <w:rsid w:val="27C60B5C"/>
    <w:rsid w:val="28AE0AD5"/>
    <w:rsid w:val="299D58EC"/>
    <w:rsid w:val="2E4B3B69"/>
    <w:rsid w:val="2EFA558F"/>
    <w:rsid w:val="2F281B4F"/>
    <w:rsid w:val="30913CD1"/>
    <w:rsid w:val="311566B0"/>
    <w:rsid w:val="31E93917"/>
    <w:rsid w:val="34FE48C2"/>
    <w:rsid w:val="35845BB2"/>
    <w:rsid w:val="36EF3B48"/>
    <w:rsid w:val="37130B0F"/>
    <w:rsid w:val="376E1DDD"/>
    <w:rsid w:val="37865C12"/>
    <w:rsid w:val="3793032E"/>
    <w:rsid w:val="37E56DDC"/>
    <w:rsid w:val="39447B32"/>
    <w:rsid w:val="39E11825"/>
    <w:rsid w:val="3DBA6615"/>
    <w:rsid w:val="40CD7980"/>
    <w:rsid w:val="410127AD"/>
    <w:rsid w:val="41A725AB"/>
    <w:rsid w:val="44692B43"/>
    <w:rsid w:val="44ED5522"/>
    <w:rsid w:val="45DB181E"/>
    <w:rsid w:val="478E6578"/>
    <w:rsid w:val="49D24CE6"/>
    <w:rsid w:val="4A5B1F0A"/>
    <w:rsid w:val="4C7A0993"/>
    <w:rsid w:val="4CB17ED4"/>
    <w:rsid w:val="4CF35C49"/>
    <w:rsid w:val="4D9724CF"/>
    <w:rsid w:val="4F561F16"/>
    <w:rsid w:val="50E15D6C"/>
    <w:rsid w:val="512A365A"/>
    <w:rsid w:val="53DE675B"/>
    <w:rsid w:val="55BB6F76"/>
    <w:rsid w:val="568674E9"/>
    <w:rsid w:val="56E147BB"/>
    <w:rsid w:val="57A26C5A"/>
    <w:rsid w:val="58254B7B"/>
    <w:rsid w:val="59973856"/>
    <w:rsid w:val="5A56726E"/>
    <w:rsid w:val="5A8E6A07"/>
    <w:rsid w:val="5ADE2F62"/>
    <w:rsid w:val="5BBF7D40"/>
    <w:rsid w:val="5C076A71"/>
    <w:rsid w:val="5EC549C2"/>
    <w:rsid w:val="5F304531"/>
    <w:rsid w:val="60A00D09"/>
    <w:rsid w:val="61527776"/>
    <w:rsid w:val="61871BEC"/>
    <w:rsid w:val="63155F18"/>
    <w:rsid w:val="65432943"/>
    <w:rsid w:val="674C5C80"/>
    <w:rsid w:val="6841330B"/>
    <w:rsid w:val="68EB6C6B"/>
    <w:rsid w:val="6A042842"/>
    <w:rsid w:val="6A1A02B8"/>
    <w:rsid w:val="6A681023"/>
    <w:rsid w:val="6A6E1DFA"/>
    <w:rsid w:val="6B637A3C"/>
    <w:rsid w:val="6D463172"/>
    <w:rsid w:val="730613D9"/>
    <w:rsid w:val="767B3E8C"/>
    <w:rsid w:val="78374F2B"/>
    <w:rsid w:val="7B364826"/>
    <w:rsid w:val="7C613B24"/>
    <w:rsid w:val="7DB42CB6"/>
    <w:rsid w:val="7E4D25B2"/>
    <w:rsid w:val="7ECE7A5C"/>
    <w:rsid w:val="7F2C0419"/>
    <w:rsid w:val="7FD60385"/>
    <w:rsid w:val="7FFD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First Indent 2"/>
    <w:basedOn w:val="2"/>
    <w:qFormat/>
    <w:uiPriority w:val="0"/>
    <w:pPr>
      <w:spacing w:beforeAutospacing="1" w:after="0" w:line="580" w:lineRule="exact"/>
      <w:ind w:left="0" w:leftChars="0" w:firstLine="200" w:firstLineChars="200"/>
    </w:pPr>
    <w:rPr>
      <w:rFonts w:ascii="仿宋_GB2312" w:eastAsia="仿宋_GB2312"/>
      <w:sz w:val="31"/>
    </w:rPr>
  </w:style>
  <w:style w:type="character" w:styleId="6">
    <w:name w:val="Strong"/>
    <w:qFormat/>
    <w:uiPriority w:val="22"/>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1363</Words>
  <Characters>1525</Characters>
  <Lines>0</Lines>
  <Paragraphs>0</Paragraphs>
  <TotalTime>0</TotalTime>
  <ScaleCrop>false</ScaleCrop>
  <LinksUpToDate>false</LinksUpToDate>
  <CharactersWithSpaces>1533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2024-04-01T10:47:00Z</dcterms:created>
  <dc:creator>杨玲青</dc:creator>
  <cp:lastModifiedBy>杨玲青</cp:lastModifiedBy>
  <dcterms:modified xsi:type="dcterms:W3CDTF">2025-08-13T09:19:23Z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55400ED4A9084B9AA03F2AD37846C219_11</vt:lpwstr>
  </property>
  <property fmtid="{D5CDD505-2E9C-101B-9397-08002B2CF9AE}" pid="4" name="KSOTemplateDocerSaveRecord">
    <vt:lpwstr>eyJoZGlkIjoiNWQzZTRhZGY4ZTRjN2JmMGM2MjAxYjNlZTMxMDFiM2MiLCJ1c2VySWQiOiI1MjQ0NDg5OTQifQ==</vt:lpwstr>
  </property>
</Properties>
</file>