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98AF1">
      <w:pPr>
        <w:wordWrap w:val="0"/>
        <w:spacing w:line="360" w:lineRule="auto"/>
        <w:jc w:val="right"/>
        <w:rPr>
          <w:rFonts w:hint="eastAsia" w:ascii="Times New Roman" w:hAnsi="Times New Roman" w:cs="Times New Roman"/>
          <w:b/>
          <w:color w:val="auto"/>
          <w:sz w:val="30"/>
          <w:szCs w:val="30"/>
          <w:highlight w:val="none"/>
          <w:lang w:val="en-US" w:eastAsia="zh-CN"/>
        </w:rPr>
      </w:pPr>
      <w:r>
        <w:rPr>
          <w:rFonts w:hint="default" w:ascii="Times New Roman" w:hAnsi="Times New Roman" w:cs="Times New Roman"/>
          <w:b/>
          <w:color w:val="auto"/>
          <w:sz w:val="30"/>
          <w:szCs w:val="30"/>
          <w:highlight w:val="none"/>
        </w:rPr>
        <w:t>项目编号：JS202</w:t>
      </w:r>
      <w:r>
        <w:rPr>
          <w:rFonts w:hint="eastAsia" w:ascii="Times New Roman" w:hAnsi="Times New Roman" w:cs="Times New Roman"/>
          <w:b/>
          <w:color w:val="auto"/>
          <w:sz w:val="30"/>
          <w:szCs w:val="30"/>
          <w:highlight w:val="none"/>
        </w:rPr>
        <w:t>501</w:t>
      </w:r>
      <w:r>
        <w:rPr>
          <w:rFonts w:hint="eastAsia" w:ascii="Times New Roman" w:hAnsi="Times New Roman" w:cs="Times New Roman"/>
          <w:b/>
          <w:color w:val="auto"/>
          <w:sz w:val="30"/>
          <w:szCs w:val="30"/>
          <w:highlight w:val="none"/>
          <w:lang w:val="en-US" w:eastAsia="zh-CN"/>
        </w:rPr>
        <w:t>8</w:t>
      </w:r>
    </w:p>
    <w:p w14:paraId="33CC7791">
      <w:pPr>
        <w:spacing w:line="360" w:lineRule="auto"/>
        <w:jc w:val="center"/>
        <w:rPr>
          <w:rFonts w:hint="eastAsia" w:ascii="宋体" w:hAnsi="宋体"/>
          <w:b/>
          <w:color w:val="000000"/>
          <w:sz w:val="52"/>
          <w:szCs w:val="52"/>
          <w:highlight w:val="none"/>
        </w:rPr>
      </w:pPr>
      <w:r>
        <w:rPr>
          <w:rFonts w:hint="eastAsia" w:ascii="宋体" w:hAnsi="宋体"/>
          <w:b/>
          <w:color w:val="000000"/>
          <w:sz w:val="52"/>
          <w:szCs w:val="52"/>
          <w:highlight w:val="none"/>
          <w:lang w:val="en-US" w:eastAsia="zh-CN"/>
        </w:rPr>
        <w:t>国投大厦室外东侧钢结构安装、空调外机及烟道移位改造工程(第二次)</w:t>
      </w:r>
    </w:p>
    <w:p w14:paraId="6D439A01">
      <w:pPr>
        <w:spacing w:line="360" w:lineRule="auto"/>
        <w:jc w:val="center"/>
        <w:rPr>
          <w:rFonts w:ascii="宋体" w:hAnsi="宋体"/>
          <w:b/>
          <w:color w:val="000000"/>
          <w:sz w:val="52"/>
          <w:szCs w:val="52"/>
          <w:highlight w:val="none"/>
        </w:rPr>
      </w:pPr>
    </w:p>
    <w:p w14:paraId="059DB2D6">
      <w:pPr>
        <w:spacing w:line="360" w:lineRule="auto"/>
        <w:jc w:val="center"/>
        <w:rPr>
          <w:rFonts w:hint="eastAsia" w:ascii="宋体" w:hAnsi="宋体"/>
          <w:b/>
          <w:color w:val="000000"/>
          <w:sz w:val="52"/>
          <w:szCs w:val="52"/>
          <w:highlight w:val="none"/>
        </w:rPr>
      </w:pPr>
      <w:r>
        <w:rPr>
          <w:rFonts w:hint="eastAsia" w:ascii="宋体" w:hAnsi="宋体"/>
          <w:b/>
          <w:color w:val="000000"/>
          <w:sz w:val="52"/>
          <w:szCs w:val="52"/>
          <w:highlight w:val="none"/>
        </w:rPr>
        <w:t>询</w:t>
      </w:r>
    </w:p>
    <w:p w14:paraId="6E3BDC0C">
      <w:pPr>
        <w:spacing w:line="360" w:lineRule="auto"/>
        <w:jc w:val="center"/>
        <w:rPr>
          <w:rFonts w:hint="eastAsia" w:ascii="宋体" w:hAnsi="宋体"/>
          <w:b/>
          <w:color w:val="000000"/>
          <w:sz w:val="52"/>
          <w:szCs w:val="52"/>
          <w:highlight w:val="none"/>
        </w:rPr>
      </w:pPr>
      <w:r>
        <w:rPr>
          <w:rFonts w:hint="eastAsia" w:ascii="宋体" w:hAnsi="宋体"/>
          <w:b/>
          <w:color w:val="000000"/>
          <w:sz w:val="52"/>
          <w:szCs w:val="52"/>
          <w:highlight w:val="none"/>
        </w:rPr>
        <w:t>价</w:t>
      </w:r>
    </w:p>
    <w:p w14:paraId="0FDB954D">
      <w:pPr>
        <w:spacing w:line="360" w:lineRule="auto"/>
        <w:jc w:val="center"/>
        <w:rPr>
          <w:rFonts w:ascii="宋体" w:hAnsi="宋体"/>
          <w:b/>
          <w:color w:val="000000"/>
          <w:sz w:val="52"/>
          <w:szCs w:val="52"/>
          <w:highlight w:val="none"/>
        </w:rPr>
      </w:pPr>
      <w:r>
        <w:rPr>
          <w:rFonts w:hint="eastAsia" w:ascii="宋体" w:hAnsi="宋体"/>
          <w:b/>
          <w:color w:val="000000"/>
          <w:sz w:val="52"/>
          <w:szCs w:val="52"/>
          <w:highlight w:val="none"/>
        </w:rPr>
        <w:t>文</w:t>
      </w:r>
    </w:p>
    <w:p w14:paraId="1D4EE278">
      <w:pPr>
        <w:spacing w:line="360" w:lineRule="auto"/>
        <w:jc w:val="center"/>
        <w:rPr>
          <w:rFonts w:hint="eastAsia" w:ascii="宋体" w:hAnsi="宋体"/>
          <w:b/>
          <w:color w:val="000000"/>
          <w:sz w:val="52"/>
          <w:szCs w:val="52"/>
          <w:highlight w:val="none"/>
        </w:rPr>
      </w:pPr>
      <w:r>
        <w:rPr>
          <w:rFonts w:hint="eastAsia" w:ascii="宋体" w:hAnsi="宋体"/>
          <w:b/>
          <w:color w:val="000000"/>
          <w:sz w:val="52"/>
          <w:szCs w:val="52"/>
          <w:highlight w:val="none"/>
        </w:rPr>
        <w:t>件</w:t>
      </w:r>
    </w:p>
    <w:p w14:paraId="1F48A5D8">
      <w:pPr>
        <w:spacing w:line="360" w:lineRule="auto"/>
        <w:jc w:val="center"/>
        <w:rPr>
          <w:rFonts w:hint="eastAsia" w:ascii="宋体" w:hAnsi="宋体"/>
          <w:b/>
          <w:color w:val="000000"/>
          <w:sz w:val="32"/>
          <w:szCs w:val="32"/>
          <w:highlight w:val="none"/>
        </w:rPr>
      </w:pPr>
    </w:p>
    <w:p w14:paraId="54EB9965">
      <w:pPr>
        <w:spacing w:line="360" w:lineRule="auto"/>
        <w:jc w:val="center"/>
        <w:rPr>
          <w:rFonts w:ascii="宋体" w:hAnsi="宋体"/>
          <w:b/>
          <w:color w:val="000000"/>
          <w:sz w:val="32"/>
          <w:szCs w:val="32"/>
          <w:highlight w:val="none"/>
        </w:rPr>
      </w:pPr>
    </w:p>
    <w:p w14:paraId="1D2DA68E">
      <w:pPr>
        <w:spacing w:line="360" w:lineRule="auto"/>
        <w:jc w:val="both"/>
        <w:rPr>
          <w:rFonts w:ascii="宋体" w:hAnsi="宋体"/>
          <w:b/>
          <w:sz w:val="30"/>
          <w:szCs w:val="30"/>
          <w:highlight w:val="none"/>
        </w:rPr>
      </w:pPr>
    </w:p>
    <w:p w14:paraId="222833AD">
      <w:pPr>
        <w:spacing w:line="360" w:lineRule="auto"/>
        <w:jc w:val="center"/>
        <w:rPr>
          <w:rFonts w:hint="eastAsia" w:ascii="宋体" w:hAnsi="宋体" w:eastAsia="宋体"/>
          <w:b/>
          <w:sz w:val="28"/>
          <w:szCs w:val="28"/>
          <w:highlight w:val="none"/>
          <w:lang w:eastAsia="zh-CN"/>
        </w:rPr>
      </w:pPr>
      <w:r>
        <w:rPr>
          <w:rFonts w:hint="eastAsia" w:ascii="宋体" w:hAnsi="宋体"/>
          <w:b/>
          <w:sz w:val="28"/>
          <w:szCs w:val="28"/>
          <w:highlight w:val="none"/>
        </w:rPr>
        <w:t>中国·</w:t>
      </w:r>
      <w:r>
        <w:rPr>
          <w:rFonts w:hint="eastAsia" w:ascii="宋体" w:hAnsi="宋体"/>
          <w:b/>
          <w:sz w:val="28"/>
          <w:szCs w:val="28"/>
          <w:highlight w:val="none"/>
          <w:lang w:val="en-US" w:eastAsia="zh-CN"/>
        </w:rPr>
        <w:t>攀枝花</w:t>
      </w:r>
    </w:p>
    <w:p w14:paraId="11EF14CE">
      <w:pPr>
        <w:spacing w:line="240" w:lineRule="exact"/>
        <w:jc w:val="center"/>
        <w:rPr>
          <w:b/>
          <w:sz w:val="28"/>
          <w:szCs w:val="28"/>
          <w:highlight w:val="none"/>
        </w:rPr>
      </w:pPr>
    </w:p>
    <w:p w14:paraId="45BEB53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val="0"/>
          <w:color w:val="auto"/>
          <w:sz w:val="28"/>
          <w:szCs w:val="28"/>
          <w:highlight w:val="none"/>
          <w:u w:val="none"/>
          <w:lang w:val="en-US" w:eastAsia="zh-CN"/>
        </w:rPr>
      </w:pPr>
      <w:r>
        <w:rPr>
          <w:rFonts w:hint="default" w:ascii="Times New Roman" w:hAnsi="Times New Roman" w:eastAsia="宋体" w:cs="Times New Roman"/>
          <w:b/>
          <w:bCs w:val="0"/>
          <w:color w:val="auto"/>
          <w:sz w:val="28"/>
          <w:szCs w:val="28"/>
          <w:highlight w:val="none"/>
          <w:u w:val="single"/>
          <w:lang w:val="en-US" w:eastAsia="zh-CN"/>
        </w:rPr>
        <w:t>攀枝花</w:t>
      </w:r>
      <w:r>
        <w:rPr>
          <w:rFonts w:hint="eastAsia" w:ascii="Times New Roman" w:hAnsi="Times New Roman" w:eastAsia="宋体" w:cs="Times New Roman"/>
          <w:b/>
          <w:bCs w:val="0"/>
          <w:color w:val="auto"/>
          <w:sz w:val="28"/>
          <w:szCs w:val="28"/>
          <w:highlight w:val="none"/>
          <w:u w:val="single"/>
          <w:lang w:val="en-US" w:eastAsia="zh-CN"/>
        </w:rPr>
        <w:t>金沙产业投资有限公司</w:t>
      </w:r>
      <w:r>
        <w:rPr>
          <w:rFonts w:hint="default" w:ascii="Times New Roman" w:hAnsi="Times New Roman" w:eastAsia="宋体" w:cs="Times New Roman"/>
          <w:b/>
          <w:bCs w:val="0"/>
          <w:color w:val="auto"/>
          <w:sz w:val="28"/>
          <w:szCs w:val="28"/>
          <w:highlight w:val="none"/>
          <w:u w:val="none"/>
          <w:lang w:val="en-US" w:eastAsia="zh-CN"/>
        </w:rPr>
        <w:t>（采购人）</w:t>
      </w:r>
    </w:p>
    <w:p w14:paraId="2E2729A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cs="Times New Roman" w:eastAsiaTheme="minorEastAsia"/>
          <w:b/>
          <w:color w:val="auto"/>
          <w:sz w:val="28"/>
          <w:szCs w:val="28"/>
          <w:highlight w:val="none"/>
          <w:lang w:eastAsia="zh-CN"/>
        </w:rPr>
      </w:pPr>
      <w:r>
        <w:rPr>
          <w:rFonts w:hint="eastAsia" w:ascii="Times New Roman" w:hAnsi="Times New Roman" w:cs="Times New Roman"/>
          <w:b/>
          <w:color w:val="auto"/>
          <w:sz w:val="28"/>
          <w:szCs w:val="28"/>
          <w:highlight w:val="none"/>
          <w:lang w:eastAsia="zh-CN"/>
        </w:rPr>
        <w:t>2025年</w:t>
      </w:r>
      <w:r>
        <w:rPr>
          <w:rFonts w:hint="eastAsia" w:ascii="Times New Roman" w:hAnsi="Times New Roman" w:cs="Times New Roman"/>
          <w:b/>
          <w:color w:val="auto"/>
          <w:sz w:val="28"/>
          <w:szCs w:val="28"/>
          <w:highlight w:val="none"/>
          <w:lang w:val="en-US" w:eastAsia="zh-CN"/>
        </w:rPr>
        <w:t>7</w:t>
      </w:r>
      <w:r>
        <w:rPr>
          <w:rFonts w:hint="eastAsia" w:ascii="Times New Roman" w:hAnsi="Times New Roman" w:cs="Times New Roman"/>
          <w:b/>
          <w:color w:val="auto"/>
          <w:sz w:val="28"/>
          <w:szCs w:val="28"/>
          <w:highlight w:val="none"/>
          <w:lang w:eastAsia="zh-CN"/>
        </w:rPr>
        <w:t>月</w:t>
      </w:r>
    </w:p>
    <w:p w14:paraId="13D68CB6">
      <w:pPr>
        <w:spacing w:line="360" w:lineRule="auto"/>
        <w:jc w:val="center"/>
        <w:rPr>
          <w:rFonts w:hint="eastAsia" w:ascii="方正小标宋_GBK" w:hAnsi="方正小标宋_GBK" w:eastAsia="方正小标宋_GBK" w:cs="方正小标宋_GBK"/>
          <w:b w:val="0"/>
          <w:bCs/>
          <w:sz w:val="44"/>
          <w:szCs w:val="44"/>
          <w:highlight w:val="none"/>
          <w:lang w:val="en-US" w:eastAsia="zh-CN"/>
        </w:rPr>
        <w:sectPr>
          <w:footerReference r:id="rId5" w:type="first"/>
          <w:headerReference r:id="rId3" w:type="default"/>
          <w:footerReference r:id="rId4" w:type="default"/>
          <w:pgSz w:w="11906" w:h="16840"/>
          <w:pgMar w:top="2098" w:right="1474" w:bottom="1984" w:left="1587" w:header="851" w:footer="992" w:gutter="0"/>
          <w:pgBorders>
            <w:top w:val="none" w:sz="0" w:space="0"/>
            <w:left w:val="none" w:sz="0" w:space="0"/>
            <w:bottom w:val="none" w:sz="0" w:space="0"/>
            <w:right w:val="none" w:sz="0" w:space="0"/>
          </w:pgBorders>
          <w:pgNumType w:fmt="decimal"/>
          <w:cols w:space="720" w:num="1"/>
          <w:titlePg/>
          <w:docGrid w:type="linesAndChars" w:linePitch="312" w:charSpace="0"/>
        </w:sectPr>
      </w:pPr>
    </w:p>
    <w:p w14:paraId="54BCD973">
      <w:pPr>
        <w:spacing w:line="360" w:lineRule="auto"/>
        <w:jc w:val="center"/>
        <w:rPr>
          <w:rFonts w:hint="eastAsia" w:ascii="方正小标宋_GBK" w:hAnsi="方正小标宋_GBK" w:eastAsia="方正小标宋_GBK" w:cs="方正小标宋_GBK"/>
          <w:b w:val="0"/>
          <w:bCs/>
          <w:sz w:val="44"/>
          <w:szCs w:val="44"/>
          <w:highlight w:val="none"/>
          <w:lang w:val="en-US" w:eastAsia="zh-CN"/>
        </w:rPr>
      </w:pPr>
      <w:r>
        <w:rPr>
          <w:rFonts w:hint="eastAsia" w:ascii="方正小标宋_GBK" w:hAnsi="方正小标宋_GBK" w:eastAsia="方正小标宋_GBK" w:cs="方正小标宋_GBK"/>
          <w:b w:val="0"/>
          <w:bCs/>
          <w:sz w:val="44"/>
          <w:szCs w:val="44"/>
          <w:highlight w:val="none"/>
          <w:lang w:val="en-US" w:eastAsia="zh-CN"/>
        </w:rPr>
        <w:t>温 馨 提 示</w:t>
      </w:r>
    </w:p>
    <w:p w14:paraId="3259D504">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b/>
          <w:sz w:val="28"/>
          <w:szCs w:val="28"/>
          <w:highlight w:val="none"/>
        </w:rPr>
      </w:pPr>
    </w:p>
    <w:p w14:paraId="57A7FF30">
      <w:pPr>
        <w:ind w:firstLine="640" w:firstLineChars="200"/>
        <w:jc w:val="left"/>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 w:val="0"/>
          <w:bCs/>
          <w:sz w:val="32"/>
          <w:szCs w:val="32"/>
          <w:highlight w:val="none"/>
          <w:lang w:val="en-US" w:eastAsia="zh-CN"/>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代理机构及其相关方利益损失、声誉损失、非正常的社会关注等不良影响，采购单位及受影响的相关方有权利追究相关单位和人员责任</w:t>
      </w:r>
      <w:r>
        <w:rPr>
          <w:rFonts w:hint="eastAsia" w:ascii="仿宋_GB2312" w:hAnsi="仿宋_GB2312" w:eastAsia="仿宋_GB2312" w:cs="仿宋_GB2312"/>
          <w:b w:val="0"/>
          <w:bCs/>
          <w:sz w:val="32"/>
          <w:szCs w:val="32"/>
          <w:highlight w:val="none"/>
        </w:rPr>
        <w:t>。</w:t>
      </w:r>
    </w:p>
    <w:p w14:paraId="4B9149F3">
      <w:pPr>
        <w:pStyle w:val="22"/>
        <w:jc w:val="center"/>
        <w:rPr>
          <w:rFonts w:hint="eastAsia" w:ascii="方正小标宋_GBK" w:hAnsi="方正小标宋_GBK" w:eastAsia="方正小标宋_GBK" w:cs="方正小标宋_GBK"/>
          <w:color w:val="auto"/>
          <w:sz w:val="44"/>
          <w:szCs w:val="44"/>
          <w:highlight w:val="none"/>
          <w:lang w:val="zh-CN"/>
        </w:rPr>
        <w:sectPr>
          <w:footerReference r:id="rId7" w:type="first"/>
          <w:footerReference r:id="rId6" w:type="default"/>
          <w:pgSz w:w="11906" w:h="16840"/>
          <w:pgMar w:top="1440" w:right="1800" w:bottom="1440" w:left="1746"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1A15724E">
      <w:pPr>
        <w:pStyle w:val="22"/>
        <w:numPr>
          <w:ilvl w:val="0"/>
          <w:numId w:val="0"/>
        </w:numPr>
        <w:ind w:leftChars="0"/>
        <w:jc w:val="center"/>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lang w:val="zh-CN"/>
        </w:rPr>
        <w:t>目  录</w:t>
      </w:r>
    </w:p>
    <w:p w14:paraId="6C908FE6">
      <w:pPr>
        <w:pStyle w:val="11"/>
        <w:tabs>
          <w:tab w:val="right" w:leader="dot" w:pos="9240"/>
        </w:tabs>
        <w:spacing w:line="480" w:lineRule="auto"/>
        <w:rPr>
          <w:rFonts w:ascii="宋体" w:hAnsi="宋体"/>
          <w:sz w:val="28"/>
          <w:szCs w:val="28"/>
          <w:highlight w:val="none"/>
        </w:rPr>
      </w:pPr>
      <w:r>
        <w:rPr>
          <w:rFonts w:ascii="宋体" w:hAnsi="宋体"/>
          <w:highlight w:val="none"/>
        </w:rPr>
        <w:fldChar w:fldCharType="begin"/>
      </w:r>
      <w:r>
        <w:rPr>
          <w:rFonts w:ascii="宋体" w:hAnsi="宋体"/>
          <w:highlight w:val="none"/>
        </w:rPr>
        <w:instrText xml:space="preserve"> TOC \o "1-3" \h \z \u </w:instrText>
      </w:r>
      <w:r>
        <w:rPr>
          <w:rFonts w:ascii="宋体" w:hAnsi="宋体"/>
          <w:highlight w:val="none"/>
        </w:rPr>
        <w:fldChar w:fldCharType="separate"/>
      </w:r>
      <w:r>
        <w:rPr>
          <w:rStyle w:val="20"/>
          <w:rFonts w:ascii="宋体" w:hAnsi="宋体"/>
          <w:sz w:val="28"/>
          <w:szCs w:val="28"/>
          <w:highlight w:val="none"/>
        </w:rPr>
        <w:fldChar w:fldCharType="begin"/>
      </w:r>
      <w:r>
        <w:rPr>
          <w:rStyle w:val="20"/>
          <w:rFonts w:ascii="宋体" w:hAnsi="宋体"/>
          <w:sz w:val="28"/>
          <w:szCs w:val="28"/>
          <w:highlight w:val="none"/>
        </w:rPr>
        <w:instrText xml:space="preserve"> </w:instrText>
      </w:r>
      <w:r>
        <w:rPr>
          <w:rFonts w:ascii="宋体" w:hAnsi="宋体"/>
          <w:sz w:val="28"/>
          <w:szCs w:val="28"/>
          <w:highlight w:val="none"/>
        </w:rPr>
        <w:instrText xml:space="preserve">HYPERLINK \l "_Toc96804713"</w:instrText>
      </w:r>
      <w:r>
        <w:rPr>
          <w:rStyle w:val="20"/>
          <w:rFonts w:ascii="宋体" w:hAnsi="宋体"/>
          <w:sz w:val="28"/>
          <w:szCs w:val="28"/>
          <w:highlight w:val="none"/>
        </w:rPr>
        <w:instrText xml:space="preserve"> </w:instrText>
      </w:r>
      <w:r>
        <w:rPr>
          <w:rStyle w:val="20"/>
          <w:rFonts w:ascii="宋体" w:hAnsi="宋体"/>
          <w:sz w:val="28"/>
          <w:szCs w:val="28"/>
          <w:highlight w:val="none"/>
        </w:rPr>
        <w:fldChar w:fldCharType="separate"/>
      </w:r>
      <w:r>
        <w:rPr>
          <w:rStyle w:val="20"/>
          <w:rFonts w:ascii="宋体" w:hAnsi="宋体"/>
          <w:sz w:val="28"/>
          <w:szCs w:val="28"/>
          <w:highlight w:val="none"/>
        </w:rPr>
        <w:t>第一章  询价</w:t>
      </w:r>
      <w:bookmarkStart w:id="0" w:name="_Hlt96805642"/>
      <w:bookmarkStart w:id="1" w:name="_Hlt96805641"/>
      <w:r>
        <w:rPr>
          <w:rStyle w:val="20"/>
          <w:rFonts w:ascii="宋体" w:hAnsi="宋体"/>
          <w:sz w:val="28"/>
          <w:szCs w:val="28"/>
          <w:highlight w:val="none"/>
        </w:rPr>
        <w:t>邀</w:t>
      </w:r>
      <w:bookmarkEnd w:id="0"/>
      <w:bookmarkEnd w:id="1"/>
      <w:r>
        <w:rPr>
          <w:rStyle w:val="20"/>
          <w:rFonts w:ascii="宋体" w:hAnsi="宋体"/>
          <w:sz w:val="28"/>
          <w:szCs w:val="28"/>
          <w:highlight w:val="none"/>
        </w:rPr>
        <w:t>请</w:t>
      </w:r>
      <w:r>
        <w:rPr>
          <w:rFonts w:ascii="宋体" w:hAnsi="宋体"/>
          <w:sz w:val="28"/>
          <w:szCs w:val="28"/>
          <w:highlight w:val="none"/>
        </w:rPr>
        <w:tab/>
      </w:r>
      <w:r>
        <w:rPr>
          <w:rFonts w:ascii="宋体" w:hAnsi="宋体"/>
          <w:sz w:val="28"/>
          <w:szCs w:val="28"/>
          <w:highlight w:val="none"/>
        </w:rPr>
        <w:fldChar w:fldCharType="begin"/>
      </w:r>
      <w:r>
        <w:rPr>
          <w:rFonts w:ascii="宋体" w:hAnsi="宋体"/>
          <w:sz w:val="28"/>
          <w:szCs w:val="28"/>
          <w:highlight w:val="none"/>
        </w:rPr>
        <w:instrText xml:space="preserve"> PAGEREF _Toc96804713 \h </w:instrText>
      </w:r>
      <w:r>
        <w:rPr>
          <w:rFonts w:ascii="宋体" w:hAnsi="宋体"/>
          <w:sz w:val="28"/>
          <w:szCs w:val="28"/>
          <w:highlight w:val="none"/>
        </w:rPr>
        <w:fldChar w:fldCharType="separate"/>
      </w:r>
      <w:r>
        <w:rPr>
          <w:rFonts w:ascii="宋体" w:hAnsi="宋体"/>
          <w:sz w:val="28"/>
          <w:szCs w:val="28"/>
          <w:highlight w:val="none"/>
        </w:rPr>
        <w:t>1</w:t>
      </w:r>
      <w:r>
        <w:rPr>
          <w:rFonts w:ascii="宋体" w:hAnsi="宋体"/>
          <w:sz w:val="28"/>
          <w:szCs w:val="28"/>
          <w:highlight w:val="none"/>
        </w:rPr>
        <w:fldChar w:fldCharType="end"/>
      </w:r>
      <w:r>
        <w:rPr>
          <w:rStyle w:val="20"/>
          <w:rFonts w:ascii="宋体" w:hAnsi="宋体"/>
          <w:sz w:val="28"/>
          <w:szCs w:val="28"/>
          <w:highlight w:val="none"/>
        </w:rPr>
        <w:fldChar w:fldCharType="end"/>
      </w:r>
    </w:p>
    <w:p w14:paraId="509A09FB">
      <w:pPr>
        <w:pStyle w:val="11"/>
        <w:tabs>
          <w:tab w:val="right" w:leader="dot" w:pos="9240"/>
        </w:tabs>
        <w:spacing w:line="480" w:lineRule="auto"/>
        <w:rPr>
          <w:rFonts w:ascii="宋体" w:hAnsi="宋体"/>
          <w:sz w:val="28"/>
          <w:szCs w:val="28"/>
          <w:highlight w:val="none"/>
        </w:rPr>
      </w:pPr>
      <w:r>
        <w:rPr>
          <w:rStyle w:val="20"/>
          <w:rFonts w:ascii="宋体" w:hAnsi="宋体"/>
          <w:sz w:val="28"/>
          <w:szCs w:val="28"/>
          <w:highlight w:val="none"/>
        </w:rPr>
        <w:fldChar w:fldCharType="begin"/>
      </w:r>
      <w:r>
        <w:rPr>
          <w:rStyle w:val="20"/>
          <w:rFonts w:ascii="宋体" w:hAnsi="宋体"/>
          <w:sz w:val="28"/>
          <w:szCs w:val="28"/>
          <w:highlight w:val="none"/>
        </w:rPr>
        <w:instrText xml:space="preserve"> </w:instrText>
      </w:r>
      <w:r>
        <w:rPr>
          <w:rFonts w:ascii="宋体" w:hAnsi="宋体"/>
          <w:sz w:val="28"/>
          <w:szCs w:val="28"/>
          <w:highlight w:val="none"/>
        </w:rPr>
        <w:instrText xml:space="preserve">HYPERLINK \l "_Toc96804714"</w:instrText>
      </w:r>
      <w:r>
        <w:rPr>
          <w:rStyle w:val="20"/>
          <w:rFonts w:ascii="宋体" w:hAnsi="宋体"/>
          <w:sz w:val="28"/>
          <w:szCs w:val="28"/>
          <w:highlight w:val="none"/>
        </w:rPr>
        <w:instrText xml:space="preserve"> </w:instrText>
      </w:r>
      <w:r>
        <w:rPr>
          <w:rStyle w:val="20"/>
          <w:rFonts w:ascii="宋体" w:hAnsi="宋体"/>
          <w:sz w:val="28"/>
          <w:szCs w:val="28"/>
          <w:highlight w:val="none"/>
        </w:rPr>
        <w:fldChar w:fldCharType="separate"/>
      </w:r>
      <w:r>
        <w:rPr>
          <w:rStyle w:val="20"/>
          <w:rFonts w:ascii="宋体" w:hAnsi="宋体"/>
          <w:sz w:val="28"/>
          <w:szCs w:val="28"/>
          <w:highlight w:val="none"/>
        </w:rPr>
        <w:t>第二章  询价须</w:t>
      </w:r>
      <w:bookmarkStart w:id="2" w:name="_Hlt96805645"/>
      <w:r>
        <w:rPr>
          <w:rStyle w:val="20"/>
          <w:rFonts w:ascii="宋体" w:hAnsi="宋体"/>
          <w:sz w:val="28"/>
          <w:szCs w:val="28"/>
          <w:highlight w:val="none"/>
        </w:rPr>
        <w:t>知</w:t>
      </w:r>
      <w:bookmarkEnd w:id="2"/>
      <w:r>
        <w:rPr>
          <w:rFonts w:ascii="宋体" w:hAnsi="宋体"/>
          <w:sz w:val="28"/>
          <w:szCs w:val="28"/>
          <w:highlight w:val="none"/>
        </w:rPr>
        <w:tab/>
      </w:r>
      <w:r>
        <w:rPr>
          <w:rFonts w:ascii="宋体" w:hAnsi="宋体"/>
          <w:sz w:val="28"/>
          <w:szCs w:val="28"/>
          <w:highlight w:val="none"/>
        </w:rPr>
        <w:fldChar w:fldCharType="begin"/>
      </w:r>
      <w:r>
        <w:rPr>
          <w:rFonts w:ascii="宋体" w:hAnsi="宋体"/>
          <w:sz w:val="28"/>
          <w:szCs w:val="28"/>
          <w:highlight w:val="none"/>
        </w:rPr>
        <w:instrText xml:space="preserve"> PAGEREF _Toc96804714 \h </w:instrText>
      </w:r>
      <w:r>
        <w:rPr>
          <w:rFonts w:ascii="宋体" w:hAnsi="宋体"/>
          <w:sz w:val="28"/>
          <w:szCs w:val="28"/>
          <w:highlight w:val="none"/>
        </w:rPr>
        <w:fldChar w:fldCharType="separate"/>
      </w:r>
      <w:r>
        <w:rPr>
          <w:rFonts w:ascii="宋体" w:hAnsi="宋体"/>
          <w:sz w:val="28"/>
          <w:szCs w:val="28"/>
          <w:highlight w:val="none"/>
        </w:rPr>
        <w:t>3</w:t>
      </w:r>
      <w:r>
        <w:rPr>
          <w:rFonts w:ascii="宋体" w:hAnsi="宋体"/>
          <w:sz w:val="28"/>
          <w:szCs w:val="28"/>
          <w:highlight w:val="none"/>
        </w:rPr>
        <w:fldChar w:fldCharType="end"/>
      </w:r>
      <w:r>
        <w:rPr>
          <w:rStyle w:val="20"/>
          <w:rFonts w:ascii="宋体" w:hAnsi="宋体"/>
          <w:sz w:val="28"/>
          <w:szCs w:val="28"/>
          <w:highlight w:val="none"/>
        </w:rPr>
        <w:fldChar w:fldCharType="end"/>
      </w:r>
    </w:p>
    <w:p w14:paraId="03E26BFE">
      <w:pPr>
        <w:pStyle w:val="11"/>
        <w:tabs>
          <w:tab w:val="right" w:leader="dot" w:pos="9240"/>
        </w:tabs>
        <w:spacing w:line="480" w:lineRule="auto"/>
        <w:rPr>
          <w:rFonts w:ascii="宋体" w:hAnsi="宋体"/>
          <w:sz w:val="28"/>
          <w:szCs w:val="28"/>
          <w:highlight w:val="none"/>
        </w:rPr>
      </w:pPr>
      <w:r>
        <w:rPr>
          <w:rStyle w:val="20"/>
          <w:rFonts w:ascii="宋体" w:hAnsi="宋体"/>
          <w:sz w:val="28"/>
          <w:szCs w:val="28"/>
          <w:highlight w:val="none"/>
        </w:rPr>
        <w:fldChar w:fldCharType="begin"/>
      </w:r>
      <w:r>
        <w:rPr>
          <w:rStyle w:val="20"/>
          <w:rFonts w:ascii="宋体" w:hAnsi="宋体"/>
          <w:sz w:val="28"/>
          <w:szCs w:val="28"/>
          <w:highlight w:val="none"/>
        </w:rPr>
        <w:instrText xml:space="preserve"> </w:instrText>
      </w:r>
      <w:r>
        <w:rPr>
          <w:rFonts w:ascii="宋体" w:hAnsi="宋体"/>
          <w:sz w:val="28"/>
          <w:szCs w:val="28"/>
          <w:highlight w:val="none"/>
        </w:rPr>
        <w:instrText xml:space="preserve">HYPERLINK \l "_Toc96804765"</w:instrText>
      </w:r>
      <w:r>
        <w:rPr>
          <w:rStyle w:val="20"/>
          <w:rFonts w:ascii="宋体" w:hAnsi="宋体"/>
          <w:sz w:val="28"/>
          <w:szCs w:val="28"/>
          <w:highlight w:val="none"/>
        </w:rPr>
        <w:instrText xml:space="preserve"> </w:instrText>
      </w:r>
      <w:r>
        <w:rPr>
          <w:rStyle w:val="20"/>
          <w:rFonts w:ascii="宋体" w:hAnsi="宋体"/>
          <w:sz w:val="28"/>
          <w:szCs w:val="28"/>
          <w:highlight w:val="none"/>
        </w:rPr>
        <w:fldChar w:fldCharType="separate"/>
      </w:r>
      <w:r>
        <w:rPr>
          <w:rStyle w:val="20"/>
          <w:rFonts w:ascii="宋体" w:hAnsi="宋体"/>
          <w:sz w:val="28"/>
          <w:szCs w:val="28"/>
          <w:highlight w:val="none"/>
        </w:rPr>
        <w:t>第三章  采购</w:t>
      </w:r>
      <w:bookmarkStart w:id="3" w:name="_Hlt96805649"/>
      <w:r>
        <w:rPr>
          <w:rStyle w:val="20"/>
          <w:rFonts w:ascii="宋体" w:hAnsi="宋体"/>
          <w:sz w:val="28"/>
          <w:szCs w:val="28"/>
          <w:highlight w:val="none"/>
        </w:rPr>
        <w:t>人</w:t>
      </w:r>
      <w:bookmarkEnd w:id="3"/>
      <w:r>
        <w:rPr>
          <w:rStyle w:val="20"/>
          <w:rFonts w:ascii="宋体" w:hAnsi="宋体"/>
          <w:sz w:val="28"/>
          <w:szCs w:val="28"/>
          <w:highlight w:val="none"/>
        </w:rPr>
        <w:t>要求</w:t>
      </w:r>
      <w:r>
        <w:rPr>
          <w:rFonts w:ascii="宋体" w:hAnsi="宋体"/>
          <w:sz w:val="28"/>
          <w:szCs w:val="28"/>
          <w:highlight w:val="none"/>
        </w:rPr>
        <w:tab/>
      </w:r>
      <w:r>
        <w:rPr>
          <w:rFonts w:ascii="宋体" w:hAnsi="宋体"/>
          <w:sz w:val="28"/>
          <w:szCs w:val="28"/>
          <w:highlight w:val="none"/>
        </w:rPr>
        <w:fldChar w:fldCharType="begin"/>
      </w:r>
      <w:r>
        <w:rPr>
          <w:rFonts w:ascii="宋体" w:hAnsi="宋体"/>
          <w:sz w:val="28"/>
          <w:szCs w:val="28"/>
          <w:highlight w:val="none"/>
        </w:rPr>
        <w:instrText xml:space="preserve"> PAGEREF _Toc96804765 \h </w:instrText>
      </w:r>
      <w:r>
        <w:rPr>
          <w:rFonts w:ascii="宋体" w:hAnsi="宋体"/>
          <w:sz w:val="28"/>
          <w:szCs w:val="28"/>
          <w:highlight w:val="none"/>
        </w:rPr>
        <w:fldChar w:fldCharType="separate"/>
      </w:r>
      <w:r>
        <w:rPr>
          <w:rFonts w:ascii="宋体" w:hAnsi="宋体"/>
          <w:sz w:val="28"/>
          <w:szCs w:val="28"/>
          <w:highlight w:val="none"/>
        </w:rPr>
        <w:t>16</w:t>
      </w:r>
      <w:r>
        <w:rPr>
          <w:rFonts w:ascii="宋体" w:hAnsi="宋体"/>
          <w:sz w:val="28"/>
          <w:szCs w:val="28"/>
          <w:highlight w:val="none"/>
        </w:rPr>
        <w:fldChar w:fldCharType="end"/>
      </w:r>
      <w:r>
        <w:rPr>
          <w:rStyle w:val="20"/>
          <w:rFonts w:ascii="宋体" w:hAnsi="宋体"/>
          <w:sz w:val="28"/>
          <w:szCs w:val="28"/>
          <w:highlight w:val="none"/>
        </w:rPr>
        <w:fldChar w:fldCharType="end"/>
      </w:r>
    </w:p>
    <w:p w14:paraId="6CD84F95">
      <w:pPr>
        <w:pStyle w:val="11"/>
        <w:tabs>
          <w:tab w:val="right" w:leader="dot" w:pos="9240"/>
        </w:tabs>
        <w:spacing w:line="480" w:lineRule="auto"/>
        <w:rPr>
          <w:rFonts w:ascii="宋体" w:hAnsi="宋体"/>
          <w:sz w:val="28"/>
          <w:szCs w:val="28"/>
          <w:highlight w:val="none"/>
        </w:rPr>
      </w:pPr>
      <w:r>
        <w:rPr>
          <w:rStyle w:val="20"/>
          <w:rFonts w:ascii="宋体" w:hAnsi="宋体"/>
          <w:sz w:val="28"/>
          <w:szCs w:val="28"/>
          <w:highlight w:val="none"/>
        </w:rPr>
        <w:fldChar w:fldCharType="begin"/>
      </w:r>
      <w:r>
        <w:rPr>
          <w:rStyle w:val="20"/>
          <w:rFonts w:ascii="宋体" w:hAnsi="宋体"/>
          <w:sz w:val="28"/>
          <w:szCs w:val="28"/>
          <w:highlight w:val="none"/>
        </w:rPr>
        <w:instrText xml:space="preserve"> </w:instrText>
      </w:r>
      <w:r>
        <w:rPr>
          <w:rFonts w:ascii="宋体" w:hAnsi="宋体"/>
          <w:sz w:val="28"/>
          <w:szCs w:val="28"/>
          <w:highlight w:val="none"/>
        </w:rPr>
        <w:instrText xml:space="preserve">HYPERLINK \l "_Toc96804767"</w:instrText>
      </w:r>
      <w:r>
        <w:rPr>
          <w:rStyle w:val="20"/>
          <w:rFonts w:ascii="宋体" w:hAnsi="宋体"/>
          <w:sz w:val="28"/>
          <w:szCs w:val="28"/>
          <w:highlight w:val="none"/>
        </w:rPr>
        <w:instrText xml:space="preserve"> </w:instrText>
      </w:r>
      <w:r>
        <w:rPr>
          <w:rStyle w:val="20"/>
          <w:rFonts w:ascii="宋体" w:hAnsi="宋体"/>
          <w:sz w:val="28"/>
          <w:szCs w:val="28"/>
          <w:highlight w:val="none"/>
        </w:rPr>
        <w:fldChar w:fldCharType="separate"/>
      </w:r>
      <w:r>
        <w:rPr>
          <w:rStyle w:val="20"/>
          <w:rFonts w:ascii="宋体" w:hAnsi="宋体" w:cs="宋体"/>
          <w:sz w:val="28"/>
          <w:szCs w:val="28"/>
          <w:highlight w:val="none"/>
        </w:rPr>
        <w:t>第</w:t>
      </w:r>
      <w:r>
        <w:rPr>
          <w:rStyle w:val="20"/>
          <w:rFonts w:hint="eastAsia" w:ascii="宋体" w:hAnsi="宋体" w:cs="宋体"/>
          <w:sz w:val="28"/>
          <w:szCs w:val="28"/>
          <w:highlight w:val="none"/>
          <w:lang w:eastAsia="zh-CN"/>
        </w:rPr>
        <w:t>四</w:t>
      </w:r>
      <w:r>
        <w:rPr>
          <w:rStyle w:val="20"/>
          <w:rFonts w:ascii="宋体" w:hAnsi="宋体" w:cs="宋体"/>
          <w:sz w:val="28"/>
          <w:szCs w:val="28"/>
          <w:highlight w:val="none"/>
        </w:rPr>
        <w:t>章  报价</w:t>
      </w:r>
      <w:bookmarkStart w:id="4" w:name="_Hlt96805658"/>
      <w:r>
        <w:rPr>
          <w:rStyle w:val="20"/>
          <w:rFonts w:ascii="宋体" w:hAnsi="宋体" w:cs="宋体"/>
          <w:sz w:val="28"/>
          <w:szCs w:val="28"/>
          <w:highlight w:val="none"/>
        </w:rPr>
        <w:t>要</w:t>
      </w:r>
      <w:bookmarkEnd w:id="4"/>
      <w:r>
        <w:rPr>
          <w:rStyle w:val="20"/>
          <w:rFonts w:ascii="宋体" w:hAnsi="宋体" w:cs="宋体"/>
          <w:sz w:val="28"/>
          <w:szCs w:val="28"/>
          <w:highlight w:val="none"/>
        </w:rPr>
        <w:t>求</w:t>
      </w:r>
      <w:r>
        <w:rPr>
          <w:rFonts w:ascii="宋体" w:hAnsi="宋体"/>
          <w:sz w:val="28"/>
          <w:szCs w:val="28"/>
          <w:highlight w:val="none"/>
        </w:rPr>
        <w:tab/>
      </w:r>
      <w:r>
        <w:rPr>
          <w:rFonts w:ascii="宋体" w:hAnsi="宋体"/>
          <w:sz w:val="28"/>
          <w:szCs w:val="28"/>
          <w:highlight w:val="none"/>
        </w:rPr>
        <w:fldChar w:fldCharType="begin"/>
      </w:r>
      <w:r>
        <w:rPr>
          <w:rFonts w:ascii="宋体" w:hAnsi="宋体"/>
          <w:sz w:val="28"/>
          <w:szCs w:val="28"/>
          <w:highlight w:val="none"/>
        </w:rPr>
        <w:instrText xml:space="preserve"> PAGEREF _Toc96804767 \h </w:instrText>
      </w:r>
      <w:r>
        <w:rPr>
          <w:rFonts w:ascii="宋体" w:hAnsi="宋体"/>
          <w:sz w:val="28"/>
          <w:szCs w:val="28"/>
          <w:highlight w:val="none"/>
        </w:rPr>
        <w:fldChar w:fldCharType="separate"/>
      </w:r>
      <w:r>
        <w:rPr>
          <w:rFonts w:ascii="宋体" w:hAnsi="宋体"/>
          <w:sz w:val="28"/>
          <w:szCs w:val="28"/>
          <w:highlight w:val="none"/>
        </w:rPr>
        <w:t>18</w:t>
      </w:r>
      <w:r>
        <w:rPr>
          <w:rFonts w:ascii="宋体" w:hAnsi="宋体"/>
          <w:sz w:val="28"/>
          <w:szCs w:val="28"/>
          <w:highlight w:val="none"/>
        </w:rPr>
        <w:fldChar w:fldCharType="end"/>
      </w:r>
      <w:r>
        <w:rPr>
          <w:rStyle w:val="20"/>
          <w:rFonts w:ascii="宋体" w:hAnsi="宋体"/>
          <w:sz w:val="28"/>
          <w:szCs w:val="28"/>
          <w:highlight w:val="none"/>
        </w:rPr>
        <w:fldChar w:fldCharType="end"/>
      </w:r>
    </w:p>
    <w:p w14:paraId="448D8548">
      <w:pPr>
        <w:pStyle w:val="11"/>
        <w:tabs>
          <w:tab w:val="right" w:leader="dot" w:pos="9240"/>
        </w:tabs>
        <w:spacing w:line="480" w:lineRule="auto"/>
        <w:rPr>
          <w:rFonts w:ascii="宋体" w:hAnsi="宋体"/>
          <w:sz w:val="28"/>
          <w:szCs w:val="28"/>
          <w:highlight w:val="none"/>
        </w:rPr>
      </w:pPr>
      <w:r>
        <w:rPr>
          <w:rStyle w:val="20"/>
          <w:rFonts w:ascii="宋体" w:hAnsi="宋体"/>
          <w:sz w:val="28"/>
          <w:szCs w:val="28"/>
          <w:highlight w:val="none"/>
        </w:rPr>
        <w:fldChar w:fldCharType="begin"/>
      </w:r>
      <w:r>
        <w:rPr>
          <w:rStyle w:val="20"/>
          <w:rFonts w:ascii="宋体" w:hAnsi="宋体"/>
          <w:sz w:val="28"/>
          <w:szCs w:val="28"/>
          <w:highlight w:val="none"/>
        </w:rPr>
        <w:instrText xml:space="preserve"> </w:instrText>
      </w:r>
      <w:r>
        <w:rPr>
          <w:rFonts w:ascii="宋体" w:hAnsi="宋体"/>
          <w:sz w:val="28"/>
          <w:szCs w:val="28"/>
          <w:highlight w:val="none"/>
        </w:rPr>
        <w:instrText xml:space="preserve">HYPERLINK \l "_Toc96804768"</w:instrText>
      </w:r>
      <w:r>
        <w:rPr>
          <w:rStyle w:val="20"/>
          <w:rFonts w:ascii="宋体" w:hAnsi="宋体"/>
          <w:sz w:val="28"/>
          <w:szCs w:val="28"/>
          <w:highlight w:val="none"/>
        </w:rPr>
        <w:instrText xml:space="preserve"> </w:instrText>
      </w:r>
      <w:r>
        <w:rPr>
          <w:rStyle w:val="20"/>
          <w:rFonts w:ascii="宋体" w:hAnsi="宋体"/>
          <w:sz w:val="28"/>
          <w:szCs w:val="28"/>
          <w:highlight w:val="none"/>
        </w:rPr>
        <w:fldChar w:fldCharType="separate"/>
      </w:r>
      <w:r>
        <w:rPr>
          <w:rStyle w:val="20"/>
          <w:rFonts w:ascii="宋体" w:hAnsi="宋体"/>
          <w:sz w:val="28"/>
          <w:szCs w:val="28"/>
          <w:highlight w:val="none"/>
        </w:rPr>
        <w:t>第</w:t>
      </w:r>
      <w:r>
        <w:rPr>
          <w:rStyle w:val="20"/>
          <w:rFonts w:hint="eastAsia" w:ascii="宋体" w:hAnsi="宋体"/>
          <w:sz w:val="28"/>
          <w:szCs w:val="28"/>
          <w:highlight w:val="none"/>
          <w:lang w:eastAsia="zh-CN"/>
        </w:rPr>
        <w:t>五</w:t>
      </w:r>
      <w:r>
        <w:rPr>
          <w:rStyle w:val="20"/>
          <w:rFonts w:ascii="宋体" w:hAnsi="宋体"/>
          <w:sz w:val="28"/>
          <w:szCs w:val="28"/>
          <w:highlight w:val="none"/>
        </w:rPr>
        <w:t>章  响应</w:t>
      </w:r>
      <w:bookmarkStart w:id="5" w:name="_Hlt96805662"/>
      <w:r>
        <w:rPr>
          <w:rStyle w:val="20"/>
          <w:rFonts w:ascii="宋体" w:hAnsi="宋体"/>
          <w:sz w:val="28"/>
          <w:szCs w:val="28"/>
          <w:highlight w:val="none"/>
        </w:rPr>
        <w:t>文</w:t>
      </w:r>
      <w:bookmarkEnd w:id="5"/>
      <w:r>
        <w:rPr>
          <w:rStyle w:val="20"/>
          <w:rFonts w:ascii="宋体" w:hAnsi="宋体"/>
          <w:sz w:val="28"/>
          <w:szCs w:val="28"/>
          <w:highlight w:val="none"/>
        </w:rPr>
        <w:t>件格式</w:t>
      </w:r>
      <w:r>
        <w:rPr>
          <w:rFonts w:ascii="宋体" w:hAnsi="宋体"/>
          <w:sz w:val="28"/>
          <w:szCs w:val="28"/>
          <w:highlight w:val="none"/>
        </w:rPr>
        <w:tab/>
      </w:r>
      <w:r>
        <w:rPr>
          <w:rFonts w:ascii="宋体" w:hAnsi="宋体"/>
          <w:sz w:val="28"/>
          <w:szCs w:val="28"/>
          <w:highlight w:val="none"/>
        </w:rPr>
        <w:fldChar w:fldCharType="begin"/>
      </w:r>
      <w:r>
        <w:rPr>
          <w:rFonts w:ascii="宋体" w:hAnsi="宋体"/>
          <w:sz w:val="28"/>
          <w:szCs w:val="28"/>
          <w:highlight w:val="none"/>
        </w:rPr>
        <w:instrText xml:space="preserve"> PAGEREF _Toc96804768 \h </w:instrText>
      </w:r>
      <w:r>
        <w:rPr>
          <w:rFonts w:ascii="宋体" w:hAnsi="宋体"/>
          <w:sz w:val="28"/>
          <w:szCs w:val="28"/>
          <w:highlight w:val="none"/>
        </w:rPr>
        <w:fldChar w:fldCharType="separate"/>
      </w:r>
      <w:r>
        <w:rPr>
          <w:rFonts w:ascii="宋体" w:hAnsi="宋体"/>
          <w:sz w:val="28"/>
          <w:szCs w:val="28"/>
          <w:highlight w:val="none"/>
        </w:rPr>
        <w:t>19</w:t>
      </w:r>
      <w:r>
        <w:rPr>
          <w:rFonts w:ascii="宋体" w:hAnsi="宋体"/>
          <w:sz w:val="28"/>
          <w:szCs w:val="28"/>
          <w:highlight w:val="none"/>
        </w:rPr>
        <w:fldChar w:fldCharType="end"/>
      </w:r>
      <w:r>
        <w:rPr>
          <w:rStyle w:val="20"/>
          <w:rFonts w:ascii="宋体" w:hAnsi="宋体"/>
          <w:sz w:val="28"/>
          <w:szCs w:val="28"/>
          <w:highlight w:val="none"/>
        </w:rPr>
        <w:fldChar w:fldCharType="end"/>
      </w:r>
    </w:p>
    <w:p w14:paraId="5FDAF87E">
      <w:pPr>
        <w:pStyle w:val="11"/>
        <w:tabs>
          <w:tab w:val="right" w:leader="dot" w:pos="9240"/>
        </w:tabs>
        <w:spacing w:line="480" w:lineRule="auto"/>
        <w:rPr>
          <w:rFonts w:ascii="宋体" w:hAnsi="宋体"/>
          <w:sz w:val="28"/>
          <w:szCs w:val="28"/>
          <w:highlight w:val="none"/>
        </w:rPr>
      </w:pPr>
      <w:r>
        <w:rPr>
          <w:rStyle w:val="20"/>
          <w:rFonts w:ascii="宋体" w:hAnsi="宋体"/>
          <w:sz w:val="28"/>
          <w:szCs w:val="28"/>
          <w:highlight w:val="none"/>
        </w:rPr>
        <w:fldChar w:fldCharType="begin"/>
      </w:r>
      <w:r>
        <w:rPr>
          <w:rStyle w:val="20"/>
          <w:rFonts w:ascii="宋体" w:hAnsi="宋体"/>
          <w:sz w:val="28"/>
          <w:szCs w:val="28"/>
          <w:highlight w:val="none"/>
        </w:rPr>
        <w:instrText xml:space="preserve"> </w:instrText>
      </w:r>
      <w:r>
        <w:rPr>
          <w:rFonts w:ascii="宋体" w:hAnsi="宋体"/>
          <w:sz w:val="28"/>
          <w:szCs w:val="28"/>
          <w:highlight w:val="none"/>
        </w:rPr>
        <w:instrText xml:space="preserve">HYPERLINK \l "_Toc96804769"</w:instrText>
      </w:r>
      <w:r>
        <w:rPr>
          <w:rStyle w:val="20"/>
          <w:rFonts w:ascii="宋体" w:hAnsi="宋体"/>
          <w:sz w:val="28"/>
          <w:szCs w:val="28"/>
          <w:highlight w:val="none"/>
        </w:rPr>
        <w:instrText xml:space="preserve"> </w:instrText>
      </w:r>
      <w:r>
        <w:rPr>
          <w:rStyle w:val="20"/>
          <w:rFonts w:ascii="宋体" w:hAnsi="宋体"/>
          <w:sz w:val="28"/>
          <w:szCs w:val="28"/>
          <w:highlight w:val="none"/>
        </w:rPr>
        <w:fldChar w:fldCharType="separate"/>
      </w:r>
      <w:r>
        <w:rPr>
          <w:rStyle w:val="20"/>
          <w:rFonts w:ascii="宋体" w:hAnsi="宋体"/>
          <w:sz w:val="28"/>
          <w:szCs w:val="28"/>
          <w:highlight w:val="none"/>
        </w:rPr>
        <w:t>第</w:t>
      </w:r>
      <w:r>
        <w:rPr>
          <w:rStyle w:val="20"/>
          <w:rFonts w:hint="eastAsia" w:ascii="宋体" w:hAnsi="宋体"/>
          <w:sz w:val="28"/>
          <w:szCs w:val="28"/>
          <w:highlight w:val="none"/>
          <w:lang w:eastAsia="zh-CN"/>
        </w:rPr>
        <w:t>六</w:t>
      </w:r>
      <w:r>
        <w:rPr>
          <w:rStyle w:val="20"/>
          <w:rFonts w:ascii="宋体" w:hAnsi="宋体"/>
          <w:sz w:val="28"/>
          <w:szCs w:val="28"/>
          <w:highlight w:val="none"/>
        </w:rPr>
        <w:t>章  评审</w:t>
      </w:r>
      <w:bookmarkStart w:id="6" w:name="_Hlt96805668"/>
      <w:r>
        <w:rPr>
          <w:rStyle w:val="20"/>
          <w:rFonts w:ascii="宋体" w:hAnsi="宋体"/>
          <w:sz w:val="28"/>
          <w:szCs w:val="28"/>
          <w:highlight w:val="none"/>
        </w:rPr>
        <w:t>方</w:t>
      </w:r>
      <w:bookmarkEnd w:id="6"/>
      <w:r>
        <w:rPr>
          <w:rStyle w:val="20"/>
          <w:rFonts w:ascii="宋体" w:hAnsi="宋体"/>
          <w:sz w:val="28"/>
          <w:szCs w:val="28"/>
          <w:highlight w:val="none"/>
        </w:rPr>
        <w:t>法</w:t>
      </w:r>
      <w:r>
        <w:rPr>
          <w:rFonts w:ascii="宋体" w:hAnsi="宋体"/>
          <w:sz w:val="28"/>
          <w:szCs w:val="28"/>
          <w:highlight w:val="none"/>
        </w:rPr>
        <w:tab/>
      </w:r>
      <w:r>
        <w:rPr>
          <w:rFonts w:ascii="宋体" w:hAnsi="宋体"/>
          <w:sz w:val="28"/>
          <w:szCs w:val="28"/>
          <w:highlight w:val="none"/>
        </w:rPr>
        <w:fldChar w:fldCharType="begin"/>
      </w:r>
      <w:r>
        <w:rPr>
          <w:rFonts w:ascii="宋体" w:hAnsi="宋体"/>
          <w:sz w:val="28"/>
          <w:szCs w:val="28"/>
          <w:highlight w:val="none"/>
        </w:rPr>
        <w:instrText xml:space="preserve"> PAGEREF _Toc96804769 \h </w:instrText>
      </w:r>
      <w:r>
        <w:rPr>
          <w:rFonts w:ascii="宋体" w:hAnsi="宋体"/>
          <w:sz w:val="28"/>
          <w:szCs w:val="28"/>
          <w:highlight w:val="none"/>
        </w:rPr>
        <w:fldChar w:fldCharType="separate"/>
      </w:r>
      <w:r>
        <w:rPr>
          <w:rFonts w:ascii="宋体" w:hAnsi="宋体"/>
          <w:sz w:val="28"/>
          <w:szCs w:val="28"/>
          <w:highlight w:val="none"/>
        </w:rPr>
        <w:t>31</w:t>
      </w:r>
      <w:r>
        <w:rPr>
          <w:rFonts w:ascii="宋体" w:hAnsi="宋体"/>
          <w:sz w:val="28"/>
          <w:szCs w:val="28"/>
          <w:highlight w:val="none"/>
        </w:rPr>
        <w:fldChar w:fldCharType="end"/>
      </w:r>
      <w:r>
        <w:rPr>
          <w:rStyle w:val="20"/>
          <w:rFonts w:ascii="宋体" w:hAnsi="宋体"/>
          <w:sz w:val="28"/>
          <w:szCs w:val="28"/>
          <w:highlight w:val="none"/>
        </w:rPr>
        <w:fldChar w:fldCharType="end"/>
      </w:r>
    </w:p>
    <w:p w14:paraId="5383AC2A">
      <w:pPr>
        <w:pStyle w:val="11"/>
        <w:tabs>
          <w:tab w:val="right" w:leader="dot" w:pos="9240"/>
        </w:tabs>
        <w:spacing w:line="480" w:lineRule="auto"/>
        <w:rPr>
          <w:rFonts w:ascii="宋体" w:hAnsi="宋体"/>
          <w:sz w:val="28"/>
          <w:szCs w:val="28"/>
          <w:highlight w:val="none"/>
        </w:rPr>
      </w:pPr>
      <w:r>
        <w:rPr>
          <w:rStyle w:val="20"/>
          <w:rFonts w:ascii="宋体" w:hAnsi="宋体"/>
          <w:sz w:val="28"/>
          <w:szCs w:val="28"/>
          <w:highlight w:val="none"/>
        </w:rPr>
        <w:fldChar w:fldCharType="begin"/>
      </w:r>
      <w:r>
        <w:rPr>
          <w:rStyle w:val="20"/>
          <w:rFonts w:ascii="宋体" w:hAnsi="宋体"/>
          <w:sz w:val="28"/>
          <w:szCs w:val="28"/>
          <w:highlight w:val="none"/>
        </w:rPr>
        <w:instrText xml:space="preserve"> </w:instrText>
      </w:r>
      <w:r>
        <w:rPr>
          <w:rFonts w:ascii="宋体" w:hAnsi="宋体"/>
          <w:sz w:val="28"/>
          <w:szCs w:val="28"/>
          <w:highlight w:val="none"/>
        </w:rPr>
        <w:instrText xml:space="preserve">HYPERLINK \l "_Toc96804770"</w:instrText>
      </w:r>
      <w:r>
        <w:rPr>
          <w:rStyle w:val="20"/>
          <w:rFonts w:ascii="宋体" w:hAnsi="宋体"/>
          <w:sz w:val="28"/>
          <w:szCs w:val="28"/>
          <w:highlight w:val="none"/>
        </w:rPr>
        <w:instrText xml:space="preserve"> </w:instrText>
      </w:r>
      <w:r>
        <w:rPr>
          <w:rStyle w:val="20"/>
          <w:rFonts w:ascii="宋体" w:hAnsi="宋体"/>
          <w:sz w:val="28"/>
          <w:szCs w:val="28"/>
          <w:highlight w:val="none"/>
        </w:rPr>
        <w:fldChar w:fldCharType="separate"/>
      </w:r>
      <w:r>
        <w:rPr>
          <w:rStyle w:val="20"/>
          <w:rFonts w:ascii="宋体" w:hAnsi="宋体"/>
          <w:sz w:val="28"/>
          <w:szCs w:val="28"/>
          <w:highlight w:val="none"/>
        </w:rPr>
        <w:t>第</w:t>
      </w:r>
      <w:r>
        <w:rPr>
          <w:rStyle w:val="20"/>
          <w:rFonts w:hint="eastAsia" w:ascii="宋体" w:hAnsi="宋体"/>
          <w:sz w:val="28"/>
          <w:szCs w:val="28"/>
          <w:highlight w:val="none"/>
          <w:lang w:eastAsia="zh-CN"/>
        </w:rPr>
        <w:t>七</w:t>
      </w:r>
      <w:r>
        <w:rPr>
          <w:rStyle w:val="20"/>
          <w:rFonts w:ascii="宋体" w:hAnsi="宋体"/>
          <w:sz w:val="28"/>
          <w:szCs w:val="28"/>
          <w:highlight w:val="none"/>
        </w:rPr>
        <w:t>章  采购合</w:t>
      </w:r>
      <w:bookmarkStart w:id="7" w:name="_Hlt96805675"/>
      <w:r>
        <w:rPr>
          <w:rStyle w:val="20"/>
          <w:rFonts w:ascii="宋体" w:hAnsi="宋体"/>
          <w:sz w:val="28"/>
          <w:szCs w:val="28"/>
          <w:highlight w:val="none"/>
        </w:rPr>
        <w:t>同</w:t>
      </w:r>
      <w:bookmarkEnd w:id="7"/>
      <w:r>
        <w:rPr>
          <w:rStyle w:val="20"/>
          <w:rFonts w:ascii="宋体" w:hAnsi="宋体"/>
          <w:sz w:val="28"/>
          <w:szCs w:val="28"/>
          <w:highlight w:val="none"/>
        </w:rPr>
        <w:t>（草案）</w:t>
      </w:r>
      <w:r>
        <w:rPr>
          <w:rFonts w:ascii="宋体" w:hAnsi="宋体"/>
          <w:sz w:val="28"/>
          <w:szCs w:val="28"/>
          <w:highlight w:val="none"/>
        </w:rPr>
        <w:tab/>
      </w:r>
      <w:r>
        <w:rPr>
          <w:rFonts w:ascii="宋体" w:hAnsi="宋体"/>
          <w:sz w:val="28"/>
          <w:szCs w:val="28"/>
          <w:highlight w:val="none"/>
        </w:rPr>
        <w:fldChar w:fldCharType="begin"/>
      </w:r>
      <w:r>
        <w:rPr>
          <w:rFonts w:ascii="宋体" w:hAnsi="宋体"/>
          <w:sz w:val="28"/>
          <w:szCs w:val="28"/>
          <w:highlight w:val="none"/>
        </w:rPr>
        <w:instrText xml:space="preserve"> PAGEREF _Toc96804770 \h </w:instrText>
      </w:r>
      <w:r>
        <w:rPr>
          <w:rFonts w:ascii="宋体" w:hAnsi="宋体"/>
          <w:sz w:val="28"/>
          <w:szCs w:val="28"/>
          <w:highlight w:val="none"/>
        </w:rPr>
        <w:fldChar w:fldCharType="separate"/>
      </w:r>
      <w:r>
        <w:rPr>
          <w:rFonts w:ascii="宋体" w:hAnsi="宋体"/>
          <w:sz w:val="28"/>
          <w:szCs w:val="28"/>
          <w:highlight w:val="none"/>
        </w:rPr>
        <w:t>38</w:t>
      </w:r>
      <w:r>
        <w:rPr>
          <w:rFonts w:ascii="宋体" w:hAnsi="宋体"/>
          <w:sz w:val="28"/>
          <w:szCs w:val="28"/>
          <w:highlight w:val="none"/>
        </w:rPr>
        <w:fldChar w:fldCharType="end"/>
      </w:r>
      <w:r>
        <w:rPr>
          <w:rStyle w:val="20"/>
          <w:rFonts w:ascii="宋体" w:hAnsi="宋体"/>
          <w:sz w:val="28"/>
          <w:szCs w:val="28"/>
          <w:highlight w:val="none"/>
        </w:rPr>
        <w:fldChar w:fldCharType="end"/>
      </w:r>
    </w:p>
    <w:p w14:paraId="6325D482">
      <w:pPr>
        <w:rPr>
          <w:rFonts w:ascii="宋体" w:hAnsi="宋体"/>
          <w:highlight w:val="none"/>
        </w:rPr>
      </w:pPr>
      <w:r>
        <w:rPr>
          <w:rFonts w:ascii="宋体" w:hAnsi="宋体"/>
          <w:b/>
          <w:bCs/>
          <w:highlight w:val="none"/>
          <w:lang w:val="zh-CN"/>
        </w:rPr>
        <w:fldChar w:fldCharType="end"/>
      </w:r>
    </w:p>
    <w:p w14:paraId="70B296F4">
      <w:pPr>
        <w:jc w:val="center"/>
        <w:rPr>
          <w:rFonts w:hint="eastAsia" w:ascii="宋体" w:hAnsi="宋体"/>
          <w:bCs/>
          <w:color w:val="000000"/>
          <w:sz w:val="24"/>
          <w:highlight w:val="none"/>
        </w:rPr>
      </w:pPr>
    </w:p>
    <w:p w14:paraId="664AFB99">
      <w:pPr>
        <w:spacing w:line="360" w:lineRule="auto"/>
        <w:ind w:firstLine="480" w:firstLineChars="200"/>
        <w:rPr>
          <w:rFonts w:hint="eastAsia" w:ascii="宋体" w:hAnsi="宋体"/>
          <w:bCs/>
          <w:color w:val="000000"/>
          <w:sz w:val="24"/>
          <w:highlight w:val="none"/>
        </w:rPr>
      </w:pPr>
    </w:p>
    <w:p w14:paraId="6F5E61FA">
      <w:pPr>
        <w:spacing w:line="360" w:lineRule="auto"/>
        <w:ind w:firstLine="480" w:firstLineChars="200"/>
        <w:rPr>
          <w:rFonts w:hint="eastAsia" w:ascii="宋体" w:hAnsi="宋体"/>
          <w:bCs/>
          <w:color w:val="000000"/>
          <w:sz w:val="24"/>
          <w:highlight w:val="none"/>
        </w:rPr>
      </w:pPr>
    </w:p>
    <w:p w14:paraId="136ED25C">
      <w:pPr>
        <w:spacing w:line="360" w:lineRule="auto"/>
        <w:ind w:firstLine="480" w:firstLineChars="200"/>
        <w:rPr>
          <w:rFonts w:hint="eastAsia" w:ascii="宋体" w:hAnsi="宋体"/>
          <w:bCs/>
          <w:color w:val="000000"/>
          <w:sz w:val="24"/>
          <w:highlight w:val="none"/>
        </w:rPr>
      </w:pPr>
    </w:p>
    <w:p w14:paraId="1A3890D1">
      <w:pPr>
        <w:spacing w:line="360" w:lineRule="auto"/>
        <w:ind w:firstLine="480" w:firstLineChars="200"/>
        <w:rPr>
          <w:rFonts w:hint="eastAsia" w:ascii="宋体" w:hAnsi="宋体"/>
          <w:bCs/>
          <w:color w:val="000000"/>
          <w:sz w:val="24"/>
          <w:highlight w:val="none"/>
        </w:rPr>
      </w:pPr>
    </w:p>
    <w:p w14:paraId="0EFB4B2B">
      <w:pPr>
        <w:spacing w:line="360" w:lineRule="auto"/>
        <w:ind w:firstLine="480" w:firstLineChars="200"/>
        <w:rPr>
          <w:rFonts w:hint="eastAsia" w:ascii="宋体" w:hAnsi="宋体"/>
          <w:bCs/>
          <w:color w:val="000000"/>
          <w:sz w:val="24"/>
          <w:highlight w:val="none"/>
        </w:rPr>
      </w:pPr>
    </w:p>
    <w:p w14:paraId="783A61AA">
      <w:pPr>
        <w:spacing w:line="360" w:lineRule="auto"/>
        <w:ind w:firstLine="480" w:firstLineChars="200"/>
        <w:rPr>
          <w:rFonts w:hint="eastAsia" w:ascii="宋体" w:hAnsi="宋体"/>
          <w:bCs/>
          <w:color w:val="000000"/>
          <w:sz w:val="24"/>
          <w:highlight w:val="none"/>
        </w:rPr>
      </w:pPr>
    </w:p>
    <w:p w14:paraId="4B4A2B35">
      <w:pPr>
        <w:spacing w:line="360" w:lineRule="auto"/>
        <w:ind w:firstLine="480" w:firstLineChars="200"/>
        <w:rPr>
          <w:rFonts w:hint="eastAsia" w:ascii="宋体" w:hAnsi="宋体"/>
          <w:bCs/>
          <w:color w:val="000000"/>
          <w:sz w:val="24"/>
          <w:highlight w:val="none"/>
        </w:rPr>
      </w:pPr>
    </w:p>
    <w:p w14:paraId="6D33D16A">
      <w:pPr>
        <w:spacing w:line="360" w:lineRule="auto"/>
        <w:ind w:firstLine="480" w:firstLineChars="200"/>
        <w:rPr>
          <w:rFonts w:hint="eastAsia" w:ascii="宋体" w:hAnsi="宋体"/>
          <w:bCs/>
          <w:color w:val="000000"/>
          <w:sz w:val="24"/>
          <w:highlight w:val="none"/>
        </w:rPr>
      </w:pPr>
    </w:p>
    <w:p w14:paraId="761EDC19">
      <w:pPr>
        <w:spacing w:line="360" w:lineRule="auto"/>
        <w:ind w:firstLine="480" w:firstLineChars="200"/>
        <w:rPr>
          <w:rFonts w:hint="eastAsia" w:ascii="宋体" w:hAnsi="宋体"/>
          <w:bCs/>
          <w:color w:val="000000"/>
          <w:sz w:val="24"/>
          <w:highlight w:val="none"/>
        </w:rPr>
      </w:pPr>
    </w:p>
    <w:p w14:paraId="0EC1ED77">
      <w:pPr>
        <w:spacing w:line="360" w:lineRule="auto"/>
        <w:ind w:firstLine="480" w:firstLineChars="200"/>
        <w:rPr>
          <w:rFonts w:hint="eastAsia" w:ascii="宋体" w:hAnsi="宋体"/>
          <w:bCs/>
          <w:color w:val="000000"/>
          <w:sz w:val="24"/>
          <w:highlight w:val="none"/>
        </w:rPr>
      </w:pPr>
    </w:p>
    <w:p w14:paraId="27100F7E">
      <w:pPr>
        <w:rPr>
          <w:rFonts w:hint="eastAsia" w:ascii="宋体" w:hAnsi="宋体"/>
          <w:highlight w:val="none"/>
        </w:rPr>
      </w:pPr>
    </w:p>
    <w:p w14:paraId="563B04FC">
      <w:pPr>
        <w:spacing w:line="360" w:lineRule="auto"/>
        <w:rPr>
          <w:rFonts w:hint="eastAsia" w:ascii="宋体" w:hAnsi="宋体"/>
          <w:highlight w:val="none"/>
        </w:rPr>
      </w:pPr>
    </w:p>
    <w:p w14:paraId="3E2BAE34">
      <w:pPr>
        <w:spacing w:line="360" w:lineRule="auto"/>
        <w:rPr>
          <w:rFonts w:hint="eastAsia" w:ascii="宋体" w:hAnsi="宋体"/>
          <w:highlight w:val="none"/>
        </w:rPr>
      </w:pPr>
    </w:p>
    <w:p w14:paraId="76055CF3">
      <w:pPr>
        <w:spacing w:line="360" w:lineRule="auto"/>
        <w:rPr>
          <w:rFonts w:hint="eastAsia" w:ascii="宋体" w:hAnsi="宋体"/>
          <w:highlight w:val="none"/>
        </w:rPr>
      </w:pPr>
    </w:p>
    <w:p w14:paraId="2BDB25CB">
      <w:pPr>
        <w:spacing w:line="360" w:lineRule="auto"/>
        <w:rPr>
          <w:rFonts w:hint="eastAsia" w:ascii="宋体" w:hAnsi="宋体"/>
          <w:highlight w:val="none"/>
        </w:rPr>
      </w:pPr>
    </w:p>
    <w:p w14:paraId="24FC31FF">
      <w:pPr>
        <w:pStyle w:val="14"/>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textAlignment w:val="auto"/>
        <w:rPr>
          <w:rFonts w:hint="eastAsia" w:ascii="宋体" w:hAnsi="宋体"/>
          <w:highlight w:val="none"/>
        </w:rPr>
        <w:sectPr>
          <w:footerReference r:id="rId8" w:type="default"/>
          <w:pgSz w:w="11906" w:h="16840"/>
          <w:pgMar w:top="1440" w:right="1800" w:bottom="1440" w:left="1746"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bookmarkStart w:id="8" w:name="_Toc96804713"/>
    </w:p>
    <w:p w14:paraId="48F9B19B">
      <w:pPr>
        <w:pStyle w:val="14"/>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textAlignment w:val="auto"/>
        <w:rPr>
          <w:rFonts w:hint="eastAsia" w:ascii="宋体" w:hAnsi="宋体" w:eastAsiaTheme="minorEastAsia"/>
          <w:highlight w:val="none"/>
          <w:lang w:eastAsia="zh-CN"/>
        </w:rPr>
      </w:pPr>
      <w:r>
        <w:rPr>
          <w:rFonts w:hint="eastAsia" w:ascii="宋体" w:hAnsi="宋体"/>
          <w:highlight w:val="none"/>
        </w:rPr>
        <w:t>第一章  询价</w:t>
      </w:r>
      <w:bookmarkEnd w:id="8"/>
      <w:r>
        <w:rPr>
          <w:rFonts w:hint="eastAsia" w:ascii="宋体" w:hAnsi="宋体"/>
          <w:highlight w:val="none"/>
          <w:lang w:val="en-US" w:eastAsia="zh-CN"/>
        </w:rPr>
        <w:t>公告</w:t>
      </w:r>
    </w:p>
    <w:p w14:paraId="71CD8F3E">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color w:val="000000"/>
          <w:highlight w:val="none"/>
        </w:rPr>
      </w:pPr>
    </w:p>
    <w:p w14:paraId="4FF15B0E">
      <w:pPr>
        <w:spacing w:line="360" w:lineRule="auto"/>
        <w:ind w:firstLine="480" w:firstLineChars="200"/>
        <w:jc w:val="left"/>
        <w:rPr>
          <w:rFonts w:hint="eastAsia" w:ascii="宋体" w:hAnsi="宋体"/>
          <w:color w:val="000000"/>
          <w:sz w:val="24"/>
          <w:szCs w:val="28"/>
          <w:highlight w:val="none"/>
        </w:rPr>
      </w:pPr>
      <w:r>
        <w:rPr>
          <w:rFonts w:hint="eastAsia" w:ascii="Times New Roman" w:hAnsi="Times New Roman" w:cs="Times New Roman"/>
          <w:b/>
          <w:bCs w:val="0"/>
          <w:color w:val="auto"/>
          <w:sz w:val="24"/>
          <w:highlight w:val="none"/>
          <w:u w:val="single"/>
          <w:lang w:val="en-US" w:eastAsia="zh-CN"/>
        </w:rPr>
        <w:t>攀枝花金沙产业投资有限公司</w:t>
      </w:r>
      <w:r>
        <w:rPr>
          <w:rFonts w:hint="default" w:ascii="Times New Roman" w:hAnsi="Times New Roman" w:cs="Times New Roman"/>
          <w:bCs/>
          <w:color w:val="auto"/>
          <w:sz w:val="24"/>
          <w:highlight w:val="none"/>
          <w:u w:val="none"/>
        </w:rPr>
        <w:t>（采</w:t>
      </w:r>
      <w:r>
        <w:rPr>
          <w:rFonts w:hint="default" w:ascii="Times New Roman" w:hAnsi="Times New Roman" w:eastAsia="宋体" w:cs="Times New Roman"/>
          <w:bCs/>
          <w:color w:val="auto"/>
          <w:sz w:val="24"/>
          <w:highlight w:val="none"/>
          <w:u w:val="none"/>
          <w:lang w:val="en-US" w:eastAsia="zh-CN"/>
        </w:rPr>
        <w:t>购人）</w:t>
      </w:r>
      <w:r>
        <w:rPr>
          <w:rFonts w:hint="eastAsia" w:ascii="宋体" w:hAnsi="宋体"/>
          <w:color w:val="000000"/>
          <w:sz w:val="24"/>
          <w:highlight w:val="none"/>
        </w:rPr>
        <w:t>拟对</w:t>
      </w:r>
      <w:r>
        <w:rPr>
          <w:rFonts w:hint="eastAsia" w:ascii="Times New Roman" w:hAnsi="Times New Roman" w:cs="Times New Roman"/>
          <w:b/>
          <w:bCs w:val="0"/>
          <w:color w:val="auto"/>
          <w:sz w:val="24"/>
          <w:highlight w:val="none"/>
          <w:u w:val="single"/>
          <w:lang w:val="en-US" w:eastAsia="zh-CN"/>
        </w:rPr>
        <w:t xml:space="preserve">  国投大厦室外东侧钢结构安装、空调外机及烟道移位改造工程(第二次)  </w:t>
      </w:r>
      <w:r>
        <w:rPr>
          <w:rFonts w:hint="eastAsia" w:ascii="宋体" w:hAnsi="宋体"/>
          <w:color w:val="000000"/>
          <w:sz w:val="24"/>
          <w:szCs w:val="32"/>
          <w:highlight w:val="none"/>
        </w:rPr>
        <w:t>采用询价方式</w:t>
      </w:r>
      <w:r>
        <w:rPr>
          <w:rFonts w:hint="eastAsia" w:ascii="宋体" w:hAnsi="宋体"/>
          <w:color w:val="000000"/>
          <w:sz w:val="24"/>
          <w:highlight w:val="none"/>
        </w:rPr>
        <w:t>进行采购，特</w:t>
      </w:r>
      <w:r>
        <w:rPr>
          <w:rFonts w:hint="eastAsia" w:ascii="宋体" w:hAnsi="宋体"/>
          <w:color w:val="000000"/>
          <w:sz w:val="24"/>
          <w:szCs w:val="28"/>
          <w:highlight w:val="none"/>
        </w:rPr>
        <w:t>邀请符合本次采购要求的供应商参加</w:t>
      </w:r>
      <w:r>
        <w:rPr>
          <w:rFonts w:hint="eastAsia" w:ascii="宋体" w:hAnsi="宋体"/>
          <w:color w:val="000000"/>
          <w:sz w:val="24"/>
          <w:highlight w:val="none"/>
        </w:rPr>
        <w:t>报价</w:t>
      </w:r>
      <w:r>
        <w:rPr>
          <w:rFonts w:hint="eastAsia" w:ascii="宋体" w:hAnsi="宋体"/>
          <w:color w:val="000000"/>
          <w:sz w:val="24"/>
          <w:szCs w:val="28"/>
          <w:highlight w:val="none"/>
        </w:rPr>
        <w:t>。</w:t>
      </w:r>
    </w:p>
    <w:p w14:paraId="778D31E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color w:val="000000"/>
          <w:sz w:val="24"/>
          <w:highlight w:val="none"/>
        </w:rPr>
      </w:pPr>
      <w:r>
        <w:rPr>
          <w:rFonts w:hint="eastAsia" w:ascii="宋体" w:hAnsi="宋体"/>
          <w:b/>
          <w:color w:val="000000"/>
          <w:sz w:val="24"/>
          <w:highlight w:val="none"/>
        </w:rPr>
        <w:t>一、采购项目基本情况</w:t>
      </w:r>
    </w:p>
    <w:p w14:paraId="43E5E95B">
      <w:pPr>
        <w:wordWrap w:val="0"/>
        <w:spacing w:line="360" w:lineRule="auto"/>
        <w:ind w:firstLine="480" w:firstLineChars="200"/>
        <w:jc w:val="both"/>
        <w:rPr>
          <w:rFonts w:hint="default" w:ascii="Times New Roman" w:hAnsi="Times New Roman" w:cs="Times New Roman"/>
          <w:b/>
          <w:bCs w:val="0"/>
          <w:color w:val="auto"/>
          <w:sz w:val="24"/>
          <w:highlight w:val="none"/>
          <w:u w:val="single"/>
          <w:lang w:val="en-US" w:eastAsia="zh-CN"/>
        </w:rPr>
      </w:pP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采购编号：</w:t>
      </w:r>
      <w:r>
        <w:rPr>
          <w:rFonts w:hint="default" w:ascii="Times New Roman" w:hAnsi="Times New Roman" w:cs="Times New Roman"/>
          <w:b/>
          <w:bCs w:val="0"/>
          <w:color w:val="auto"/>
          <w:sz w:val="24"/>
          <w:highlight w:val="none"/>
          <w:u w:val="single"/>
          <w:lang w:val="en-US" w:eastAsia="zh-CN"/>
        </w:rPr>
        <w:t>JS202</w:t>
      </w:r>
      <w:r>
        <w:rPr>
          <w:rFonts w:hint="eastAsia" w:ascii="Times New Roman" w:hAnsi="Times New Roman" w:cs="Times New Roman"/>
          <w:b/>
          <w:bCs w:val="0"/>
          <w:color w:val="auto"/>
          <w:sz w:val="24"/>
          <w:highlight w:val="none"/>
          <w:u w:val="single"/>
          <w:lang w:val="en-US" w:eastAsia="zh-CN"/>
        </w:rPr>
        <w:t>5018</w:t>
      </w:r>
    </w:p>
    <w:p w14:paraId="687B0015">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b/>
          <w:bCs w:val="0"/>
          <w:color w:val="auto"/>
          <w:sz w:val="24"/>
          <w:highlight w:val="none"/>
          <w:u w:val="single"/>
          <w:lang w:val="en-US" w:eastAsia="zh-CN"/>
        </w:rPr>
      </w:pPr>
      <w:r>
        <w:rPr>
          <w:rFonts w:hint="eastAsia"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采购项目名称：</w:t>
      </w:r>
      <w:r>
        <w:rPr>
          <w:rFonts w:hint="eastAsia" w:ascii="Times New Roman" w:hAnsi="Times New Roman" w:cs="Times New Roman"/>
          <w:b/>
          <w:bCs w:val="0"/>
          <w:color w:val="auto"/>
          <w:sz w:val="24"/>
          <w:highlight w:val="none"/>
          <w:u w:val="single"/>
          <w:lang w:val="en-US" w:eastAsia="zh-CN"/>
        </w:rPr>
        <w:t>国投大厦室外东侧钢结构安装、空调外机及烟道移位改造工程(第二次)。</w:t>
      </w:r>
    </w:p>
    <w:p w14:paraId="5E04296A">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.采购人：</w:t>
      </w:r>
      <w:r>
        <w:rPr>
          <w:rFonts w:hint="eastAsia" w:ascii="Times New Roman" w:hAnsi="Times New Roman" w:eastAsia="宋体" w:cs="Times New Roman"/>
          <w:color w:val="auto"/>
          <w:kern w:val="0"/>
          <w:sz w:val="24"/>
          <w:highlight w:val="none"/>
          <w:lang w:val="en-US" w:eastAsia="zh-CN"/>
        </w:rPr>
        <w:t>攀枝花</w:t>
      </w:r>
      <w:r>
        <w:rPr>
          <w:rFonts w:hint="eastAsia" w:ascii="Times New Roman" w:hAnsi="Times New Roman" w:cs="Times New Roman"/>
          <w:color w:val="auto"/>
          <w:kern w:val="0"/>
          <w:sz w:val="24"/>
          <w:highlight w:val="none"/>
          <w:lang w:val="en-US" w:eastAsia="zh-CN"/>
        </w:rPr>
        <w:t>金沙产业投资有限</w:t>
      </w:r>
      <w:r>
        <w:rPr>
          <w:rFonts w:hint="eastAsia" w:ascii="Times New Roman" w:hAnsi="Times New Roman" w:eastAsia="宋体" w:cs="Times New Roman"/>
          <w:color w:val="auto"/>
          <w:kern w:val="0"/>
          <w:sz w:val="24"/>
          <w:highlight w:val="none"/>
          <w:lang w:val="en-US" w:eastAsia="zh-CN"/>
        </w:rPr>
        <w:t>公司</w:t>
      </w:r>
    </w:p>
    <w:p w14:paraId="51AC48D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color w:val="000000"/>
          <w:sz w:val="24"/>
          <w:highlight w:val="none"/>
        </w:rPr>
      </w:pPr>
      <w:r>
        <w:rPr>
          <w:rFonts w:hint="eastAsia" w:ascii="宋体" w:hAnsi="宋体"/>
          <w:b/>
          <w:color w:val="000000"/>
          <w:sz w:val="24"/>
          <w:highlight w:val="none"/>
        </w:rPr>
        <w:t>二、</w:t>
      </w:r>
      <w:r>
        <w:rPr>
          <w:rFonts w:hint="eastAsia" w:ascii="宋体" w:hAnsi="宋体"/>
          <w:b/>
          <w:color w:val="000000"/>
          <w:sz w:val="24"/>
          <w:highlight w:val="none"/>
          <w:lang w:val="en-US" w:eastAsia="zh-CN"/>
        </w:rPr>
        <w:t>最高限价及</w:t>
      </w:r>
      <w:r>
        <w:rPr>
          <w:rFonts w:hint="eastAsia" w:ascii="宋体" w:hAnsi="宋体"/>
          <w:b/>
          <w:color w:val="000000"/>
          <w:sz w:val="24"/>
          <w:highlight w:val="none"/>
        </w:rPr>
        <w:t>资金情况</w:t>
      </w:r>
    </w:p>
    <w:p w14:paraId="199CD60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eastAsia="宋体"/>
          <w:sz w:val="24"/>
          <w:highlight w:val="none"/>
          <w:lang w:val="en-US" w:eastAsia="zh-CN"/>
        </w:rPr>
      </w:pPr>
      <w:r>
        <w:rPr>
          <w:rFonts w:hint="eastAsia" w:ascii="宋体" w:hAnsi="宋体"/>
          <w:sz w:val="24"/>
          <w:highlight w:val="none"/>
          <w:lang w:val="en-US" w:eastAsia="zh-CN"/>
        </w:rPr>
        <w:t>最高限价：90000.00元(含税)。</w:t>
      </w:r>
    </w:p>
    <w:p w14:paraId="5AAD2DA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bCs/>
          <w:sz w:val="24"/>
          <w:highlight w:val="none"/>
        </w:rPr>
      </w:pPr>
      <w:r>
        <w:rPr>
          <w:rFonts w:hint="eastAsia" w:ascii="宋体" w:hAnsi="宋体"/>
          <w:sz w:val="24"/>
          <w:highlight w:val="none"/>
        </w:rPr>
        <w:t>资金来源</w:t>
      </w:r>
      <w:r>
        <w:rPr>
          <w:rFonts w:hint="eastAsia" w:ascii="宋体" w:hAnsi="宋体"/>
          <w:sz w:val="24"/>
          <w:highlight w:val="none"/>
          <w:lang w:eastAsia="zh-CN"/>
        </w:rPr>
        <w:t>：</w:t>
      </w:r>
      <w:r>
        <w:rPr>
          <w:rFonts w:hint="default" w:ascii="Times New Roman" w:hAnsi="Times New Roman" w:cs="Times New Roman"/>
          <w:color w:val="auto"/>
          <w:sz w:val="24"/>
          <w:highlight w:val="none"/>
        </w:rPr>
        <w:t>企业自筹</w:t>
      </w:r>
      <w:r>
        <w:rPr>
          <w:rFonts w:hint="eastAsia" w:ascii="宋体" w:hAnsi="宋体"/>
          <w:sz w:val="24"/>
          <w:highlight w:val="none"/>
          <w:lang w:eastAsia="zh-CN"/>
        </w:rPr>
        <w:t>。</w:t>
      </w:r>
      <w:r>
        <w:rPr>
          <w:rFonts w:hint="eastAsia" w:ascii="宋体" w:hAnsi="宋体"/>
          <w:sz w:val="24"/>
          <w:highlight w:val="none"/>
        </w:rPr>
        <w:t xml:space="preserve"> </w:t>
      </w:r>
    </w:p>
    <w:p w14:paraId="5A3FF85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highlight w:val="none"/>
        </w:rPr>
      </w:pPr>
      <w:r>
        <w:rPr>
          <w:rFonts w:hint="eastAsia" w:ascii="宋体" w:hAnsi="宋体"/>
          <w:b/>
          <w:color w:val="000000"/>
          <w:sz w:val="24"/>
          <w:highlight w:val="none"/>
        </w:rPr>
        <w:t>三</w:t>
      </w:r>
      <w:r>
        <w:rPr>
          <w:rFonts w:hint="eastAsia" w:ascii="宋体" w:hAnsi="宋体"/>
          <w:b/>
          <w:bCs/>
          <w:color w:val="000000"/>
          <w:sz w:val="24"/>
          <w:highlight w:val="none"/>
        </w:rPr>
        <w:t>、</w:t>
      </w:r>
      <w:r>
        <w:rPr>
          <w:rFonts w:hint="eastAsia" w:ascii="宋体" w:hAnsi="宋体"/>
          <w:b/>
          <w:color w:val="000000"/>
          <w:sz w:val="24"/>
          <w:highlight w:val="none"/>
        </w:rPr>
        <w:t>采购项目简介：</w:t>
      </w:r>
    </w:p>
    <w:p w14:paraId="60B846E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64" w:firstLineChars="200"/>
        <w:textAlignment w:val="auto"/>
        <w:rPr>
          <w:rFonts w:hint="eastAsia" w:ascii="Times New Roman" w:hAnsi="Times New Roman" w:cs="Times New Roman"/>
          <w:color w:val="auto"/>
          <w:kern w:val="0"/>
          <w:sz w:val="24"/>
          <w:highlight w:val="none"/>
          <w:lang w:val="en-US" w:eastAsia="zh-CN"/>
        </w:rPr>
      </w:pPr>
      <w:r>
        <w:rPr>
          <w:rFonts w:hint="eastAsia" w:ascii="Times New Roman" w:hAnsi="Times New Roman" w:eastAsia="宋体" w:cs="Times New Roman"/>
          <w:color w:val="auto"/>
          <w:spacing w:val="-4"/>
          <w:sz w:val="24"/>
          <w:highlight w:val="none"/>
          <w:lang w:val="en-US" w:eastAsia="zh-CN"/>
        </w:rPr>
        <w:t>项目地址：</w:t>
      </w:r>
      <w:r>
        <w:rPr>
          <w:rFonts w:hint="eastAsia" w:ascii="Times New Roman" w:hAnsi="Times New Roman" w:cs="Times New Roman"/>
          <w:color w:val="auto"/>
          <w:kern w:val="0"/>
          <w:sz w:val="24"/>
          <w:highlight w:val="none"/>
          <w:lang w:val="en-US" w:eastAsia="zh-CN"/>
        </w:rPr>
        <w:t>攀枝花市东区三线大道北段118号2栋攀枝花国投大厦</w:t>
      </w:r>
    </w:p>
    <w:p w14:paraId="3F58524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64" w:firstLineChars="200"/>
        <w:textAlignment w:val="auto"/>
        <w:rPr>
          <w:rFonts w:hint="default" w:ascii="宋体" w:hAnsi="宋体"/>
          <w:color w:val="000000"/>
          <w:sz w:val="24"/>
          <w:szCs w:val="28"/>
          <w:highlight w:val="none"/>
          <w:lang w:val="en-US" w:eastAsia="zh-CN"/>
        </w:rPr>
      </w:pPr>
      <w:r>
        <w:rPr>
          <w:rFonts w:hint="eastAsia" w:ascii="Times New Roman" w:hAnsi="Times New Roman" w:eastAsia="宋体" w:cs="Times New Roman"/>
          <w:color w:val="auto"/>
          <w:spacing w:val="-4"/>
          <w:sz w:val="24"/>
          <w:highlight w:val="none"/>
          <w:lang w:val="en-US" w:eastAsia="zh-CN"/>
        </w:rPr>
        <w:t>采购</w:t>
      </w:r>
      <w:r>
        <w:rPr>
          <w:rFonts w:hint="eastAsia" w:ascii="Times New Roman" w:hAnsi="Times New Roman" w:eastAsia="宋体" w:cs="Times New Roman"/>
          <w:color w:val="auto"/>
          <w:spacing w:val="-4"/>
          <w:sz w:val="24"/>
          <w:highlight w:val="none"/>
          <w:lang w:eastAsia="zh-CN"/>
        </w:rPr>
        <w:t>内容：</w:t>
      </w:r>
      <w:r>
        <w:rPr>
          <w:rFonts w:hint="eastAsia" w:ascii="Times New Roman" w:hAnsi="Times New Roman" w:eastAsia="宋体" w:cs="Times New Roman"/>
          <w:color w:val="auto"/>
          <w:spacing w:val="-4"/>
          <w:sz w:val="24"/>
          <w:highlight w:val="none"/>
          <w:lang w:val="en-US" w:eastAsia="zh-CN"/>
        </w:rPr>
        <w:t>对攀枝花国投大厦室外东侧现有的空调外机进行移位、排烟道改管移位、制安钢结构。由供应商踏勘现场自行编制施工方案，报价包含但不限于钢结构制安、玻璃雨棚更换为钢板雨棚、空调外机移机、烟道改管安装、施工人工费、材料费、机械费、措施费、安全文明施工费、保险、税费等。</w:t>
      </w:r>
    </w:p>
    <w:p w14:paraId="1BB9EE0C">
      <w:pPr>
        <w:pStyle w:val="7"/>
        <w:ind w:firstLine="480" w:firstLineChars="200"/>
        <w:rPr>
          <w:rFonts w:hint="eastAsia" w:ascii="宋体" w:hAnsi="宋体"/>
          <w:color w:val="000000"/>
          <w:sz w:val="24"/>
          <w:szCs w:val="28"/>
          <w:highlight w:val="none"/>
          <w:lang w:val="en-US" w:eastAsia="zh-CN"/>
        </w:rPr>
      </w:pPr>
      <w:r>
        <w:rPr>
          <w:rFonts w:hint="eastAsia" w:ascii="宋体" w:hAnsi="宋体"/>
          <w:color w:val="000000"/>
          <w:sz w:val="24"/>
          <w:szCs w:val="28"/>
          <w:highlight w:val="none"/>
          <w:lang w:val="en-US" w:eastAsia="zh-CN"/>
        </w:rPr>
        <w:t>工期要求：20日历天。</w:t>
      </w:r>
    </w:p>
    <w:p w14:paraId="48BA83B2">
      <w:pPr>
        <w:pStyle w:val="7"/>
        <w:ind w:firstLine="480" w:firstLineChars="200"/>
        <w:rPr>
          <w:rFonts w:hint="eastAsia" w:ascii="宋体" w:hAnsi="宋体"/>
          <w:color w:val="000000"/>
          <w:sz w:val="24"/>
          <w:szCs w:val="28"/>
          <w:highlight w:val="none"/>
          <w:lang w:val="en-US" w:eastAsia="zh-CN"/>
        </w:rPr>
      </w:pPr>
      <w:r>
        <w:rPr>
          <w:rFonts w:hint="eastAsia" w:ascii="宋体" w:hAnsi="宋体"/>
          <w:color w:val="000000"/>
          <w:sz w:val="24"/>
          <w:szCs w:val="28"/>
          <w:highlight w:val="none"/>
          <w:lang w:val="en-US" w:eastAsia="zh-CN"/>
        </w:rPr>
        <w:t>合同形式：固定总价包干。</w:t>
      </w:r>
    </w:p>
    <w:p w14:paraId="7EDAED63">
      <w:pPr>
        <w:pStyle w:val="7"/>
        <w:ind w:firstLine="480" w:firstLineChars="200"/>
        <w:rPr>
          <w:rFonts w:hint="default" w:ascii="宋体" w:hAnsi="宋体"/>
          <w:color w:val="000000"/>
          <w:sz w:val="24"/>
          <w:szCs w:val="28"/>
          <w:highlight w:val="none"/>
          <w:lang w:val="en-US" w:eastAsia="zh-CN"/>
        </w:rPr>
      </w:pPr>
      <w:r>
        <w:rPr>
          <w:rFonts w:hint="eastAsia" w:ascii="宋体" w:hAnsi="宋体"/>
          <w:color w:val="000000"/>
          <w:sz w:val="24"/>
          <w:szCs w:val="28"/>
          <w:highlight w:val="none"/>
          <w:lang w:val="en-US" w:eastAsia="zh-CN"/>
        </w:rPr>
        <w:t>质保期：两年。</w:t>
      </w:r>
    </w:p>
    <w:p w14:paraId="7686304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bCs/>
          <w:color w:val="000000"/>
          <w:sz w:val="24"/>
          <w:highlight w:val="none"/>
        </w:rPr>
      </w:pPr>
      <w:r>
        <w:rPr>
          <w:rFonts w:hint="eastAsia" w:ascii="宋体" w:hAnsi="宋体"/>
          <w:b/>
          <w:bCs/>
          <w:color w:val="000000"/>
          <w:sz w:val="24"/>
          <w:highlight w:val="none"/>
        </w:rPr>
        <w:t>四、供应商邀请方式</w:t>
      </w:r>
    </w:p>
    <w:p w14:paraId="4D11650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本项目以公告形式在</w:t>
      </w:r>
      <w:r>
        <w:rPr>
          <w:rFonts w:hint="eastAsia" w:ascii="宋体" w:hAnsi="宋体" w:eastAsia="宋体" w:cs="Times New Roman"/>
          <w:color w:val="000000"/>
          <w:sz w:val="24"/>
          <w:highlight w:val="none"/>
          <w:lang w:val="en-US" w:eastAsia="zh-CN"/>
        </w:rPr>
        <w:t>攀枝花市国有投资（集团）有限责任公司官网</w:t>
      </w:r>
      <w:r>
        <w:rPr>
          <w:rFonts w:hint="eastAsia" w:ascii="宋体" w:hAnsi="宋体" w:eastAsia="宋体" w:cs="Times New Roman"/>
          <w:color w:val="000000"/>
          <w:sz w:val="24"/>
          <w:highlight w:val="none"/>
        </w:rPr>
        <w:t>（http://www.pzhguotou.com）发布。</w:t>
      </w:r>
    </w:p>
    <w:p w14:paraId="1DBB8F8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bCs/>
          <w:color w:val="000000"/>
          <w:sz w:val="24"/>
          <w:highlight w:val="none"/>
        </w:rPr>
      </w:pPr>
      <w:r>
        <w:rPr>
          <w:rFonts w:hint="eastAsia" w:ascii="宋体" w:hAnsi="宋体"/>
          <w:b/>
          <w:bCs/>
          <w:color w:val="000000"/>
          <w:sz w:val="24"/>
          <w:highlight w:val="none"/>
        </w:rPr>
        <w:t>五、供应商参加本次采购活动应具备下列条件：</w:t>
      </w:r>
    </w:p>
    <w:p w14:paraId="5A127AC0">
      <w:pPr>
        <w:pStyle w:val="2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highlight w:val="none"/>
        </w:rPr>
      </w:pPr>
      <w:bookmarkStart w:id="9" w:name="_Hlk96805982"/>
      <w:r>
        <w:rPr>
          <w:rFonts w:hint="eastAsia" w:ascii="宋体" w:hAnsi="宋体"/>
          <w:color w:val="000000"/>
          <w:sz w:val="24"/>
          <w:highlight w:val="none"/>
        </w:rPr>
        <w:t>1.具有独立承担民事责任的能力；</w:t>
      </w:r>
    </w:p>
    <w:p w14:paraId="194C287A">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2.具有良好的商业信誉和健全的财务会计制度；</w:t>
      </w:r>
    </w:p>
    <w:p w14:paraId="1B21C8E3">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3.具有履行合同所必须的设备和专业技术能力；</w:t>
      </w:r>
    </w:p>
    <w:p w14:paraId="322C2562">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4.具有依法缴纳税收和社会保障资金的良好记录；</w:t>
      </w:r>
    </w:p>
    <w:p w14:paraId="23A2A477">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5.参加本次采购活动前三年内（2</w:t>
      </w:r>
      <w:r>
        <w:rPr>
          <w:rFonts w:ascii="宋体" w:hAnsi="宋体"/>
          <w:color w:val="000000"/>
          <w:sz w:val="24"/>
          <w:highlight w:val="none"/>
        </w:rPr>
        <w:t>0</w:t>
      </w:r>
      <w:r>
        <w:rPr>
          <w:rFonts w:hint="eastAsia" w:ascii="宋体" w:hAnsi="宋体"/>
          <w:color w:val="000000"/>
          <w:sz w:val="24"/>
          <w:highlight w:val="none"/>
          <w:lang w:val="en-US" w:eastAsia="zh-CN"/>
        </w:rPr>
        <w:t>22</w:t>
      </w:r>
      <w:r>
        <w:rPr>
          <w:rFonts w:hint="eastAsia" w:ascii="宋体" w:hAnsi="宋体"/>
          <w:color w:val="000000"/>
          <w:sz w:val="24"/>
          <w:highlight w:val="none"/>
        </w:rPr>
        <w:t>年1月1日以来），在经营活动中没有重大违法记录；</w:t>
      </w:r>
    </w:p>
    <w:p w14:paraId="4D7B7369">
      <w:pPr>
        <w:pStyle w:val="2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color w:val="000000"/>
          <w:sz w:val="24"/>
          <w:highlight w:val="none"/>
        </w:rPr>
      </w:pPr>
      <w:r>
        <w:rPr>
          <w:rFonts w:hint="eastAsia" w:ascii="宋体" w:hAnsi="宋体"/>
          <w:color w:val="000000"/>
          <w:sz w:val="24"/>
          <w:highlight w:val="none"/>
        </w:rPr>
        <w:t>6.法律、行政法规规定的其他条件；</w:t>
      </w:r>
    </w:p>
    <w:p w14:paraId="24BC211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highlight w:val="none"/>
        </w:rPr>
      </w:pPr>
      <w:r>
        <w:rPr>
          <w:rFonts w:hint="eastAsia" w:ascii="宋体" w:hAnsi="宋体"/>
          <w:sz w:val="24"/>
          <w:highlight w:val="none"/>
        </w:rPr>
        <w:t>7.单位负责人为同一人或者存在直接控股、管理关系的不同供应商，不得参加同一合同项下的采购活动；</w:t>
      </w:r>
    </w:p>
    <w:p w14:paraId="77E760C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highlight w:val="none"/>
        </w:rPr>
      </w:pPr>
      <w:r>
        <w:rPr>
          <w:rFonts w:hint="eastAsia" w:ascii="宋体" w:hAnsi="宋体"/>
          <w:sz w:val="24"/>
          <w:highlight w:val="none"/>
        </w:rPr>
        <w:t>8.供应商单位及其现任法定代表人、主要负责人参加本次采购活动前三年内</w:t>
      </w:r>
      <w:r>
        <w:rPr>
          <w:rFonts w:hint="eastAsia" w:ascii="宋体" w:hAnsi="宋体"/>
          <w:color w:val="000000"/>
          <w:sz w:val="24"/>
          <w:highlight w:val="none"/>
        </w:rPr>
        <w:t>（</w:t>
      </w:r>
      <w:r>
        <w:rPr>
          <w:rFonts w:hint="eastAsia" w:ascii="宋体" w:hAnsi="宋体"/>
          <w:color w:val="000000"/>
          <w:sz w:val="24"/>
          <w:highlight w:val="none"/>
          <w:lang w:eastAsia="zh-CN"/>
        </w:rPr>
        <w:t>2022年1月1日</w:t>
      </w:r>
      <w:r>
        <w:rPr>
          <w:rFonts w:hint="eastAsia" w:ascii="宋体" w:hAnsi="宋体"/>
          <w:color w:val="000000"/>
          <w:sz w:val="24"/>
          <w:highlight w:val="none"/>
        </w:rPr>
        <w:t>以来）</w:t>
      </w:r>
      <w:r>
        <w:rPr>
          <w:rFonts w:hint="eastAsia" w:ascii="宋体" w:hAnsi="宋体"/>
          <w:sz w:val="24"/>
          <w:highlight w:val="none"/>
        </w:rPr>
        <w:t>不得具有行贿犯罪记录。</w:t>
      </w:r>
    </w:p>
    <w:p w14:paraId="173087B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highlight w:val="none"/>
        </w:rPr>
      </w:pPr>
      <w:r>
        <w:rPr>
          <w:rFonts w:ascii="宋体" w:hAnsi="宋体"/>
          <w:sz w:val="24"/>
          <w:highlight w:val="none"/>
        </w:rPr>
        <w:t>9</w:t>
      </w:r>
      <w:r>
        <w:rPr>
          <w:rFonts w:hint="eastAsia" w:ascii="宋体" w:hAnsi="宋体"/>
          <w:sz w:val="24"/>
          <w:highlight w:val="none"/>
        </w:rPr>
        <w:t>.没有被有关部门明文规定市场禁入；</w:t>
      </w:r>
      <w:r>
        <w:rPr>
          <w:rFonts w:ascii="宋体" w:hAnsi="宋体"/>
          <w:sz w:val="24"/>
          <w:highlight w:val="none"/>
        </w:rPr>
        <w:t xml:space="preserve"> </w:t>
      </w:r>
    </w:p>
    <w:p w14:paraId="23C9253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highlight w:val="none"/>
        </w:rPr>
      </w:pPr>
      <w:r>
        <w:rPr>
          <w:rFonts w:ascii="宋体" w:hAnsi="宋体"/>
          <w:sz w:val="24"/>
          <w:highlight w:val="none"/>
        </w:rPr>
        <w:t>10</w:t>
      </w:r>
      <w:r>
        <w:rPr>
          <w:rFonts w:hint="eastAsia" w:ascii="宋体" w:hAnsi="宋体"/>
          <w:sz w:val="24"/>
          <w:highlight w:val="none"/>
        </w:rPr>
        <w:t>.近三年</w:t>
      </w:r>
      <w:r>
        <w:rPr>
          <w:rFonts w:hint="eastAsia" w:ascii="宋体" w:hAnsi="宋体"/>
          <w:color w:val="000000"/>
          <w:sz w:val="24"/>
          <w:highlight w:val="none"/>
        </w:rPr>
        <w:t>（2</w:t>
      </w:r>
      <w:r>
        <w:rPr>
          <w:rFonts w:ascii="宋体" w:hAnsi="宋体"/>
          <w:color w:val="000000"/>
          <w:sz w:val="24"/>
          <w:highlight w:val="none"/>
        </w:rPr>
        <w:t>0</w:t>
      </w:r>
      <w:r>
        <w:rPr>
          <w:rFonts w:hint="eastAsia" w:ascii="宋体" w:hAnsi="宋体"/>
          <w:color w:val="000000"/>
          <w:sz w:val="24"/>
          <w:highlight w:val="none"/>
          <w:lang w:val="en-US" w:eastAsia="zh-CN"/>
        </w:rPr>
        <w:t>22</w:t>
      </w:r>
      <w:r>
        <w:rPr>
          <w:rFonts w:hint="eastAsia" w:ascii="宋体" w:hAnsi="宋体"/>
          <w:color w:val="000000"/>
          <w:sz w:val="24"/>
          <w:highlight w:val="none"/>
        </w:rPr>
        <w:t>年1月1日以来）</w:t>
      </w:r>
      <w:r>
        <w:rPr>
          <w:rFonts w:hint="eastAsia" w:ascii="宋体" w:hAnsi="宋体"/>
          <w:sz w:val="24"/>
          <w:highlight w:val="none"/>
        </w:rPr>
        <w:t>提供的服务未因重大执业质量等问题受到各级国资监管部门通报；</w:t>
      </w:r>
    </w:p>
    <w:p w14:paraId="697A4F8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11.未被列入工商系统经营异常名录或严重违法失信企业名单或者人民法院公布的失信被执行人名单；</w:t>
      </w:r>
    </w:p>
    <w:p w14:paraId="6E9CF31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12.本次询价不允许联合体参与响应。</w:t>
      </w:r>
    </w:p>
    <w:p w14:paraId="01CBE12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13.</w:t>
      </w:r>
      <w:r>
        <w:rPr>
          <w:rFonts w:hint="eastAsia" w:ascii="宋体" w:hAnsi="宋体"/>
          <w:color w:val="000000"/>
          <w:sz w:val="24"/>
          <w:highlight w:val="none"/>
        </w:rPr>
        <w:t>本项目</w:t>
      </w:r>
      <w:r>
        <w:rPr>
          <w:rFonts w:hint="eastAsia" w:ascii="宋体" w:hAnsi="宋体"/>
          <w:color w:val="000000"/>
          <w:sz w:val="24"/>
          <w:highlight w:val="none"/>
          <w:lang w:val="en-US" w:eastAsia="zh-CN"/>
        </w:rPr>
        <w:t>须</w:t>
      </w:r>
      <w:r>
        <w:rPr>
          <w:rFonts w:hint="eastAsia" w:ascii="宋体" w:hAnsi="宋体"/>
          <w:color w:val="000000"/>
          <w:sz w:val="24"/>
          <w:highlight w:val="none"/>
        </w:rPr>
        <w:t>具备建设行政主管部门颁发的工程建筑工程施工总承包</w:t>
      </w:r>
      <w:r>
        <w:rPr>
          <w:rFonts w:hint="eastAsia" w:ascii="宋体" w:hAnsi="宋体"/>
          <w:color w:val="000000"/>
          <w:sz w:val="24"/>
          <w:highlight w:val="none"/>
          <w:lang w:val="en-US" w:eastAsia="zh-CN"/>
        </w:rPr>
        <w:t>三</w:t>
      </w:r>
      <w:r>
        <w:rPr>
          <w:rFonts w:hint="eastAsia" w:ascii="宋体" w:hAnsi="宋体"/>
          <w:color w:val="000000"/>
          <w:sz w:val="24"/>
          <w:highlight w:val="none"/>
        </w:rPr>
        <w:t>级及以上资质或钢结构工程专业承包</w:t>
      </w:r>
      <w:r>
        <w:rPr>
          <w:rFonts w:hint="eastAsia" w:ascii="宋体" w:hAnsi="宋体"/>
          <w:color w:val="000000"/>
          <w:sz w:val="24"/>
          <w:highlight w:val="none"/>
          <w:lang w:val="en-US" w:eastAsia="zh-CN"/>
        </w:rPr>
        <w:t>三</w:t>
      </w:r>
      <w:r>
        <w:rPr>
          <w:rFonts w:hint="eastAsia" w:ascii="宋体" w:hAnsi="宋体"/>
          <w:color w:val="000000"/>
          <w:sz w:val="24"/>
          <w:highlight w:val="none"/>
        </w:rPr>
        <w:t>级及以上资质（资质证书应在有效期内，如证书未在有效期内的，须提供相关主管部门关于证书有效期延期的文件）。</w:t>
      </w:r>
    </w:p>
    <w:bookmarkEnd w:id="9"/>
    <w:p w14:paraId="12BCA39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bCs/>
          <w:color w:val="000000"/>
          <w:sz w:val="24"/>
          <w:highlight w:val="none"/>
        </w:rPr>
      </w:pPr>
      <w:r>
        <w:rPr>
          <w:rFonts w:hint="eastAsia" w:ascii="宋体" w:hAnsi="宋体"/>
          <w:b/>
          <w:bCs/>
          <w:color w:val="000000"/>
          <w:sz w:val="24"/>
          <w:highlight w:val="none"/>
        </w:rPr>
        <w:t>六、询价文件获取方式、时间、地点：</w:t>
      </w:r>
    </w:p>
    <w:p w14:paraId="634CE5A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sz w:val="24"/>
          <w:highlight w:val="none"/>
        </w:rPr>
      </w:pPr>
      <w:r>
        <w:rPr>
          <w:rFonts w:hint="eastAsia" w:ascii="宋体" w:hAnsi="宋体"/>
          <w:sz w:val="24"/>
          <w:highlight w:val="none"/>
          <w:lang w:val="en-US" w:eastAsia="zh-CN"/>
        </w:rPr>
        <w:t>询价文件自</w:t>
      </w:r>
      <w:r>
        <w:rPr>
          <w:rFonts w:hint="eastAsia" w:ascii="宋体" w:hAnsi="宋体"/>
          <w:b/>
          <w:bCs/>
          <w:sz w:val="24"/>
          <w:highlight w:val="none"/>
          <w:u w:val="single"/>
          <w:lang w:val="en-US" w:eastAsia="zh-CN"/>
        </w:rPr>
        <w:t>2025年7月10日17:00至2025年7月14日10:00</w:t>
      </w:r>
      <w:r>
        <w:rPr>
          <w:rFonts w:hint="eastAsia" w:ascii="宋体" w:hAnsi="宋体"/>
          <w:sz w:val="24"/>
          <w:highlight w:val="none"/>
          <w:lang w:val="en-US" w:eastAsia="zh-CN"/>
        </w:rPr>
        <w:t>（北</w:t>
      </w:r>
      <w:r>
        <w:rPr>
          <w:rFonts w:hint="eastAsia" w:ascii="宋体" w:hAnsi="宋体"/>
          <w:sz w:val="24"/>
          <w:highlight w:val="none"/>
        </w:rPr>
        <w:t>京时间）在</w:t>
      </w:r>
      <w:r>
        <w:rPr>
          <w:rFonts w:hint="eastAsia" w:ascii="宋体" w:hAnsi="宋体"/>
          <w:sz w:val="24"/>
          <w:highlight w:val="none"/>
          <w:lang w:val="en-US" w:eastAsia="zh-CN"/>
        </w:rPr>
        <w:t>攀枝花市国有投资（集团）有限责任公司官网</w:t>
      </w:r>
      <w:r>
        <w:rPr>
          <w:rFonts w:hint="eastAsia" w:ascii="宋体" w:hAnsi="宋体"/>
          <w:sz w:val="24"/>
          <w:highlight w:val="none"/>
        </w:rPr>
        <w:t>（http://www.pzhguotou.com）</w:t>
      </w:r>
      <w:r>
        <w:rPr>
          <w:rFonts w:hint="eastAsia" w:ascii="宋体" w:hAnsi="宋体"/>
          <w:sz w:val="24"/>
          <w:highlight w:val="none"/>
          <w:lang w:val="en-US" w:eastAsia="zh-CN"/>
        </w:rPr>
        <w:t>---“阳光招采”板块查询项目名称自行下载获取</w:t>
      </w:r>
      <w:r>
        <w:rPr>
          <w:rFonts w:hint="eastAsia" w:ascii="宋体" w:hAnsi="宋体"/>
          <w:sz w:val="24"/>
          <w:highlight w:val="none"/>
        </w:rPr>
        <w:t>，按照流程获取。</w:t>
      </w:r>
    </w:p>
    <w:p w14:paraId="27D002C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sz w:val="24"/>
          <w:highlight w:val="none"/>
        </w:rPr>
      </w:pPr>
      <w:r>
        <w:rPr>
          <w:rFonts w:hint="eastAsia" w:ascii="宋体" w:hAnsi="宋体"/>
          <w:sz w:val="24"/>
          <w:highlight w:val="none"/>
        </w:rPr>
        <w:t>本项目</w:t>
      </w:r>
      <w:r>
        <w:rPr>
          <w:rFonts w:hint="eastAsia" w:ascii="宋体" w:hAnsi="宋体"/>
          <w:sz w:val="24"/>
          <w:highlight w:val="none"/>
          <w:lang w:eastAsia="zh-CN"/>
        </w:rPr>
        <w:t>询价</w:t>
      </w:r>
      <w:r>
        <w:rPr>
          <w:rFonts w:hint="eastAsia" w:ascii="宋体" w:hAnsi="宋体"/>
          <w:sz w:val="24"/>
          <w:highlight w:val="none"/>
        </w:rPr>
        <w:t>文件费用：</w:t>
      </w:r>
      <w:r>
        <w:rPr>
          <w:rFonts w:hint="eastAsia" w:ascii="宋体" w:hAnsi="宋体"/>
          <w:sz w:val="24"/>
          <w:highlight w:val="none"/>
          <w:lang w:val="en-US" w:eastAsia="zh-CN"/>
        </w:rPr>
        <w:t>本次不收取询价文件费用</w:t>
      </w:r>
      <w:r>
        <w:rPr>
          <w:rFonts w:hint="eastAsia" w:ascii="宋体" w:hAnsi="宋体"/>
          <w:sz w:val="24"/>
          <w:highlight w:val="none"/>
        </w:rPr>
        <w:t>。</w:t>
      </w:r>
      <w:bookmarkStart w:id="87" w:name="_GoBack"/>
      <w:bookmarkEnd w:id="87"/>
    </w:p>
    <w:p w14:paraId="2C3574A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szCs w:val="28"/>
          <w:highlight w:val="none"/>
        </w:rPr>
      </w:pPr>
      <w:r>
        <w:rPr>
          <w:rFonts w:hint="eastAsia" w:ascii="宋体" w:hAnsi="宋体"/>
          <w:b/>
          <w:color w:val="000000"/>
          <w:sz w:val="24"/>
          <w:szCs w:val="28"/>
          <w:highlight w:val="none"/>
          <w:lang w:val="en-US" w:eastAsia="zh-CN"/>
        </w:rPr>
        <w:t>七</w:t>
      </w:r>
      <w:r>
        <w:rPr>
          <w:rFonts w:hint="eastAsia" w:ascii="宋体" w:hAnsi="宋体"/>
          <w:b/>
          <w:color w:val="000000"/>
          <w:sz w:val="24"/>
          <w:szCs w:val="28"/>
          <w:highlight w:val="none"/>
        </w:rPr>
        <w:t>、递交响应文件</w:t>
      </w:r>
      <w:r>
        <w:rPr>
          <w:rFonts w:hint="eastAsia" w:ascii="宋体" w:hAnsi="宋体"/>
          <w:b/>
          <w:color w:val="000000"/>
          <w:sz w:val="24"/>
          <w:highlight w:val="none"/>
        </w:rPr>
        <w:t>截止时间：</w:t>
      </w:r>
      <w:r>
        <w:rPr>
          <w:rFonts w:hint="eastAsia" w:ascii="宋体" w:hAnsi="宋体"/>
          <w:b/>
          <w:bCs/>
          <w:sz w:val="24"/>
          <w:highlight w:val="none"/>
          <w:u w:val="single"/>
          <w:lang w:val="en-US" w:eastAsia="zh-CN"/>
        </w:rPr>
        <w:t>2025年7月14日10:00</w:t>
      </w:r>
      <w:r>
        <w:rPr>
          <w:rFonts w:ascii="宋体" w:hAnsi="宋体"/>
          <w:color w:val="000000"/>
          <w:sz w:val="24"/>
          <w:szCs w:val="28"/>
          <w:highlight w:val="none"/>
        </w:rPr>
        <w:t>（北京时间）</w:t>
      </w:r>
      <w:r>
        <w:rPr>
          <w:rFonts w:hint="eastAsia" w:ascii="宋体" w:hAnsi="宋体"/>
          <w:color w:val="000000"/>
          <w:sz w:val="24"/>
          <w:szCs w:val="28"/>
          <w:highlight w:val="none"/>
        </w:rPr>
        <w:t>。</w:t>
      </w:r>
    </w:p>
    <w:p w14:paraId="70B6730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szCs w:val="28"/>
          <w:highlight w:val="none"/>
        </w:rPr>
      </w:pPr>
      <w:r>
        <w:rPr>
          <w:rFonts w:hint="eastAsia" w:ascii="宋体" w:hAnsi="宋体"/>
          <w:b/>
          <w:color w:val="000000"/>
          <w:sz w:val="24"/>
          <w:highlight w:val="none"/>
          <w:lang w:val="en-US" w:eastAsia="zh-CN"/>
        </w:rPr>
        <w:t>八</w:t>
      </w:r>
      <w:r>
        <w:rPr>
          <w:rFonts w:hint="eastAsia" w:ascii="宋体" w:hAnsi="宋体"/>
          <w:b/>
          <w:color w:val="000000"/>
          <w:sz w:val="24"/>
          <w:highlight w:val="none"/>
        </w:rPr>
        <w:t>、递交响应文件地点：</w:t>
      </w:r>
      <w:r>
        <w:rPr>
          <w:rFonts w:hint="eastAsia" w:ascii="宋体" w:hAnsi="宋体"/>
          <w:sz w:val="24"/>
          <w:highlight w:val="none"/>
        </w:rPr>
        <w:t>响应文件必须在递交响应文件截止时间前送达询价地点。逾期送达、密封和标注错误的响应文件，</w:t>
      </w:r>
      <w:r>
        <w:rPr>
          <w:rFonts w:hint="eastAsia" w:ascii="宋体" w:hAnsi="宋体"/>
          <w:color w:val="000000"/>
          <w:sz w:val="24"/>
          <w:highlight w:val="none"/>
        </w:rPr>
        <w:t>采购人恕不接待。</w:t>
      </w:r>
    </w:p>
    <w:p w14:paraId="0466DB2B">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color w:val="000000"/>
          <w:sz w:val="24"/>
          <w:szCs w:val="28"/>
          <w:highlight w:val="none"/>
        </w:rPr>
      </w:pPr>
      <w:r>
        <w:rPr>
          <w:rFonts w:hint="eastAsia" w:ascii="宋体" w:hAnsi="宋体"/>
          <w:b/>
          <w:color w:val="000000"/>
          <w:sz w:val="24"/>
          <w:szCs w:val="28"/>
          <w:highlight w:val="none"/>
          <w:lang w:val="en-US" w:eastAsia="zh-CN"/>
        </w:rPr>
        <w:t>九</w:t>
      </w:r>
      <w:r>
        <w:rPr>
          <w:rFonts w:hint="eastAsia" w:ascii="宋体" w:hAnsi="宋体"/>
          <w:b/>
          <w:color w:val="000000"/>
          <w:sz w:val="24"/>
          <w:szCs w:val="28"/>
          <w:highlight w:val="none"/>
        </w:rPr>
        <w:t>、</w:t>
      </w:r>
      <w:r>
        <w:rPr>
          <w:rFonts w:hint="default" w:ascii="Times New Roman" w:hAnsi="Times New Roman" w:cs="Times New Roman"/>
          <w:color w:val="auto"/>
          <w:sz w:val="24"/>
          <w:highlight w:val="none"/>
        </w:rPr>
        <w:t>本项目公告信息指定在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（http://www.pzhguotou.com）发布。</w:t>
      </w:r>
    </w:p>
    <w:p w14:paraId="5CD822CF">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b/>
          <w:bCs/>
          <w:color w:val="auto"/>
          <w:sz w:val="24"/>
          <w:szCs w:val="28"/>
          <w:highlight w:val="none"/>
          <w:u w:val="single"/>
          <w:lang w:eastAsia="zh-CN"/>
        </w:rPr>
      </w:pPr>
      <w:r>
        <w:rPr>
          <w:rFonts w:hint="default" w:ascii="Times New Roman" w:hAnsi="Times New Roman" w:cs="Times New Roman"/>
          <w:b/>
          <w:color w:val="auto"/>
          <w:sz w:val="24"/>
          <w:szCs w:val="28"/>
          <w:highlight w:val="none"/>
        </w:rPr>
        <w:t>十、</w:t>
      </w:r>
      <w:r>
        <w:rPr>
          <w:rFonts w:hint="eastAsia" w:ascii="Times New Roman" w:hAnsi="Times New Roman" w:cs="Times New Roman"/>
          <w:b/>
          <w:color w:val="auto"/>
          <w:sz w:val="24"/>
          <w:szCs w:val="28"/>
          <w:highlight w:val="none"/>
          <w:lang w:eastAsia="zh-CN"/>
        </w:rPr>
        <w:t>询价资格预审</w:t>
      </w:r>
      <w:r>
        <w:rPr>
          <w:rFonts w:hint="default" w:ascii="Times New Roman" w:hAnsi="Times New Roman" w:cs="Times New Roman"/>
          <w:b/>
          <w:color w:val="auto"/>
          <w:sz w:val="24"/>
          <w:szCs w:val="28"/>
          <w:highlight w:val="none"/>
        </w:rPr>
        <w:t>地点：</w:t>
      </w:r>
      <w:r>
        <w:rPr>
          <w:rFonts w:hint="default" w:ascii="Times New Roman" w:hAnsi="Times New Roman" w:cs="Times New Roman"/>
          <w:b/>
          <w:bCs/>
          <w:color w:val="auto"/>
          <w:sz w:val="24"/>
          <w:szCs w:val="28"/>
          <w:highlight w:val="none"/>
          <w:u w:val="single"/>
        </w:rPr>
        <w:t>【</w:t>
      </w:r>
      <w:r>
        <w:rPr>
          <w:rFonts w:hint="eastAsia" w:ascii="Times New Roman" w:hAnsi="Times New Roman" w:cs="Times New Roman"/>
          <w:b/>
          <w:bCs/>
          <w:color w:val="auto"/>
          <w:sz w:val="24"/>
          <w:szCs w:val="28"/>
          <w:highlight w:val="none"/>
          <w:u w:val="single"/>
          <w:lang w:eastAsia="zh-CN"/>
        </w:rPr>
        <w:t>四川省攀枝花市东区三线大道北段118号2栋攀枝花国投大厦</w:t>
      </w:r>
      <w:r>
        <w:rPr>
          <w:rFonts w:hint="eastAsia" w:ascii="Times New Roman" w:hAnsi="Times New Roman" w:cs="Times New Roman"/>
          <w:b/>
          <w:bCs/>
          <w:color w:val="auto"/>
          <w:sz w:val="24"/>
          <w:szCs w:val="28"/>
          <w:highlight w:val="none"/>
          <w:u w:val="single"/>
          <w:lang w:val="en-US" w:eastAsia="zh-CN"/>
        </w:rPr>
        <w:t>5</w:t>
      </w:r>
      <w:r>
        <w:rPr>
          <w:rFonts w:hint="default" w:ascii="Times New Roman" w:hAnsi="Times New Roman" w:cs="Times New Roman"/>
          <w:b/>
          <w:bCs/>
          <w:color w:val="auto"/>
          <w:sz w:val="24"/>
          <w:szCs w:val="28"/>
          <w:highlight w:val="none"/>
          <w:u w:val="single"/>
        </w:rPr>
        <w:t>1</w:t>
      </w:r>
      <w:r>
        <w:rPr>
          <w:rFonts w:hint="eastAsia" w:ascii="Times New Roman" w:hAnsi="Times New Roman" w:cs="Times New Roman"/>
          <w:b/>
          <w:bCs/>
          <w:color w:val="auto"/>
          <w:sz w:val="24"/>
          <w:szCs w:val="28"/>
          <w:highlight w:val="none"/>
          <w:u w:val="single"/>
          <w:lang w:val="en-US" w:eastAsia="zh-CN"/>
        </w:rPr>
        <w:t>6</w:t>
      </w:r>
      <w:r>
        <w:rPr>
          <w:rFonts w:hint="default" w:ascii="Times New Roman" w:hAnsi="Times New Roman" w:cs="Times New Roman"/>
          <w:b/>
          <w:bCs/>
          <w:color w:val="auto"/>
          <w:sz w:val="24"/>
          <w:szCs w:val="28"/>
          <w:highlight w:val="none"/>
          <w:u w:val="single"/>
        </w:rPr>
        <w:t>室】</w:t>
      </w:r>
      <w:r>
        <w:rPr>
          <w:rFonts w:hint="eastAsia" w:ascii="Times New Roman" w:hAnsi="Times New Roman" w:cs="Times New Roman"/>
          <w:b/>
          <w:bCs/>
          <w:color w:val="auto"/>
          <w:sz w:val="24"/>
          <w:szCs w:val="28"/>
          <w:highlight w:val="none"/>
          <w:u w:val="single"/>
          <w:lang w:eastAsia="zh-CN"/>
        </w:rPr>
        <w:t>（请响应供应商乘坐大厦6、7、8号电梯到达上述地址）。</w:t>
      </w:r>
    </w:p>
    <w:p w14:paraId="332E2C52">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十</w:t>
      </w:r>
      <w:r>
        <w:rPr>
          <w:rFonts w:hint="eastAsia" w:ascii="Times New Roman" w:hAnsi="Times New Roman" w:cs="Times New Roman"/>
          <w:b/>
          <w:color w:val="auto"/>
          <w:sz w:val="24"/>
          <w:highlight w:val="none"/>
          <w:lang w:val="en-US" w:eastAsia="zh-CN"/>
        </w:rPr>
        <w:t>一</w:t>
      </w:r>
      <w:r>
        <w:rPr>
          <w:rFonts w:hint="default" w:ascii="Times New Roman" w:hAnsi="Times New Roman" w:cs="Times New Roman"/>
          <w:b/>
          <w:color w:val="auto"/>
          <w:sz w:val="24"/>
          <w:highlight w:val="none"/>
        </w:rPr>
        <w:t>、联系方式</w:t>
      </w:r>
    </w:p>
    <w:p w14:paraId="73391E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采 购 人：</w:t>
      </w:r>
      <w:r>
        <w:rPr>
          <w:rFonts w:hint="default" w:ascii="Times New Roman" w:hAnsi="Times New Roman" w:cs="Times New Roman"/>
          <w:color w:val="auto"/>
          <w:sz w:val="24"/>
          <w:highlight w:val="none"/>
          <w:u w:val="single"/>
          <w:lang w:val="en-US" w:eastAsia="zh-CN"/>
        </w:rPr>
        <w:t>攀枝花金沙产业投资有限公司</w:t>
      </w:r>
    </w:p>
    <w:p w14:paraId="34720B9C">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通讯地址：</w:t>
      </w:r>
      <w:r>
        <w:rPr>
          <w:rFonts w:hint="eastAsia" w:ascii="Times New Roman" w:hAnsi="Times New Roman" w:cs="Times New Roman"/>
          <w:color w:val="auto"/>
          <w:kern w:val="0"/>
          <w:sz w:val="24"/>
          <w:highlight w:val="none"/>
          <w:lang w:val="en-US" w:eastAsia="zh-CN"/>
        </w:rPr>
        <w:t>四川省攀枝花市东区三线大道北段118号2栋攀枝花国投大厦</w:t>
      </w:r>
    </w:p>
    <w:p w14:paraId="40397AEF">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联 系 人：</w:t>
      </w:r>
      <w:r>
        <w:rPr>
          <w:rFonts w:hint="eastAsia" w:ascii="Times New Roman" w:hAnsi="Times New Roman" w:cs="Times New Roman"/>
          <w:color w:val="auto"/>
          <w:kern w:val="0"/>
          <w:sz w:val="24"/>
          <w:highlight w:val="none"/>
          <w:lang w:val="en-US" w:eastAsia="zh-CN"/>
        </w:rPr>
        <w:t>杨</w:t>
      </w:r>
      <w:r>
        <w:rPr>
          <w:rFonts w:hint="default" w:ascii="Times New Roman" w:hAnsi="Times New Roman" w:eastAsia="宋体" w:cs="Times New Roman"/>
          <w:color w:val="auto"/>
          <w:kern w:val="0"/>
          <w:sz w:val="24"/>
          <w:highlight w:val="none"/>
          <w:lang w:val="en-US" w:eastAsia="zh-CN"/>
        </w:rPr>
        <w:t>先生</w:t>
      </w:r>
    </w:p>
    <w:p w14:paraId="3650ED74">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联系电话：</w:t>
      </w:r>
      <w:r>
        <w:rPr>
          <w:rFonts w:hint="eastAsia" w:ascii="Times New Roman" w:hAnsi="Times New Roman" w:cs="Times New Roman"/>
          <w:color w:val="auto"/>
          <w:kern w:val="0"/>
          <w:sz w:val="24"/>
          <w:highlight w:val="none"/>
          <w:lang w:val="en-US" w:eastAsia="zh-CN"/>
        </w:rPr>
        <w:t>18982349096</w:t>
      </w:r>
    </w:p>
    <w:p w14:paraId="20E41DA6">
      <w:pPr>
        <w:pStyle w:val="5"/>
        <w:spacing w:line="360" w:lineRule="auto"/>
        <w:ind w:left="0" w:leftChars="0"/>
        <w:rPr>
          <w:rFonts w:ascii="宋体" w:hAnsi="宋体"/>
          <w:b/>
          <w:bCs/>
          <w:highlight w:val="none"/>
        </w:rPr>
      </w:pPr>
    </w:p>
    <w:p w14:paraId="5B3D3EE5">
      <w:pPr>
        <w:pStyle w:val="13"/>
        <w:spacing w:before="0" w:beforeAutospacing="0" w:after="0" w:afterAutospacing="0" w:line="360" w:lineRule="auto"/>
        <w:rPr>
          <w:rFonts w:hint="eastAsia"/>
          <w:color w:val="000000"/>
          <w:sz w:val="24"/>
          <w:szCs w:val="24"/>
          <w:highlight w:val="none"/>
        </w:rPr>
      </w:pPr>
      <w:r>
        <w:rPr>
          <w:rFonts w:hint="eastAsia"/>
          <w:color w:val="000000"/>
          <w:sz w:val="24"/>
          <w:szCs w:val="24"/>
          <w:highlight w:val="none"/>
        </w:rPr>
        <w:t xml:space="preserve"> </w:t>
      </w:r>
    </w:p>
    <w:p w14:paraId="554DBF9D">
      <w:pPr>
        <w:pStyle w:val="13"/>
        <w:spacing w:before="0" w:beforeAutospacing="0" w:after="0" w:afterAutospacing="0" w:line="360" w:lineRule="auto"/>
        <w:rPr>
          <w:rFonts w:hint="eastAsia"/>
          <w:color w:val="000000"/>
          <w:sz w:val="24"/>
          <w:szCs w:val="24"/>
          <w:highlight w:val="none"/>
        </w:rPr>
      </w:pPr>
    </w:p>
    <w:p w14:paraId="7B735076">
      <w:pPr>
        <w:pStyle w:val="2"/>
        <w:keepNext w:val="0"/>
        <w:keepLines w:val="0"/>
        <w:numPr>
          <w:ilvl w:val="0"/>
          <w:numId w:val="0"/>
        </w:numPr>
        <w:spacing w:line="360" w:lineRule="auto"/>
        <w:ind w:leftChars="0"/>
        <w:jc w:val="center"/>
        <w:rPr>
          <w:rFonts w:hint="eastAsia" w:ascii="宋体" w:hAnsi="宋体"/>
          <w:color w:val="000000"/>
          <w:sz w:val="36"/>
          <w:szCs w:val="36"/>
          <w:highlight w:val="none"/>
        </w:rPr>
      </w:pPr>
      <w:bookmarkStart w:id="10" w:name="_Toc96804714"/>
      <w:r>
        <w:rPr>
          <w:rFonts w:hint="eastAsia" w:ascii="宋体" w:hAnsi="宋体"/>
          <w:color w:val="000000"/>
          <w:sz w:val="36"/>
          <w:szCs w:val="36"/>
          <w:highlight w:val="none"/>
        </w:rPr>
        <w:br w:type="page"/>
      </w:r>
      <w:r>
        <w:rPr>
          <w:rFonts w:hint="eastAsia" w:ascii="宋体" w:hAnsi="宋体"/>
          <w:color w:val="000000"/>
          <w:sz w:val="36"/>
          <w:szCs w:val="36"/>
          <w:highlight w:val="none"/>
        </w:rPr>
        <w:t>第二章  询价须知</w:t>
      </w:r>
      <w:bookmarkEnd w:id="10"/>
    </w:p>
    <w:p w14:paraId="69450333">
      <w:pPr>
        <w:pStyle w:val="3"/>
        <w:keepNext w:val="0"/>
        <w:keepLines w:val="0"/>
        <w:numPr>
          <w:ilvl w:val="1"/>
          <w:numId w:val="0"/>
        </w:numPr>
        <w:spacing w:line="360" w:lineRule="auto"/>
        <w:ind w:left="425" w:leftChars="0"/>
        <w:jc w:val="both"/>
        <w:rPr>
          <w:rFonts w:hint="eastAsia" w:ascii="宋体" w:hAnsi="宋体" w:eastAsia="宋体"/>
          <w:color w:val="000000"/>
          <w:highlight w:val="none"/>
        </w:rPr>
      </w:pPr>
      <w:bookmarkStart w:id="11" w:name="_Toc96804715"/>
      <w:r>
        <w:rPr>
          <w:rFonts w:hint="eastAsia" w:ascii="宋体" w:hAnsi="宋体" w:eastAsia="宋体"/>
          <w:color w:val="000000"/>
          <w:highlight w:val="none"/>
        </w:rPr>
        <w:t>一、供应商须知附表</w:t>
      </w:r>
      <w:bookmarkEnd w:id="11"/>
    </w:p>
    <w:tbl>
      <w:tblPr>
        <w:tblStyle w:val="16"/>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2"/>
        <w:gridCol w:w="2409"/>
        <w:gridCol w:w="6084"/>
      </w:tblGrid>
      <w:tr w14:paraId="557CE0C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1013" w:type="dxa"/>
            <w:noWrap w:val="0"/>
            <w:vAlign w:val="center"/>
          </w:tcPr>
          <w:p w14:paraId="3AA2E1D2">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color w:val="000000"/>
                <w:highlight w:val="none"/>
                <w:lang w:val="zh-CN"/>
              </w:rPr>
            </w:pPr>
            <w:r>
              <w:rPr>
                <w:rFonts w:hint="eastAsia"/>
                <w:color w:val="000000"/>
                <w:highlight w:val="none"/>
                <w:lang w:val="zh-CN"/>
              </w:rPr>
              <w:t>序号</w:t>
            </w:r>
            <w:r>
              <w:rPr>
                <w:color w:val="000000"/>
                <w:highlight w:val="none"/>
                <w:lang w:val="zh-CN"/>
              </w:rPr>
              <w:t xml:space="preserve"> </w:t>
            </w:r>
          </w:p>
        </w:tc>
        <w:tc>
          <w:tcPr>
            <w:tcW w:w="2409" w:type="dxa"/>
            <w:noWrap w:val="0"/>
            <w:vAlign w:val="center"/>
          </w:tcPr>
          <w:p w14:paraId="61CFEC33">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color w:val="000000"/>
                <w:highlight w:val="none"/>
                <w:lang w:val="zh-CN"/>
              </w:rPr>
            </w:pPr>
            <w:r>
              <w:rPr>
                <w:rFonts w:hint="eastAsia"/>
                <w:color w:val="000000"/>
                <w:highlight w:val="none"/>
                <w:lang w:val="zh-CN"/>
              </w:rPr>
              <w:t>应知事项</w:t>
            </w:r>
            <w:r>
              <w:rPr>
                <w:color w:val="000000"/>
                <w:highlight w:val="none"/>
                <w:lang w:val="zh-CN"/>
              </w:rPr>
              <w:t xml:space="preserve"> </w:t>
            </w:r>
          </w:p>
        </w:tc>
        <w:tc>
          <w:tcPr>
            <w:tcW w:w="6084" w:type="dxa"/>
            <w:noWrap w:val="0"/>
            <w:vAlign w:val="center"/>
          </w:tcPr>
          <w:p w14:paraId="710257CA">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说明和要求</w:t>
            </w:r>
          </w:p>
        </w:tc>
      </w:tr>
      <w:tr w14:paraId="09687BF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80" w:hRule="exact"/>
          <w:jc w:val="center"/>
        </w:trPr>
        <w:tc>
          <w:tcPr>
            <w:tcW w:w="1013" w:type="dxa"/>
            <w:noWrap w:val="0"/>
            <w:vAlign w:val="center"/>
          </w:tcPr>
          <w:p w14:paraId="0BC2CC35">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highlight w:val="none"/>
                <w:lang w:val="zh-CN"/>
              </w:rPr>
            </w:pPr>
            <w:r>
              <w:rPr>
                <w:rFonts w:hint="eastAsia" w:cs="Courier New"/>
                <w:color w:val="000000"/>
                <w:highlight w:val="none"/>
                <w:lang w:val="zh-CN"/>
              </w:rPr>
              <w:t>1</w:t>
            </w:r>
          </w:p>
        </w:tc>
        <w:tc>
          <w:tcPr>
            <w:tcW w:w="2409" w:type="dxa"/>
            <w:noWrap w:val="0"/>
            <w:vAlign w:val="center"/>
          </w:tcPr>
          <w:p w14:paraId="5FCC10B2">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确定邀请询价的供应商数量和方式</w:t>
            </w:r>
          </w:p>
        </w:tc>
        <w:tc>
          <w:tcPr>
            <w:tcW w:w="6084" w:type="dxa"/>
            <w:noWrap w:val="0"/>
            <w:vAlign w:val="center"/>
          </w:tcPr>
          <w:p w14:paraId="0E863F0C">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highlight w:val="none"/>
                <w:lang w:val="zh-CN"/>
              </w:rPr>
            </w:pPr>
            <w:r>
              <w:rPr>
                <w:rFonts w:hint="eastAsia"/>
                <w:color w:val="000000"/>
                <w:highlight w:val="none"/>
                <w:lang w:val="zh-CN"/>
              </w:rPr>
              <w:t>本次询价邀请的供应商数量：不少于三人。</w:t>
            </w:r>
          </w:p>
          <w:p w14:paraId="54D0BF0F">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highlight w:val="none"/>
                <w:lang w:val="zh-CN"/>
              </w:rPr>
            </w:pPr>
            <w:r>
              <w:rPr>
                <w:rFonts w:hint="eastAsia"/>
                <w:color w:val="000000"/>
                <w:highlight w:val="none"/>
                <w:lang w:val="zh-CN"/>
              </w:rPr>
              <w:t>本次采购</w:t>
            </w:r>
            <w:r>
              <w:rPr>
                <w:rFonts w:hint="eastAsia" w:ascii="宋体" w:hAnsi="宋体"/>
                <w:b/>
                <w:bCs/>
                <w:color w:val="000000"/>
                <w:sz w:val="24"/>
                <w:highlight w:val="none"/>
                <w:lang w:val="zh-CN"/>
              </w:rPr>
              <w:t>采取公告</w:t>
            </w:r>
            <w:r>
              <w:rPr>
                <w:rFonts w:hint="eastAsia"/>
                <w:color w:val="000000"/>
                <w:highlight w:val="none"/>
                <w:lang w:val="zh-CN"/>
              </w:rPr>
              <w:t>的方式邀请参加询价的供应商。</w:t>
            </w:r>
          </w:p>
        </w:tc>
      </w:tr>
      <w:tr w14:paraId="65E204F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exact"/>
          <w:jc w:val="center"/>
        </w:trPr>
        <w:tc>
          <w:tcPr>
            <w:tcW w:w="1013" w:type="dxa"/>
            <w:noWrap w:val="0"/>
            <w:vAlign w:val="center"/>
          </w:tcPr>
          <w:p w14:paraId="5740BEE5">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highlight w:val="none"/>
                <w:lang w:val="zh-CN"/>
              </w:rPr>
            </w:pPr>
            <w:r>
              <w:rPr>
                <w:rFonts w:hint="eastAsia" w:cs="Courier New"/>
                <w:color w:val="000000"/>
                <w:highlight w:val="none"/>
                <w:lang w:val="zh-CN"/>
              </w:rPr>
              <w:t>2</w:t>
            </w:r>
          </w:p>
        </w:tc>
        <w:tc>
          <w:tcPr>
            <w:tcW w:w="2409" w:type="dxa"/>
            <w:noWrap w:val="0"/>
            <w:vAlign w:val="center"/>
          </w:tcPr>
          <w:p w14:paraId="4E5D5B66">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采购预算</w:t>
            </w:r>
          </w:p>
          <w:p w14:paraId="06F8BCC0">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（实质性要求）</w:t>
            </w:r>
          </w:p>
        </w:tc>
        <w:tc>
          <w:tcPr>
            <w:tcW w:w="6084" w:type="dxa"/>
            <w:noWrap w:val="0"/>
            <w:vAlign w:val="top"/>
          </w:tcPr>
          <w:p w14:paraId="65833CB1">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highlight w:val="none"/>
                <w:lang w:val="zh-CN"/>
              </w:rPr>
            </w:pPr>
            <w:r>
              <w:rPr>
                <w:rFonts w:hint="eastAsia"/>
                <w:color w:val="000000"/>
                <w:highlight w:val="none"/>
                <w:lang w:val="zh-CN"/>
              </w:rPr>
              <w:t>采购预算：</w:t>
            </w:r>
            <w:r>
              <w:rPr>
                <w:rFonts w:hint="eastAsia"/>
                <w:sz w:val="24"/>
                <w:highlight w:val="none"/>
                <w:lang w:val="en-US" w:eastAsia="zh-CN"/>
              </w:rPr>
              <w:t>9</w:t>
            </w:r>
            <w:r>
              <w:rPr>
                <w:rFonts w:hint="eastAsia" w:ascii="宋体" w:hAnsi="宋体"/>
                <w:sz w:val="24"/>
                <w:highlight w:val="none"/>
                <w:lang w:val="en-US" w:eastAsia="zh-CN"/>
              </w:rPr>
              <w:t>0000.00</w:t>
            </w:r>
            <w:r>
              <w:rPr>
                <w:rFonts w:hint="eastAsia"/>
                <w:color w:val="000000"/>
                <w:highlight w:val="none"/>
                <w:lang w:val="zh-CN"/>
              </w:rPr>
              <w:t>元（含税）；</w:t>
            </w:r>
          </w:p>
          <w:p w14:paraId="779A62E3">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highlight w:val="none"/>
                <w:lang w:val="zh-CN"/>
              </w:rPr>
            </w:pPr>
            <w:r>
              <w:rPr>
                <w:rFonts w:hint="eastAsia"/>
                <w:color w:val="000000"/>
                <w:highlight w:val="none"/>
                <w:lang w:val="zh-CN"/>
              </w:rPr>
              <w:t>超过采购预算的报价无效。</w:t>
            </w:r>
          </w:p>
        </w:tc>
      </w:tr>
      <w:tr w14:paraId="02CEF72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99" w:hRule="exact"/>
          <w:jc w:val="center"/>
        </w:trPr>
        <w:tc>
          <w:tcPr>
            <w:tcW w:w="1013" w:type="dxa"/>
            <w:noWrap w:val="0"/>
            <w:vAlign w:val="center"/>
          </w:tcPr>
          <w:p w14:paraId="4C3CBBA5">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highlight w:val="none"/>
                <w:lang w:val="zh-CN"/>
              </w:rPr>
            </w:pPr>
            <w:r>
              <w:rPr>
                <w:rFonts w:hint="eastAsia" w:cs="Courier New"/>
                <w:color w:val="000000"/>
                <w:highlight w:val="none"/>
                <w:lang w:val="zh-CN"/>
              </w:rPr>
              <w:t>3</w:t>
            </w:r>
          </w:p>
        </w:tc>
        <w:tc>
          <w:tcPr>
            <w:tcW w:w="2409" w:type="dxa"/>
            <w:noWrap w:val="0"/>
            <w:vAlign w:val="center"/>
          </w:tcPr>
          <w:p w14:paraId="0865D71A">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最高限价</w:t>
            </w:r>
          </w:p>
          <w:p w14:paraId="47939D9C">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（实质性要求）</w:t>
            </w:r>
          </w:p>
        </w:tc>
        <w:tc>
          <w:tcPr>
            <w:tcW w:w="6084" w:type="dxa"/>
            <w:noWrap w:val="0"/>
            <w:vAlign w:val="center"/>
          </w:tcPr>
          <w:p w14:paraId="1EA1FD33">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highlight w:val="none"/>
                <w:lang w:val="zh-CN"/>
              </w:rPr>
            </w:pPr>
            <w:r>
              <w:rPr>
                <w:rFonts w:hint="eastAsia"/>
                <w:color w:val="000000"/>
                <w:highlight w:val="none"/>
                <w:lang w:val="zh-CN"/>
              </w:rPr>
              <w:t>最高限价：</w:t>
            </w:r>
            <w:r>
              <w:rPr>
                <w:rFonts w:hint="eastAsia"/>
                <w:sz w:val="24"/>
                <w:highlight w:val="none"/>
                <w:lang w:val="en-US" w:eastAsia="zh-CN"/>
              </w:rPr>
              <w:t>9</w:t>
            </w:r>
            <w:r>
              <w:rPr>
                <w:rFonts w:hint="eastAsia" w:ascii="宋体" w:hAnsi="宋体"/>
                <w:sz w:val="24"/>
                <w:highlight w:val="none"/>
                <w:lang w:val="en-US" w:eastAsia="zh-CN"/>
              </w:rPr>
              <w:t>0000.00</w:t>
            </w:r>
            <w:r>
              <w:rPr>
                <w:rFonts w:hint="eastAsia"/>
                <w:color w:val="000000"/>
                <w:highlight w:val="none"/>
                <w:lang w:val="zh-CN"/>
              </w:rPr>
              <w:t>元（含税）；</w:t>
            </w:r>
          </w:p>
          <w:p w14:paraId="7BC574EB">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highlight w:val="none"/>
                <w:lang w:val="zh-CN"/>
              </w:rPr>
            </w:pPr>
            <w:r>
              <w:rPr>
                <w:rFonts w:hint="eastAsia"/>
                <w:color w:val="000000"/>
                <w:highlight w:val="none"/>
                <w:lang w:val="zh-CN"/>
              </w:rPr>
              <w:t>超过最高限价的报价无效。</w:t>
            </w:r>
          </w:p>
        </w:tc>
      </w:tr>
      <w:tr w14:paraId="0A98C02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3" w:hRule="exact"/>
          <w:jc w:val="center"/>
        </w:trPr>
        <w:tc>
          <w:tcPr>
            <w:tcW w:w="1013" w:type="dxa"/>
            <w:noWrap w:val="0"/>
            <w:vAlign w:val="center"/>
          </w:tcPr>
          <w:p w14:paraId="1EF992B6">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highlight w:val="none"/>
                <w:lang w:val="zh-CN"/>
              </w:rPr>
            </w:pPr>
            <w:r>
              <w:rPr>
                <w:rFonts w:hint="eastAsia" w:cs="Courier New"/>
                <w:color w:val="000000"/>
                <w:highlight w:val="none"/>
                <w:lang w:val="zh-CN"/>
              </w:rPr>
              <w:t>4</w:t>
            </w:r>
          </w:p>
        </w:tc>
        <w:tc>
          <w:tcPr>
            <w:tcW w:w="2409" w:type="dxa"/>
            <w:noWrap w:val="0"/>
            <w:vAlign w:val="center"/>
          </w:tcPr>
          <w:p w14:paraId="2A146D91">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联合体询价</w:t>
            </w:r>
          </w:p>
        </w:tc>
        <w:tc>
          <w:tcPr>
            <w:tcW w:w="6084" w:type="dxa"/>
            <w:noWrap w:val="0"/>
            <w:vAlign w:val="center"/>
          </w:tcPr>
          <w:p w14:paraId="774A17F2">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highlight w:val="none"/>
                <w:lang w:val="zh-CN"/>
              </w:rPr>
            </w:pPr>
            <w:r>
              <w:rPr>
                <w:rFonts w:hint="eastAsia"/>
                <w:color w:val="000000"/>
                <w:highlight w:val="none"/>
                <w:lang w:val="zh-CN"/>
              </w:rPr>
              <w:t>不允许联合体询价</w:t>
            </w:r>
          </w:p>
        </w:tc>
      </w:tr>
      <w:tr w14:paraId="45039FC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noWrap w:val="0"/>
            <w:vAlign w:val="center"/>
          </w:tcPr>
          <w:p w14:paraId="604BF3A2">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highlight w:val="none"/>
                <w:lang w:val="zh-CN"/>
              </w:rPr>
            </w:pPr>
            <w:r>
              <w:rPr>
                <w:rFonts w:hint="eastAsia" w:cs="Courier New"/>
                <w:color w:val="000000"/>
                <w:highlight w:val="none"/>
                <w:lang w:val="zh-CN"/>
              </w:rPr>
              <w:t>5</w:t>
            </w:r>
          </w:p>
        </w:tc>
        <w:tc>
          <w:tcPr>
            <w:tcW w:w="2409" w:type="dxa"/>
            <w:noWrap w:val="0"/>
            <w:vAlign w:val="center"/>
          </w:tcPr>
          <w:p w14:paraId="1AC84494">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低于成本价</w:t>
            </w:r>
          </w:p>
          <w:p w14:paraId="164FABB5">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不正当竞争预防措施</w:t>
            </w:r>
          </w:p>
          <w:p w14:paraId="0DB7324F">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（实质性要求）</w:t>
            </w:r>
          </w:p>
        </w:tc>
        <w:tc>
          <w:tcPr>
            <w:tcW w:w="6084" w:type="dxa"/>
            <w:noWrap w:val="0"/>
            <w:vAlign w:val="top"/>
          </w:tcPr>
          <w:p w14:paraId="50D20F46">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textAlignment w:val="auto"/>
              <w:rPr>
                <w:rFonts w:hint="eastAsia"/>
                <w:highlight w:val="none"/>
              </w:rPr>
            </w:pPr>
            <w:r>
              <w:rPr>
                <w:rFonts w:hint="eastAsia"/>
                <w:highlight w:val="none"/>
              </w:rPr>
              <w:t>1.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委员会应当将其作为无效响应处理。</w:t>
            </w:r>
          </w:p>
          <w:p w14:paraId="36353567">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textAlignment w:val="auto"/>
              <w:rPr>
                <w:rFonts w:hint="eastAsia"/>
                <w:highlight w:val="none"/>
              </w:rPr>
            </w:pPr>
            <w:r>
              <w:rPr>
                <w:rFonts w:hint="eastAsia"/>
                <w:highlight w:val="none"/>
              </w:rPr>
              <w:t>2.供应商的书面说明材料应当按照国家财务会计制度的规定要求，逐项就供应商提供的货物、工程和服务的主营业务成本、税金及附加、销售费用、管理费用、财务费用等成本构成事项详细陈述。</w:t>
            </w:r>
          </w:p>
          <w:p w14:paraId="08625168">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textAlignment w:val="auto"/>
              <w:rPr>
                <w:rFonts w:hint="eastAsia"/>
                <w:highlight w:val="none"/>
              </w:rPr>
            </w:pPr>
            <w:r>
              <w:rPr>
                <w:rFonts w:hint="eastAsia"/>
                <w:highlight w:val="none"/>
              </w:rPr>
              <w:t>3.供应商书面说明应当签字确认或者加盖公章，否则无效。书面说明的签字确认，由其法定代表人/主要负责人/本人或者其授权代表签字确认。</w:t>
            </w:r>
          </w:p>
          <w:p w14:paraId="4EA7A132">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highlight w:val="none"/>
                <w:lang w:val="zh-CN"/>
              </w:rPr>
            </w:pPr>
            <w:r>
              <w:rPr>
                <w:rFonts w:hint="eastAsia"/>
                <w:highlight w:val="none"/>
              </w:rPr>
              <w:t>4.供应商提供书面说明后，询价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询价小组应当将其响应文件作为无效处理。</w:t>
            </w:r>
          </w:p>
        </w:tc>
      </w:tr>
      <w:tr w14:paraId="66B3217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8" w:hRule="atLeast"/>
          <w:jc w:val="center"/>
        </w:trPr>
        <w:tc>
          <w:tcPr>
            <w:tcW w:w="1013" w:type="dxa"/>
            <w:noWrap w:val="0"/>
            <w:vAlign w:val="center"/>
          </w:tcPr>
          <w:p w14:paraId="7C439CD5">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cs="Courier New"/>
                <w:color w:val="000000"/>
                <w:highlight w:val="none"/>
                <w:lang w:val="zh-CN"/>
              </w:rPr>
            </w:pPr>
            <w:r>
              <w:rPr>
                <w:rFonts w:hint="eastAsia" w:cs="Courier New"/>
                <w:color w:val="000000"/>
                <w:highlight w:val="none"/>
                <w:lang w:val="zh-CN"/>
              </w:rPr>
              <w:t>6</w:t>
            </w:r>
          </w:p>
          <w:p w14:paraId="14E5346D">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highlight w:val="none"/>
                <w:lang w:val="zh-CN"/>
              </w:rPr>
            </w:pPr>
          </w:p>
        </w:tc>
        <w:tc>
          <w:tcPr>
            <w:tcW w:w="2409" w:type="dxa"/>
            <w:noWrap w:val="0"/>
            <w:vAlign w:val="center"/>
          </w:tcPr>
          <w:p w14:paraId="1ED180CF">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询价情况公告</w:t>
            </w:r>
          </w:p>
        </w:tc>
        <w:tc>
          <w:tcPr>
            <w:tcW w:w="6084" w:type="dxa"/>
            <w:noWrap w:val="0"/>
            <w:vAlign w:val="center"/>
          </w:tcPr>
          <w:p w14:paraId="3967C2CA">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s="Times New Roman"/>
                <w:color w:val="000000"/>
                <w:kern w:val="2"/>
                <w:highlight w:val="none"/>
              </w:rPr>
            </w:pPr>
            <w:r>
              <w:rPr>
                <w:rFonts w:hint="eastAsia"/>
                <w:color w:val="000000"/>
                <w:highlight w:val="none"/>
                <w:lang w:val="zh-CN"/>
              </w:rPr>
              <w:t>供应商询价结果在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w:t>
            </w:r>
            <w:r>
              <w:rPr>
                <w:rFonts w:hint="eastAsia"/>
                <w:color w:val="000000"/>
                <w:highlight w:val="none"/>
                <w:lang w:val="zh-CN"/>
              </w:rPr>
              <w:t>上予以公告。</w:t>
            </w:r>
          </w:p>
        </w:tc>
      </w:tr>
      <w:tr w14:paraId="6D75A3B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9" w:hRule="exact"/>
          <w:jc w:val="center"/>
        </w:trPr>
        <w:tc>
          <w:tcPr>
            <w:tcW w:w="1013" w:type="dxa"/>
            <w:noWrap w:val="0"/>
            <w:vAlign w:val="center"/>
          </w:tcPr>
          <w:p w14:paraId="089CB5C6">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highlight w:val="none"/>
                <w:lang w:val="zh-CN"/>
              </w:rPr>
            </w:pPr>
            <w:r>
              <w:rPr>
                <w:rFonts w:hint="eastAsia" w:cs="Courier New"/>
                <w:color w:val="000000"/>
                <w:highlight w:val="none"/>
                <w:lang w:val="zh-CN"/>
              </w:rPr>
              <w:t>7</w:t>
            </w:r>
          </w:p>
        </w:tc>
        <w:tc>
          <w:tcPr>
            <w:tcW w:w="2409" w:type="dxa"/>
            <w:noWrap w:val="0"/>
            <w:vAlign w:val="center"/>
          </w:tcPr>
          <w:p w14:paraId="35BB94EF">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询价保证金</w:t>
            </w:r>
          </w:p>
        </w:tc>
        <w:tc>
          <w:tcPr>
            <w:tcW w:w="6084" w:type="dxa"/>
            <w:noWrap w:val="0"/>
            <w:vAlign w:val="center"/>
          </w:tcPr>
          <w:p w14:paraId="77B1906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color w:val="000000"/>
                <w:highlight w:val="none"/>
                <w:lang w:val="zh-CN"/>
              </w:rPr>
            </w:pPr>
            <w:r>
              <w:rPr>
                <w:rFonts w:hint="eastAsia" w:ascii="宋体" w:hAnsi="宋体"/>
                <w:sz w:val="24"/>
                <w:highlight w:val="none"/>
              </w:rPr>
              <w:t>本次不要求提供询价保证金。</w:t>
            </w:r>
          </w:p>
        </w:tc>
      </w:tr>
      <w:tr w14:paraId="075CED7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4" w:hRule="exact"/>
          <w:jc w:val="center"/>
        </w:trPr>
        <w:tc>
          <w:tcPr>
            <w:tcW w:w="1013" w:type="dxa"/>
            <w:noWrap w:val="0"/>
            <w:vAlign w:val="center"/>
          </w:tcPr>
          <w:p w14:paraId="089727D5">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highlight w:val="none"/>
                <w:lang w:val="zh-CN"/>
              </w:rPr>
            </w:pPr>
            <w:r>
              <w:rPr>
                <w:rFonts w:hint="eastAsia" w:cs="Courier New"/>
                <w:color w:val="000000"/>
                <w:highlight w:val="none"/>
                <w:lang w:val="zh-CN"/>
              </w:rPr>
              <w:t>8</w:t>
            </w:r>
          </w:p>
        </w:tc>
        <w:tc>
          <w:tcPr>
            <w:tcW w:w="2409" w:type="dxa"/>
            <w:noWrap w:val="0"/>
            <w:vAlign w:val="center"/>
          </w:tcPr>
          <w:p w14:paraId="0CE2DF75">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履约保证金</w:t>
            </w:r>
          </w:p>
        </w:tc>
        <w:tc>
          <w:tcPr>
            <w:tcW w:w="6084" w:type="dxa"/>
            <w:noWrap w:val="0"/>
            <w:vAlign w:val="center"/>
          </w:tcPr>
          <w:p w14:paraId="0850261E">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eastAsia="宋体"/>
                <w:color w:val="000000"/>
                <w:highlight w:val="none"/>
                <w:lang w:val="zh-CN" w:eastAsia="zh-CN"/>
              </w:rPr>
            </w:pPr>
            <w:r>
              <w:rPr>
                <w:rFonts w:hint="eastAsia"/>
                <w:sz w:val="24"/>
                <w:highlight w:val="none"/>
                <w:lang w:eastAsia="zh-CN"/>
              </w:rPr>
              <w:t>无</w:t>
            </w:r>
          </w:p>
        </w:tc>
      </w:tr>
      <w:tr w14:paraId="1ED58A9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5" w:hRule="exact"/>
          <w:jc w:val="center"/>
        </w:trPr>
        <w:tc>
          <w:tcPr>
            <w:tcW w:w="1013" w:type="dxa"/>
            <w:noWrap w:val="0"/>
            <w:vAlign w:val="center"/>
          </w:tcPr>
          <w:p w14:paraId="0EBCA01F">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highlight w:val="none"/>
                <w:lang w:val="zh-CN"/>
              </w:rPr>
            </w:pPr>
            <w:r>
              <w:rPr>
                <w:rFonts w:hint="eastAsia" w:cs="Courier New"/>
                <w:color w:val="000000"/>
                <w:highlight w:val="none"/>
                <w:lang w:val="zh-CN"/>
              </w:rPr>
              <w:t>9</w:t>
            </w:r>
          </w:p>
        </w:tc>
        <w:tc>
          <w:tcPr>
            <w:tcW w:w="2409" w:type="dxa"/>
            <w:noWrap w:val="0"/>
            <w:vAlign w:val="center"/>
          </w:tcPr>
          <w:p w14:paraId="13CB53CB">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bCs/>
                <w:color w:val="000000"/>
                <w:highlight w:val="none"/>
              </w:rPr>
              <w:t>询价</w:t>
            </w:r>
            <w:r>
              <w:rPr>
                <w:rFonts w:hint="eastAsia"/>
                <w:color w:val="000000"/>
                <w:highlight w:val="none"/>
                <w:lang w:val="zh-CN"/>
              </w:rPr>
              <w:t>文件咨询</w:t>
            </w:r>
          </w:p>
        </w:tc>
        <w:tc>
          <w:tcPr>
            <w:tcW w:w="6084" w:type="dxa"/>
            <w:noWrap w:val="0"/>
            <w:vAlign w:val="center"/>
          </w:tcPr>
          <w:p w14:paraId="37584853">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default"/>
                <w:color w:val="000000"/>
                <w:highlight w:val="none"/>
                <w:lang w:val="en-US"/>
              </w:rPr>
            </w:pPr>
            <w:r>
              <w:rPr>
                <w:rFonts w:hint="default" w:ascii="Times New Roman" w:hAnsi="Times New Roman" w:cs="Times New Roman"/>
                <w:color w:val="000000"/>
                <w:sz w:val="24"/>
                <w:highlight w:val="none"/>
                <w:lang w:val="zh-CN" w:eastAsia="zh-CN"/>
              </w:rPr>
              <w:t>联系人：</w:t>
            </w:r>
            <w:r>
              <w:rPr>
                <w:rFonts w:hint="eastAsia" w:ascii="Times New Roman" w:hAnsi="Times New Roman" w:cs="Times New Roman"/>
                <w:color w:val="000000"/>
                <w:sz w:val="24"/>
                <w:highlight w:val="none"/>
                <w:lang w:val="en-US" w:eastAsia="zh-CN"/>
              </w:rPr>
              <w:t>杨先生</w:t>
            </w:r>
            <w:r>
              <w:rPr>
                <w:rFonts w:hint="default" w:ascii="Times New Roman" w:hAnsi="Times New Roman" w:cs="Times New Roman"/>
                <w:color w:val="000000"/>
                <w:sz w:val="24"/>
                <w:highlight w:val="none"/>
                <w:lang w:val="zh-CN" w:eastAsia="zh-CN"/>
              </w:rPr>
              <w:t xml:space="preserve">   联系电话：</w:t>
            </w:r>
            <w:r>
              <w:rPr>
                <w:rFonts w:hint="eastAsia" w:ascii="Times New Roman" w:hAnsi="Times New Roman" w:cs="Times New Roman"/>
                <w:color w:val="000000"/>
                <w:sz w:val="24"/>
                <w:highlight w:val="none"/>
                <w:lang w:val="en-US" w:eastAsia="zh-CN"/>
              </w:rPr>
              <w:t>18982349096</w:t>
            </w:r>
          </w:p>
        </w:tc>
      </w:tr>
      <w:tr w14:paraId="36D14F3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76" w:hRule="exact"/>
          <w:jc w:val="center"/>
        </w:trPr>
        <w:tc>
          <w:tcPr>
            <w:tcW w:w="1013" w:type="dxa"/>
            <w:noWrap w:val="0"/>
            <w:vAlign w:val="center"/>
          </w:tcPr>
          <w:p w14:paraId="3A79DF3F">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highlight w:val="none"/>
                <w:lang w:val="zh-CN"/>
              </w:rPr>
            </w:pPr>
            <w:r>
              <w:rPr>
                <w:rFonts w:hint="eastAsia" w:cs="Courier New"/>
                <w:color w:val="000000"/>
                <w:highlight w:val="none"/>
                <w:lang w:val="zh-CN"/>
              </w:rPr>
              <w:t>10</w:t>
            </w:r>
          </w:p>
        </w:tc>
        <w:tc>
          <w:tcPr>
            <w:tcW w:w="2409" w:type="dxa"/>
            <w:noWrap w:val="0"/>
            <w:vAlign w:val="center"/>
          </w:tcPr>
          <w:p w14:paraId="25C9B50B">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成交通知书领取</w:t>
            </w:r>
          </w:p>
        </w:tc>
        <w:tc>
          <w:tcPr>
            <w:tcW w:w="6084" w:type="dxa"/>
            <w:noWrap w:val="0"/>
            <w:vAlign w:val="center"/>
          </w:tcPr>
          <w:p w14:paraId="2E4D87ED">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highlight w:val="none"/>
                <w:lang w:val="zh-CN"/>
              </w:rPr>
            </w:pPr>
            <w:r>
              <w:rPr>
                <w:rFonts w:hint="eastAsia"/>
                <w:highlight w:val="none"/>
                <w:lang w:val="zh-CN"/>
              </w:rPr>
              <w:t>采购结果公告在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w:t>
            </w:r>
            <w:r>
              <w:rPr>
                <w:rFonts w:hint="eastAsia"/>
                <w:highlight w:val="none"/>
                <w:lang w:val="zh-CN"/>
              </w:rPr>
              <w:t>发布后，请成交供应商凭有效身份证明证件到</w:t>
            </w:r>
            <w:r>
              <w:rPr>
                <w:rFonts w:hint="eastAsia"/>
                <w:highlight w:val="none"/>
                <w:u w:val="single"/>
                <w:lang w:val="zh-CN" w:eastAsia="zh-CN"/>
              </w:rPr>
              <w:t>攀枝花市东区三线大道北段118号2栋5楼</w:t>
            </w:r>
            <w:r>
              <w:rPr>
                <w:rFonts w:hint="eastAsia"/>
                <w:highlight w:val="none"/>
                <w:u w:val="single"/>
                <w:lang w:val="en-US" w:eastAsia="zh-CN"/>
              </w:rPr>
              <w:t xml:space="preserve"> </w:t>
            </w:r>
            <w:r>
              <w:rPr>
                <w:rFonts w:hint="eastAsia"/>
                <w:highlight w:val="none"/>
                <w:lang w:val="zh-CN"/>
              </w:rPr>
              <w:t>领取成交通知书。</w:t>
            </w:r>
          </w:p>
          <w:p w14:paraId="00DF5376">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default" w:eastAsia="宋体"/>
                <w:color w:val="000000"/>
                <w:highlight w:val="none"/>
                <w:lang w:val="en-US" w:eastAsia="zh-CN"/>
              </w:rPr>
            </w:pPr>
            <w:r>
              <w:rPr>
                <w:rFonts w:hint="eastAsia"/>
                <w:highlight w:val="none"/>
                <w:lang w:val="zh-CN"/>
              </w:rPr>
              <w:t>联系电话：</w:t>
            </w:r>
            <w:r>
              <w:rPr>
                <w:rFonts w:hint="eastAsia"/>
                <w:highlight w:val="none"/>
                <w:lang w:val="en-US" w:eastAsia="zh-CN"/>
              </w:rPr>
              <w:t>15881429301</w:t>
            </w:r>
          </w:p>
        </w:tc>
      </w:tr>
      <w:tr w14:paraId="3E9E189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68" w:hRule="exact"/>
          <w:jc w:val="center"/>
        </w:trPr>
        <w:tc>
          <w:tcPr>
            <w:tcW w:w="1013" w:type="dxa"/>
            <w:noWrap w:val="0"/>
            <w:vAlign w:val="center"/>
          </w:tcPr>
          <w:p w14:paraId="529D95FE">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highlight w:val="none"/>
                <w:lang w:val="zh-CN"/>
              </w:rPr>
            </w:pPr>
            <w:r>
              <w:rPr>
                <w:rFonts w:hint="eastAsia" w:cs="Courier New"/>
                <w:color w:val="000000"/>
                <w:highlight w:val="none"/>
                <w:lang w:val="zh-CN"/>
              </w:rPr>
              <w:t>11</w:t>
            </w:r>
          </w:p>
        </w:tc>
        <w:tc>
          <w:tcPr>
            <w:tcW w:w="2409" w:type="dxa"/>
            <w:noWrap w:val="0"/>
            <w:vAlign w:val="center"/>
          </w:tcPr>
          <w:p w14:paraId="4CEE038F">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供应商询问及质疑</w:t>
            </w:r>
          </w:p>
        </w:tc>
        <w:tc>
          <w:tcPr>
            <w:tcW w:w="6084" w:type="dxa"/>
            <w:noWrap w:val="0"/>
            <w:vAlign w:val="center"/>
          </w:tcPr>
          <w:p w14:paraId="440E6A9E">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color w:val="000000"/>
                <w:highlight w:val="none"/>
                <w:lang w:val="zh-CN"/>
              </w:rPr>
            </w:pPr>
            <w:r>
              <w:rPr>
                <w:rFonts w:hint="eastAsia"/>
                <w:highlight w:val="none"/>
              </w:rPr>
              <w:t>受采购人委托，供应商对采购文件、采购过程和成交结果提出的质疑统一由采购代理机构受理及回复。</w:t>
            </w:r>
          </w:p>
          <w:p w14:paraId="76A8EA92">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color w:val="000000"/>
                <w:highlight w:val="none"/>
                <w:lang w:val="zh-CN"/>
              </w:rPr>
            </w:pPr>
            <w:r>
              <w:rPr>
                <w:rFonts w:hint="eastAsia"/>
                <w:color w:val="000000"/>
                <w:highlight w:val="none"/>
                <w:lang w:val="zh-CN"/>
              </w:rPr>
              <w:t>注：1.提出质疑的供应商应当是参与本项目采购活动的供应商。潜在供应商已依法获取其可质疑的采购文件的，可以对该文件提出质疑。供应商可以委托代理人进行质疑。</w:t>
            </w:r>
          </w:p>
          <w:p w14:paraId="1ACC741E">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color w:val="000000"/>
                <w:highlight w:val="none"/>
                <w:lang w:val="zh-CN"/>
              </w:rPr>
            </w:pPr>
            <w:r>
              <w:rPr>
                <w:rFonts w:hint="eastAsia"/>
                <w:color w:val="000000"/>
                <w:highlight w:val="none"/>
                <w:lang w:val="zh-CN"/>
              </w:rPr>
              <w:t>2．供应商质疑不得超出采购文件、采购过程、采购结果的范围。供应商须在规定质疑期内一次性提出针对同一采购程序的质疑。</w:t>
            </w:r>
          </w:p>
        </w:tc>
      </w:tr>
      <w:tr w14:paraId="4E15115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278" w:hRule="exact"/>
          <w:jc w:val="center"/>
        </w:trPr>
        <w:tc>
          <w:tcPr>
            <w:tcW w:w="1013" w:type="dxa"/>
            <w:noWrap w:val="0"/>
            <w:vAlign w:val="center"/>
          </w:tcPr>
          <w:p w14:paraId="4D2141F9">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default" w:eastAsia="宋体" w:cs="Courier New"/>
                <w:color w:val="000000"/>
                <w:highlight w:val="none"/>
                <w:lang w:val="en-US" w:eastAsia="zh-CN"/>
              </w:rPr>
            </w:pPr>
            <w:r>
              <w:rPr>
                <w:rFonts w:hint="eastAsia" w:cs="Courier New"/>
                <w:color w:val="000000"/>
                <w:highlight w:val="none"/>
                <w:lang w:val="en-US" w:eastAsia="zh-CN"/>
              </w:rPr>
              <w:t>12</w:t>
            </w:r>
          </w:p>
        </w:tc>
        <w:tc>
          <w:tcPr>
            <w:tcW w:w="2409" w:type="dxa"/>
            <w:noWrap w:val="0"/>
            <w:vAlign w:val="center"/>
          </w:tcPr>
          <w:p w14:paraId="1A16342A">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kern w:val="2"/>
                <w:highlight w:val="none"/>
                <w:lang w:val="zh-CN"/>
              </w:rPr>
              <w:t>供应商提出</w:t>
            </w:r>
            <w:r>
              <w:rPr>
                <w:rFonts w:hint="eastAsia"/>
                <w:kern w:val="2"/>
                <w:highlight w:val="none"/>
                <w:lang w:val="en-US" w:eastAsia="zh-CN"/>
              </w:rPr>
              <w:t>问题/</w:t>
            </w:r>
            <w:r>
              <w:rPr>
                <w:rFonts w:hint="eastAsia"/>
                <w:kern w:val="2"/>
                <w:highlight w:val="none"/>
                <w:lang w:val="zh-CN"/>
              </w:rPr>
              <w:t>质疑的时间</w:t>
            </w:r>
          </w:p>
        </w:tc>
        <w:tc>
          <w:tcPr>
            <w:tcW w:w="6084" w:type="dxa"/>
            <w:noWrap w:val="0"/>
            <w:vAlign w:val="center"/>
          </w:tcPr>
          <w:p w14:paraId="62ADD410">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kern w:val="2"/>
                <w:highlight w:val="none"/>
                <w:lang w:val="zh-CN"/>
              </w:rPr>
            </w:pPr>
            <w:r>
              <w:rPr>
                <w:rFonts w:hint="eastAsia"/>
                <w:kern w:val="2"/>
                <w:highlight w:val="none"/>
                <w:lang w:val="zh-CN"/>
              </w:rPr>
              <w:t>对</w:t>
            </w:r>
            <w:r>
              <w:rPr>
                <w:rFonts w:hint="eastAsia"/>
                <w:kern w:val="2"/>
                <w:highlight w:val="none"/>
                <w:lang w:val="en-US" w:eastAsia="zh-CN"/>
              </w:rPr>
              <w:t>询价</w:t>
            </w:r>
            <w:r>
              <w:rPr>
                <w:rFonts w:hint="eastAsia"/>
                <w:kern w:val="2"/>
                <w:highlight w:val="none"/>
                <w:lang w:val="zh-CN"/>
              </w:rPr>
              <w:t>文件提出</w:t>
            </w:r>
            <w:r>
              <w:rPr>
                <w:rFonts w:hint="eastAsia"/>
                <w:kern w:val="2"/>
                <w:highlight w:val="none"/>
                <w:lang w:val="en-US" w:eastAsia="zh-CN"/>
              </w:rPr>
              <w:t>问题/</w:t>
            </w:r>
            <w:r>
              <w:rPr>
                <w:rFonts w:hint="eastAsia"/>
                <w:kern w:val="2"/>
                <w:highlight w:val="none"/>
                <w:lang w:val="zh-CN"/>
              </w:rPr>
              <w:t>质疑的时间：</w:t>
            </w:r>
            <w:r>
              <w:rPr>
                <w:rFonts w:hint="eastAsia"/>
                <w:kern w:val="2"/>
                <w:highlight w:val="none"/>
                <w:lang w:val="en-US" w:eastAsia="zh-CN"/>
              </w:rPr>
              <w:t>响应</w:t>
            </w:r>
            <w:r>
              <w:rPr>
                <w:rFonts w:hint="eastAsia"/>
                <w:kern w:val="2"/>
                <w:highlight w:val="none"/>
                <w:lang w:val="zh-CN"/>
              </w:rPr>
              <w:t>截止日</w:t>
            </w:r>
            <w:r>
              <w:rPr>
                <w:rFonts w:hint="eastAsia"/>
                <w:kern w:val="2"/>
                <w:highlight w:val="none"/>
              </w:rPr>
              <w:t>前</w:t>
            </w:r>
            <w:r>
              <w:rPr>
                <w:rFonts w:hint="eastAsia"/>
                <w:kern w:val="2"/>
                <w:highlight w:val="none"/>
                <w:lang w:val="zh-CN"/>
              </w:rPr>
              <w:t>。</w:t>
            </w:r>
          </w:p>
          <w:p w14:paraId="2FE52E37">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color w:val="000000"/>
                <w:highlight w:val="none"/>
                <w:lang w:val="zh-CN"/>
              </w:rPr>
            </w:pPr>
            <w:r>
              <w:rPr>
                <w:rFonts w:hint="eastAsia"/>
                <w:kern w:val="2"/>
                <w:highlight w:val="none"/>
                <w:lang w:val="zh-CN"/>
              </w:rPr>
              <w:t>对采购结果提出</w:t>
            </w:r>
            <w:r>
              <w:rPr>
                <w:rFonts w:hint="eastAsia"/>
                <w:kern w:val="2"/>
                <w:highlight w:val="none"/>
                <w:lang w:val="en-US" w:eastAsia="zh-CN"/>
              </w:rPr>
              <w:t>有异议的，应在</w:t>
            </w:r>
            <w:r>
              <w:rPr>
                <w:rFonts w:hint="eastAsia"/>
                <w:kern w:val="2"/>
                <w:highlight w:val="none"/>
                <w:lang w:val="zh-CN"/>
              </w:rPr>
              <w:t>中</w:t>
            </w:r>
            <w:r>
              <w:rPr>
                <w:rFonts w:hint="eastAsia"/>
                <w:kern w:val="2"/>
                <w:highlight w:val="none"/>
                <w:lang w:val="en-US" w:eastAsia="zh-CN"/>
              </w:rPr>
              <w:t>选</w:t>
            </w:r>
            <w:r>
              <w:rPr>
                <w:rFonts w:hint="eastAsia"/>
                <w:kern w:val="2"/>
                <w:highlight w:val="none"/>
                <w:lang w:val="zh-CN"/>
              </w:rPr>
              <w:t>结果公示期内</w:t>
            </w:r>
            <w:r>
              <w:rPr>
                <w:rFonts w:hint="eastAsia"/>
                <w:kern w:val="2"/>
                <w:highlight w:val="none"/>
                <w:lang w:val="en-US" w:eastAsia="zh-CN"/>
              </w:rPr>
              <w:t>提出</w:t>
            </w:r>
            <w:r>
              <w:rPr>
                <w:rFonts w:hint="eastAsia"/>
                <w:kern w:val="2"/>
                <w:highlight w:val="none"/>
                <w:lang w:val="zh-CN"/>
              </w:rPr>
              <w:t>。</w:t>
            </w:r>
            <w:r>
              <w:rPr>
                <w:rFonts w:hint="eastAsia"/>
                <w:kern w:val="2"/>
                <w:highlight w:val="none"/>
                <w:lang w:val="en-US" w:eastAsia="zh-CN"/>
              </w:rPr>
              <w:t>超过该时限的，采购人不予受理。</w:t>
            </w:r>
          </w:p>
        </w:tc>
      </w:tr>
      <w:tr w14:paraId="2C801F3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14" w:hRule="exact"/>
          <w:jc w:val="center"/>
        </w:trPr>
        <w:tc>
          <w:tcPr>
            <w:tcW w:w="1013" w:type="dxa"/>
            <w:noWrap w:val="0"/>
            <w:vAlign w:val="center"/>
          </w:tcPr>
          <w:p w14:paraId="3082BE4C">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eastAsia="宋体" w:cs="Courier New"/>
                <w:color w:val="000000"/>
                <w:highlight w:val="none"/>
                <w:lang w:val="zh-CN" w:eastAsia="zh-CN"/>
              </w:rPr>
            </w:pPr>
            <w:r>
              <w:rPr>
                <w:rFonts w:hint="eastAsia" w:cs="Courier New"/>
                <w:color w:val="000000"/>
                <w:highlight w:val="none"/>
                <w:lang w:val="zh-CN"/>
              </w:rPr>
              <w:t>1</w:t>
            </w:r>
            <w:r>
              <w:rPr>
                <w:rFonts w:hint="eastAsia" w:cs="Courier New"/>
                <w:color w:val="000000"/>
                <w:highlight w:val="none"/>
                <w:lang w:val="en-US" w:eastAsia="zh-CN"/>
              </w:rPr>
              <w:t>3</w:t>
            </w:r>
          </w:p>
        </w:tc>
        <w:tc>
          <w:tcPr>
            <w:tcW w:w="2409" w:type="dxa"/>
            <w:noWrap w:val="0"/>
            <w:vAlign w:val="center"/>
          </w:tcPr>
          <w:p w14:paraId="0B5744A8">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kern w:val="2"/>
                <w:highlight w:val="none"/>
              </w:rPr>
              <w:t>采购代理服务费</w:t>
            </w:r>
          </w:p>
        </w:tc>
        <w:tc>
          <w:tcPr>
            <w:tcW w:w="6084" w:type="dxa"/>
            <w:noWrap w:val="0"/>
            <w:vAlign w:val="center"/>
          </w:tcPr>
          <w:p w14:paraId="2BFB2BBF">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eastAsia="宋体"/>
                <w:color w:val="000000"/>
                <w:highlight w:val="none"/>
                <w:lang w:val="zh-CN" w:eastAsia="zh-CN"/>
              </w:rPr>
            </w:pPr>
            <w:r>
              <w:rPr>
                <w:rFonts w:hint="eastAsia"/>
                <w:color w:val="000000"/>
                <w:highlight w:val="none"/>
                <w:lang w:val="zh-CN" w:eastAsia="zh-CN"/>
              </w:rPr>
              <w:t>不收取采购代理服务费。</w:t>
            </w:r>
          </w:p>
        </w:tc>
      </w:tr>
      <w:tr w14:paraId="52FFA44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02" w:hRule="exact"/>
          <w:jc w:val="center"/>
        </w:trPr>
        <w:tc>
          <w:tcPr>
            <w:tcW w:w="1013" w:type="dxa"/>
            <w:noWrap w:val="0"/>
            <w:vAlign w:val="center"/>
          </w:tcPr>
          <w:p w14:paraId="75E82357">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eastAsia="宋体" w:cs="Courier New"/>
                <w:color w:val="000000"/>
                <w:highlight w:val="none"/>
                <w:lang w:val="zh-CN" w:eastAsia="zh-CN"/>
              </w:rPr>
            </w:pPr>
            <w:r>
              <w:rPr>
                <w:rFonts w:hint="eastAsia" w:cs="Courier New"/>
                <w:color w:val="000000"/>
                <w:highlight w:val="none"/>
                <w:lang w:val="zh-CN"/>
              </w:rPr>
              <w:t>1</w:t>
            </w:r>
            <w:r>
              <w:rPr>
                <w:rFonts w:hint="eastAsia" w:cs="Courier New"/>
                <w:color w:val="000000"/>
                <w:highlight w:val="none"/>
                <w:lang w:val="en-US" w:eastAsia="zh-CN"/>
              </w:rPr>
              <w:t>4</w:t>
            </w:r>
          </w:p>
        </w:tc>
        <w:tc>
          <w:tcPr>
            <w:tcW w:w="2409" w:type="dxa"/>
            <w:noWrap w:val="0"/>
            <w:vAlign w:val="center"/>
          </w:tcPr>
          <w:p w14:paraId="5E78244F">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kern w:val="2"/>
                <w:highlight w:val="none"/>
              </w:rPr>
              <w:t>补充</w:t>
            </w:r>
            <w:r>
              <w:rPr>
                <w:color w:val="000000"/>
                <w:kern w:val="2"/>
                <w:highlight w:val="none"/>
              </w:rPr>
              <w:t>1</w:t>
            </w:r>
          </w:p>
        </w:tc>
        <w:tc>
          <w:tcPr>
            <w:tcW w:w="6084" w:type="dxa"/>
            <w:noWrap w:val="0"/>
            <w:vAlign w:val="center"/>
          </w:tcPr>
          <w:p w14:paraId="5F6FE77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w:t>
            </w:r>
            <w:r>
              <w:rPr>
                <w:rFonts w:hint="eastAsia" w:ascii="宋体" w:hAnsi="宋体"/>
                <w:sz w:val="24"/>
                <w:highlight w:val="none"/>
              </w:rPr>
              <w:t>采购文件其他内容与供应商须知附表内容不一致的，以供应商须知附表规定的内容为准。</w:t>
            </w:r>
          </w:p>
          <w:p w14:paraId="308C671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w:t>
            </w:r>
            <w:r>
              <w:rPr>
                <w:rFonts w:hint="eastAsia" w:ascii="宋体" w:hAnsi="宋体"/>
                <w:sz w:val="24"/>
                <w:highlight w:val="none"/>
              </w:rPr>
              <w:t>供应商响应报价小数点位数不作实质性要求。</w:t>
            </w:r>
          </w:p>
          <w:p w14:paraId="02AEBEB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w:t>
            </w:r>
            <w:r>
              <w:rPr>
                <w:rFonts w:hint="eastAsia" w:ascii="宋体" w:hAnsi="宋体"/>
                <w:sz w:val="24"/>
                <w:highlight w:val="none"/>
              </w:rPr>
              <w:t>本次采购非政府采购。</w:t>
            </w:r>
          </w:p>
          <w:p w14:paraId="2F88891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highlight w:val="none"/>
              </w:rPr>
            </w:pPr>
            <w:r>
              <w:rPr>
                <w:rFonts w:hint="eastAsia" w:ascii="宋体" w:hAnsi="宋体"/>
                <w:sz w:val="24"/>
                <w:highlight w:val="none"/>
              </w:rPr>
              <w:t>4</w:t>
            </w:r>
            <w:r>
              <w:rPr>
                <w:rFonts w:hint="eastAsia" w:ascii="宋体" w:hAnsi="宋体"/>
                <w:sz w:val="24"/>
                <w:highlight w:val="none"/>
                <w:lang w:val="en-US" w:eastAsia="zh-CN"/>
              </w:rPr>
              <w:t>.</w:t>
            </w:r>
            <w:r>
              <w:rPr>
                <w:rFonts w:hint="eastAsia" w:ascii="宋体" w:hAnsi="宋体"/>
                <w:sz w:val="24"/>
                <w:highlight w:val="none"/>
              </w:rPr>
              <w:t>本采购文件由采购人负责解释。</w:t>
            </w:r>
          </w:p>
          <w:p w14:paraId="0FBCFEC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highlight w:val="none"/>
              </w:rPr>
            </w:pPr>
            <w:r>
              <w:rPr>
                <w:rFonts w:hint="eastAsia" w:ascii="宋体" w:hAnsi="宋体"/>
                <w:sz w:val="24"/>
                <w:highlight w:val="none"/>
              </w:rPr>
              <w:t>5</w:t>
            </w:r>
            <w:r>
              <w:rPr>
                <w:rFonts w:hint="eastAsia" w:ascii="宋体" w:hAnsi="宋体"/>
                <w:sz w:val="24"/>
                <w:highlight w:val="none"/>
                <w:lang w:val="en-US" w:eastAsia="zh-CN"/>
              </w:rPr>
              <w:t>.</w:t>
            </w:r>
            <w:r>
              <w:rPr>
                <w:rFonts w:hint="eastAsia" w:ascii="宋体" w:hAnsi="宋体"/>
                <w:sz w:val="24"/>
                <w:highlight w:val="none"/>
              </w:rPr>
              <w:t>各潜在供应商在询价过程中有相关咨询事项的，应注意其自身身份的保密，若因供应商自身原因，造成其询价申请信息泄漏的，由其承担相应责任。</w:t>
            </w:r>
          </w:p>
          <w:p w14:paraId="7D0F106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highlight w:val="none"/>
              </w:rPr>
            </w:pPr>
            <w:r>
              <w:rPr>
                <w:rFonts w:hint="eastAsia" w:ascii="宋体" w:hAnsi="宋体"/>
                <w:sz w:val="24"/>
                <w:highlight w:val="none"/>
              </w:rPr>
              <w:t>6</w:t>
            </w:r>
            <w:r>
              <w:rPr>
                <w:rFonts w:hint="eastAsia" w:ascii="宋体" w:hAnsi="宋体"/>
                <w:sz w:val="24"/>
                <w:highlight w:val="none"/>
                <w:lang w:val="en-US" w:eastAsia="zh-CN"/>
              </w:rPr>
              <w:t>.</w:t>
            </w:r>
            <w:r>
              <w:rPr>
                <w:rFonts w:hint="eastAsia" w:ascii="宋体" w:hAnsi="宋体"/>
                <w:sz w:val="24"/>
                <w:highlight w:val="none"/>
              </w:rPr>
              <w:t>供应商对采购文件咨询</w:t>
            </w:r>
          </w:p>
          <w:p w14:paraId="1AFDAE8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highlight w:val="none"/>
              </w:rPr>
            </w:pPr>
            <w:r>
              <w:rPr>
                <w:rFonts w:hint="eastAsia" w:ascii="宋体" w:hAnsi="宋体"/>
                <w:sz w:val="24"/>
                <w:highlight w:val="none"/>
              </w:rPr>
              <w:t xml:space="preserve">联系人： </w:t>
            </w:r>
            <w:r>
              <w:rPr>
                <w:rFonts w:ascii="宋体" w:hAnsi="宋体"/>
                <w:sz w:val="24"/>
                <w:highlight w:val="none"/>
              </w:rPr>
              <w:t xml:space="preserve">   </w:t>
            </w:r>
            <w:r>
              <w:rPr>
                <w:rFonts w:hint="eastAsia" w:ascii="宋体" w:hAnsi="宋体"/>
                <w:sz w:val="24"/>
                <w:highlight w:val="none"/>
              </w:rPr>
              <w:t xml:space="preserve"> 联系电话：</w:t>
            </w:r>
            <w:r>
              <w:rPr>
                <w:rFonts w:ascii="宋体" w:hAnsi="宋体"/>
                <w:sz w:val="24"/>
                <w:highlight w:val="none"/>
              </w:rPr>
              <w:t xml:space="preserve">    </w:t>
            </w:r>
          </w:p>
          <w:p w14:paraId="70AFCAAA">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color w:val="000000"/>
                <w:highlight w:val="none"/>
                <w:lang w:val="zh-CN"/>
              </w:rPr>
            </w:pPr>
            <w:r>
              <w:rPr>
                <w:rFonts w:hint="eastAsia"/>
                <w:highlight w:val="none"/>
              </w:rPr>
              <w:t>平台注册、报名、缴费请咨询：028-86123300</w:t>
            </w:r>
          </w:p>
        </w:tc>
      </w:tr>
    </w:tbl>
    <w:p w14:paraId="459C80F5">
      <w:pPr>
        <w:rPr>
          <w:rFonts w:hint="eastAsia" w:ascii="宋体" w:hAnsi="宋体"/>
          <w:highlight w:val="none"/>
        </w:rPr>
      </w:pPr>
    </w:p>
    <w:p w14:paraId="140C9348">
      <w:pPr>
        <w:pStyle w:val="3"/>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425" w:leftChars="0"/>
        <w:jc w:val="center"/>
        <w:rPr>
          <w:rFonts w:hint="eastAsia" w:ascii="宋体" w:hAnsi="宋体" w:eastAsia="宋体"/>
          <w:bCs w:val="0"/>
          <w:color w:val="000000"/>
          <w:highlight w:val="none"/>
        </w:rPr>
      </w:pPr>
      <w:bookmarkStart w:id="12" w:name="_Toc96804716"/>
      <w:r>
        <w:rPr>
          <w:rFonts w:hint="eastAsia" w:ascii="宋体" w:hAnsi="宋体" w:eastAsia="宋体"/>
          <w:bCs w:val="0"/>
          <w:color w:val="000000"/>
          <w:highlight w:val="none"/>
        </w:rPr>
        <w:br w:type="page"/>
      </w:r>
      <w:r>
        <w:rPr>
          <w:rFonts w:hint="eastAsia" w:ascii="宋体" w:hAnsi="宋体" w:eastAsia="宋体"/>
          <w:bCs w:val="0"/>
          <w:color w:val="000000"/>
          <w:highlight w:val="none"/>
        </w:rPr>
        <w:t>二、总  则</w:t>
      </w:r>
      <w:bookmarkEnd w:id="12"/>
    </w:p>
    <w:p w14:paraId="0300672E">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highlight w:val="none"/>
        </w:rPr>
      </w:pPr>
    </w:p>
    <w:p w14:paraId="647D8112">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color w:val="000000"/>
          <w:sz w:val="24"/>
          <w:highlight w:val="none"/>
        </w:rPr>
      </w:pPr>
      <w:bookmarkStart w:id="13" w:name="_Toc96804717"/>
      <w:r>
        <w:rPr>
          <w:rFonts w:hint="eastAsia" w:ascii="宋体" w:hAnsi="宋体"/>
          <w:color w:val="000000"/>
          <w:sz w:val="24"/>
          <w:highlight w:val="none"/>
        </w:rPr>
        <w:t>1</w:t>
      </w:r>
      <w:r>
        <w:rPr>
          <w:rFonts w:ascii="宋体" w:hAnsi="宋体"/>
          <w:color w:val="000000"/>
          <w:sz w:val="24"/>
          <w:highlight w:val="none"/>
        </w:rPr>
        <w:t>.</w:t>
      </w:r>
      <w:r>
        <w:rPr>
          <w:rFonts w:hint="eastAsia" w:ascii="宋体" w:hAnsi="宋体"/>
          <w:color w:val="000000"/>
          <w:sz w:val="24"/>
          <w:szCs w:val="24"/>
          <w:highlight w:val="none"/>
        </w:rPr>
        <w:t>适用范围</w:t>
      </w:r>
      <w:bookmarkEnd w:id="13"/>
    </w:p>
    <w:p w14:paraId="18D0D67A">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1</w:t>
      </w:r>
      <w:r>
        <w:rPr>
          <w:rFonts w:ascii="宋体" w:hAnsi="宋体"/>
          <w:color w:val="000000"/>
          <w:sz w:val="24"/>
          <w:highlight w:val="none"/>
        </w:rPr>
        <w:t>.</w:t>
      </w:r>
      <w:r>
        <w:rPr>
          <w:rFonts w:hint="eastAsia" w:ascii="宋体" w:hAnsi="宋体"/>
          <w:color w:val="000000"/>
          <w:sz w:val="24"/>
          <w:highlight w:val="none"/>
        </w:rPr>
        <w:t>1 本询价文件仅适用于本次询价所叙述采购。</w:t>
      </w:r>
    </w:p>
    <w:p w14:paraId="521447F5">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1.2 本询价文件的解</w:t>
      </w:r>
      <w:r>
        <w:rPr>
          <w:rFonts w:hint="eastAsia" w:ascii="宋体" w:hAnsi="宋体"/>
          <w:sz w:val="24"/>
          <w:highlight w:val="none"/>
        </w:rPr>
        <w:t>释权归采购人所有</w:t>
      </w:r>
      <w:r>
        <w:rPr>
          <w:rFonts w:hint="eastAsia" w:ascii="宋体" w:hAnsi="宋体"/>
          <w:color w:val="000000"/>
          <w:sz w:val="24"/>
          <w:highlight w:val="none"/>
        </w:rPr>
        <w:t>。</w:t>
      </w:r>
    </w:p>
    <w:p w14:paraId="5625E09D">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rPr>
          <w:rFonts w:ascii="宋体" w:hAnsi="宋体"/>
          <w:color w:val="000000"/>
          <w:sz w:val="24"/>
          <w:highlight w:val="none"/>
        </w:rPr>
      </w:pPr>
      <w:bookmarkStart w:id="14" w:name="_Toc96804718"/>
    </w:p>
    <w:p w14:paraId="2969FEE1">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采购主体</w:t>
      </w:r>
      <w:bookmarkEnd w:id="14"/>
    </w:p>
    <w:p w14:paraId="46274AC6">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2</w:t>
      </w:r>
      <w:r>
        <w:rPr>
          <w:rFonts w:ascii="宋体" w:hAnsi="宋体"/>
          <w:color w:val="000000"/>
          <w:sz w:val="24"/>
          <w:highlight w:val="none"/>
        </w:rPr>
        <w:t>.</w:t>
      </w:r>
      <w:r>
        <w:rPr>
          <w:rFonts w:hint="eastAsia" w:ascii="宋体" w:hAnsi="宋体"/>
          <w:color w:val="000000"/>
          <w:sz w:val="24"/>
          <w:highlight w:val="none"/>
        </w:rPr>
        <w:t>1本次询价的采购人是</w:t>
      </w:r>
      <w:r>
        <w:rPr>
          <w:rFonts w:hint="eastAsia" w:ascii="Times New Roman" w:hAnsi="Times New Roman" w:eastAsia="宋体" w:cs="Times New Roman"/>
          <w:color w:val="auto"/>
          <w:sz w:val="24"/>
          <w:highlight w:val="none"/>
          <w:u w:val="single"/>
          <w:lang w:val="en-US" w:eastAsia="zh-CN"/>
        </w:rPr>
        <w:t>攀枝花金沙产业投资有限公司</w:t>
      </w:r>
      <w:r>
        <w:rPr>
          <w:rFonts w:hint="eastAsia" w:ascii="宋体" w:hAnsi="宋体"/>
          <w:color w:val="000000"/>
          <w:sz w:val="24"/>
          <w:highlight w:val="none"/>
        </w:rPr>
        <w:t xml:space="preserve"> 。</w:t>
      </w:r>
    </w:p>
    <w:p w14:paraId="6E0CA37C">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ascii="宋体" w:hAnsi="宋体"/>
          <w:color w:val="000000"/>
          <w:sz w:val="24"/>
          <w:highlight w:val="none"/>
        </w:rPr>
      </w:pPr>
      <w:bookmarkStart w:id="15" w:name="_Toc96804719"/>
    </w:p>
    <w:p w14:paraId="3AD343F7">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合格供应商（实质性要求）</w:t>
      </w:r>
      <w:bookmarkEnd w:id="15"/>
    </w:p>
    <w:p w14:paraId="49015366">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Pr>
          <w:rFonts w:hint="eastAsia" w:ascii="宋体" w:hAnsi="宋体"/>
          <w:color w:val="000000"/>
          <w:sz w:val="24"/>
          <w:highlight w:val="none"/>
        </w:rPr>
      </w:pPr>
      <w:r>
        <w:rPr>
          <w:rFonts w:hint="eastAsia" w:ascii="宋体" w:hAnsi="宋体"/>
          <w:b/>
          <w:color w:val="000000"/>
          <w:sz w:val="24"/>
          <w:highlight w:val="none"/>
        </w:rPr>
        <w:t xml:space="preserve">    </w:t>
      </w:r>
      <w:r>
        <w:rPr>
          <w:rFonts w:hint="eastAsia" w:ascii="宋体" w:hAnsi="宋体"/>
          <w:color w:val="000000"/>
          <w:sz w:val="24"/>
          <w:highlight w:val="none"/>
        </w:rPr>
        <w:t>合格供应商应具备以下条件：</w:t>
      </w:r>
    </w:p>
    <w:p w14:paraId="33F7F4D7">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pacing w:val="-4"/>
          <w:sz w:val="24"/>
          <w:highlight w:val="none"/>
        </w:rPr>
      </w:pPr>
      <w:r>
        <w:rPr>
          <w:rFonts w:hint="eastAsia" w:ascii="宋体" w:hAnsi="宋体"/>
          <w:color w:val="000000"/>
          <w:sz w:val="24"/>
          <w:highlight w:val="none"/>
        </w:rPr>
        <w:t>3.1 具备法律法规和本采购文件规定的资格条件</w:t>
      </w:r>
      <w:r>
        <w:rPr>
          <w:rFonts w:hint="eastAsia" w:ascii="宋体" w:hAnsi="宋体"/>
          <w:color w:val="000000"/>
          <w:spacing w:val="-4"/>
          <w:sz w:val="24"/>
          <w:highlight w:val="none"/>
        </w:rPr>
        <w:t>；</w:t>
      </w:r>
    </w:p>
    <w:p w14:paraId="6958716B">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64" w:firstLineChars="200"/>
        <w:rPr>
          <w:rFonts w:hint="eastAsia" w:ascii="宋体" w:hAnsi="宋体"/>
          <w:spacing w:val="-4"/>
          <w:sz w:val="24"/>
          <w:highlight w:val="none"/>
        </w:rPr>
      </w:pPr>
      <w:r>
        <w:rPr>
          <w:rFonts w:hint="eastAsia" w:ascii="宋体" w:hAnsi="宋体"/>
          <w:color w:val="000000"/>
          <w:spacing w:val="-4"/>
          <w:sz w:val="24"/>
          <w:highlight w:val="none"/>
        </w:rPr>
        <w:t>3.2 不属于禁止参加本项目采购</w:t>
      </w:r>
      <w:r>
        <w:rPr>
          <w:rFonts w:hint="eastAsia" w:ascii="宋体" w:hAnsi="宋体"/>
          <w:spacing w:val="-4"/>
          <w:sz w:val="24"/>
          <w:highlight w:val="none"/>
        </w:rPr>
        <w:t>活动的供应商；</w:t>
      </w:r>
    </w:p>
    <w:p w14:paraId="4191A200">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64" w:firstLineChars="200"/>
        <w:rPr>
          <w:rFonts w:hint="eastAsia" w:ascii="宋体" w:hAnsi="宋体"/>
          <w:sz w:val="24"/>
          <w:highlight w:val="none"/>
        </w:rPr>
      </w:pPr>
      <w:r>
        <w:rPr>
          <w:rFonts w:hint="eastAsia" w:ascii="宋体" w:hAnsi="宋体"/>
          <w:spacing w:val="-4"/>
          <w:sz w:val="24"/>
          <w:highlight w:val="none"/>
        </w:rPr>
        <w:t>3.3 按照规定</w:t>
      </w:r>
      <w:r>
        <w:rPr>
          <w:rFonts w:hint="eastAsia" w:ascii="宋体" w:hAnsi="宋体"/>
          <w:sz w:val="24"/>
          <w:highlight w:val="none"/>
        </w:rPr>
        <w:t>获取了询价文件，属于实质性参加采购活动的供应商。</w:t>
      </w:r>
    </w:p>
    <w:p w14:paraId="3927FD7C">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rPr>
          <w:rFonts w:hint="eastAsia" w:ascii="宋体" w:hAnsi="宋体"/>
          <w:sz w:val="24"/>
          <w:highlight w:val="none"/>
        </w:rPr>
      </w:pPr>
      <w:bookmarkStart w:id="16" w:name="_Toc96804720"/>
    </w:p>
    <w:p w14:paraId="709D4C9A">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highlight w:val="none"/>
        </w:rPr>
      </w:pPr>
      <w:r>
        <w:rPr>
          <w:rFonts w:hint="eastAsia" w:ascii="宋体" w:hAnsi="宋体"/>
          <w:sz w:val="24"/>
          <w:highlight w:val="none"/>
        </w:rPr>
        <w:t>4.询价费用（实质性要求）</w:t>
      </w:r>
      <w:bookmarkEnd w:id="16"/>
    </w:p>
    <w:p w14:paraId="22D356EA">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rPr>
          <w:rFonts w:hint="eastAsia" w:ascii="宋体" w:hAnsi="宋体"/>
          <w:color w:val="000000"/>
          <w:sz w:val="24"/>
          <w:highlight w:val="none"/>
        </w:rPr>
      </w:pPr>
      <w:r>
        <w:rPr>
          <w:rFonts w:hint="eastAsia" w:ascii="宋体" w:hAnsi="宋体"/>
          <w:sz w:val="24"/>
          <w:highlight w:val="none"/>
        </w:rPr>
        <w:t>无论询价过程中的做法和结果如何，供应商应自行承担参加询价活动的全部费用。</w:t>
      </w:r>
    </w:p>
    <w:p w14:paraId="3DECF8E7">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highlight w:val="none"/>
        </w:rPr>
      </w:pPr>
      <w:bookmarkStart w:id="17" w:name="_Toc96804721"/>
    </w:p>
    <w:p w14:paraId="38D7B5FE">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highlight w:val="none"/>
        </w:rPr>
      </w:pPr>
      <w:r>
        <w:rPr>
          <w:rFonts w:hint="eastAsia" w:ascii="宋体" w:hAnsi="宋体"/>
          <w:sz w:val="24"/>
          <w:highlight w:val="none"/>
        </w:rPr>
        <w:t>5.充分、公平竞争保障措施</w:t>
      </w:r>
      <w:bookmarkEnd w:id="17"/>
      <w:r>
        <w:rPr>
          <w:rFonts w:hint="eastAsia" w:ascii="宋体" w:hAnsi="宋体"/>
          <w:sz w:val="24"/>
          <w:highlight w:val="none"/>
        </w:rPr>
        <w:t xml:space="preserve"> </w:t>
      </w:r>
    </w:p>
    <w:p w14:paraId="4CB5D488">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highlight w:val="none"/>
        </w:rPr>
      </w:pPr>
      <w:r>
        <w:rPr>
          <w:rFonts w:hint="eastAsia" w:hAnsi="宋体"/>
          <w:color w:val="000000"/>
          <w:sz w:val="24"/>
          <w:highlight w:val="none"/>
        </w:rPr>
        <w:t>5.1利害关系供应商处理。单位负责人为同一人或者存在直接控股、管理关系的不同供应商不得</w:t>
      </w:r>
      <w:r>
        <w:rPr>
          <w:rFonts w:hint="eastAsia" w:hAnsi="宋体"/>
          <w:color w:val="000000"/>
          <w:sz w:val="24"/>
          <w:highlight w:val="none"/>
          <w:lang w:eastAsia="zh-CN"/>
        </w:rPr>
        <w:t>一同参加</w:t>
      </w:r>
      <w:r>
        <w:rPr>
          <w:rFonts w:hint="eastAsia" w:hAnsi="宋体"/>
          <w:color w:val="000000"/>
          <w:sz w:val="24"/>
          <w:highlight w:val="none"/>
        </w:rPr>
        <w:t>采购活动</w:t>
      </w:r>
      <w:r>
        <w:rPr>
          <w:rFonts w:hint="eastAsia" w:hAnsi="宋体"/>
          <w:color w:val="000000"/>
          <w:sz w:val="24"/>
          <w:highlight w:val="none"/>
          <w:lang w:eastAsia="zh-CN"/>
        </w:rPr>
        <w:t>，否则</w:t>
      </w:r>
      <w:r>
        <w:rPr>
          <w:rFonts w:hint="eastAsia" w:hAnsi="宋体"/>
          <w:color w:val="000000"/>
          <w:sz w:val="24"/>
          <w:highlight w:val="none"/>
        </w:rPr>
        <w:t>其响应文件作为无效处理。</w:t>
      </w:r>
    </w:p>
    <w:p w14:paraId="70FCAE8D">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highlight w:val="none"/>
        </w:rPr>
      </w:pPr>
      <w:r>
        <w:rPr>
          <w:rFonts w:hint="eastAsia" w:hAnsi="宋体"/>
          <w:color w:val="000000"/>
          <w:sz w:val="24"/>
          <w:highlight w:val="none"/>
        </w:rPr>
        <w:t>5.2利害关系授权代表处理。两家以上的供应商不得在同一合同项下的采购项目中，委托同一个自然人、同一家庭的人员、同一单位的人员作为其授权代表，否则，其响应文件作为无效处理。</w:t>
      </w:r>
    </w:p>
    <w:p w14:paraId="1650DA6C">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highlight w:val="none"/>
        </w:rPr>
      </w:pPr>
      <w:r>
        <w:rPr>
          <w:rFonts w:hint="eastAsia" w:hAnsi="宋体"/>
          <w:color w:val="000000"/>
          <w:sz w:val="24"/>
          <w:highlight w:val="none"/>
        </w:rPr>
        <w:t>5.</w:t>
      </w:r>
      <w:r>
        <w:rPr>
          <w:rFonts w:hint="eastAsia" w:hAnsi="宋体"/>
          <w:color w:val="000000"/>
          <w:sz w:val="24"/>
          <w:highlight w:val="none"/>
          <w:lang w:val="en-US" w:eastAsia="zh-CN"/>
        </w:rPr>
        <w:t>3</w:t>
      </w:r>
      <w:r>
        <w:rPr>
          <w:rFonts w:hint="eastAsia" w:hAnsi="宋体"/>
          <w:color w:val="000000"/>
          <w:sz w:val="24"/>
          <w:highlight w:val="none"/>
        </w:rPr>
        <w:t>供应商实际控制人或者中高级管理人员，同时是采购代理机构工作人员，不得参与本项目采购活动。</w:t>
      </w:r>
    </w:p>
    <w:p w14:paraId="760610A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sz w:val="24"/>
          <w:highlight w:val="none"/>
        </w:rPr>
      </w:pPr>
      <w:r>
        <w:rPr>
          <w:rFonts w:hint="eastAsia" w:ascii="宋体" w:hAnsi="宋体"/>
          <w:sz w:val="24"/>
          <w:highlight w:val="none"/>
        </w:rPr>
        <w:t>5.</w:t>
      </w:r>
      <w:r>
        <w:rPr>
          <w:rFonts w:hint="eastAsia" w:ascii="宋体" w:hAnsi="宋体"/>
          <w:sz w:val="24"/>
          <w:highlight w:val="none"/>
          <w:lang w:val="en-US" w:eastAsia="zh-CN"/>
        </w:rPr>
        <w:t>4</w:t>
      </w:r>
      <w:r>
        <w:rPr>
          <w:rFonts w:hint="eastAsia" w:ascii="宋体" w:hAnsi="宋体"/>
          <w:sz w:val="24"/>
          <w:highlight w:val="none"/>
        </w:rPr>
        <w:t>同一母公司的两家以上的子公司不得以不同供应商身份同时参加本项目同一合同项下的采购活动。</w:t>
      </w:r>
    </w:p>
    <w:p w14:paraId="37C74941">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highlight w:val="none"/>
        </w:rPr>
      </w:pPr>
      <w:r>
        <w:rPr>
          <w:rFonts w:hint="eastAsia" w:hAnsi="宋体"/>
          <w:color w:val="000000"/>
          <w:sz w:val="24"/>
          <w:highlight w:val="none"/>
        </w:rPr>
        <w:t>5.</w:t>
      </w:r>
      <w:r>
        <w:rPr>
          <w:rFonts w:hint="eastAsia" w:hAnsi="宋体"/>
          <w:color w:val="000000"/>
          <w:sz w:val="24"/>
          <w:highlight w:val="none"/>
          <w:lang w:val="en-US" w:eastAsia="zh-CN"/>
        </w:rPr>
        <w:t>5</w:t>
      </w:r>
      <w:r>
        <w:rPr>
          <w:rFonts w:hint="eastAsia" w:hAnsi="宋体"/>
          <w:color w:val="000000"/>
          <w:sz w:val="24"/>
          <w:highlight w:val="none"/>
        </w:rPr>
        <w:t>回避。采购活动中，采购人员及相关人员与供应商有下列利害关系之一的，应当回避：</w:t>
      </w:r>
    </w:p>
    <w:p w14:paraId="4DCFACA8">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highlight w:val="none"/>
        </w:rPr>
      </w:pPr>
      <w:r>
        <w:rPr>
          <w:rFonts w:hint="eastAsia" w:hAnsi="宋体"/>
          <w:color w:val="000000"/>
          <w:sz w:val="24"/>
          <w:highlight w:val="none"/>
        </w:rPr>
        <w:t>（1）参加采购活动前3年内与供应商存在劳动关系；</w:t>
      </w:r>
    </w:p>
    <w:p w14:paraId="68FFBF94">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highlight w:val="none"/>
        </w:rPr>
      </w:pPr>
      <w:r>
        <w:rPr>
          <w:rFonts w:hint="eastAsia" w:hAnsi="宋体"/>
          <w:color w:val="000000"/>
          <w:sz w:val="24"/>
          <w:highlight w:val="none"/>
        </w:rPr>
        <w:t>（2）参加采购活动前3年内担任供应商的董事、监事；</w:t>
      </w:r>
    </w:p>
    <w:p w14:paraId="10823456">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highlight w:val="none"/>
        </w:rPr>
      </w:pPr>
      <w:r>
        <w:rPr>
          <w:rFonts w:hint="eastAsia" w:hAnsi="宋体"/>
          <w:color w:val="000000"/>
          <w:sz w:val="24"/>
          <w:highlight w:val="none"/>
        </w:rPr>
        <w:t>（3）参加采购活动前3年内是供应商的控股股东或者实际控制人；</w:t>
      </w:r>
    </w:p>
    <w:p w14:paraId="2D3BBA63">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highlight w:val="none"/>
        </w:rPr>
      </w:pPr>
      <w:r>
        <w:rPr>
          <w:rFonts w:hint="eastAsia" w:hAnsi="宋体"/>
          <w:color w:val="000000"/>
          <w:sz w:val="24"/>
          <w:highlight w:val="none"/>
        </w:rPr>
        <w:t>（4）与供应商的法定代表人或者负责人有夫妻、直系血亲、三代以内旁系血亲或者近姻亲关系；</w:t>
      </w:r>
    </w:p>
    <w:p w14:paraId="78B8ACDD">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highlight w:val="none"/>
        </w:rPr>
      </w:pPr>
      <w:r>
        <w:rPr>
          <w:rFonts w:hint="eastAsia" w:hAnsi="宋体"/>
          <w:color w:val="000000"/>
          <w:sz w:val="24"/>
          <w:highlight w:val="none"/>
        </w:rPr>
        <w:t>（5）与供应商有其他可能影响采购活动公平、公正进行的关系。</w:t>
      </w:r>
    </w:p>
    <w:p w14:paraId="174F404E">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highlight w:val="none"/>
        </w:rPr>
      </w:pPr>
      <w:r>
        <w:rPr>
          <w:rFonts w:hint="eastAsia" w:hAnsi="宋体"/>
          <w:color w:val="000000"/>
          <w:sz w:val="24"/>
          <w:highlight w:val="none"/>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w:t>
      </w:r>
      <w:r>
        <w:rPr>
          <w:rFonts w:hint="eastAsia" w:hAnsi="宋体"/>
          <w:sz w:val="24"/>
          <w:highlight w:val="none"/>
        </w:rPr>
        <w:t>询价</w:t>
      </w:r>
      <w:r>
        <w:rPr>
          <w:rFonts w:hint="eastAsia" w:hAnsi="宋体"/>
          <w:color w:val="000000"/>
          <w:sz w:val="24"/>
          <w:highlight w:val="none"/>
        </w:rPr>
        <w:t>小组成员。</w:t>
      </w:r>
    </w:p>
    <w:p w14:paraId="56190225">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highlight w:val="none"/>
        </w:rPr>
      </w:pPr>
      <w:r>
        <w:rPr>
          <w:rFonts w:hint="eastAsia" w:hAnsi="宋体"/>
          <w:color w:val="000000"/>
          <w:sz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14:paraId="4FABC8AF">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highlight w:val="none"/>
        </w:rPr>
      </w:pPr>
      <w:bookmarkStart w:id="18" w:name="_Toc96804722"/>
    </w:p>
    <w:p w14:paraId="30AA458E">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rPr>
          <w:rFonts w:hint="eastAsia" w:ascii="宋体" w:hAnsi="宋体"/>
          <w:sz w:val="24"/>
          <w:highlight w:val="none"/>
        </w:rPr>
      </w:pPr>
      <w:r>
        <w:rPr>
          <w:rFonts w:hint="eastAsia" w:ascii="宋体" w:hAnsi="宋体"/>
          <w:sz w:val="24"/>
          <w:highlight w:val="none"/>
        </w:rPr>
        <w:t>6.联合体竞争性询价（实质性要求）</w:t>
      </w:r>
      <w:bookmarkEnd w:id="18"/>
    </w:p>
    <w:p w14:paraId="2A4E2EC2">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eastAsia="宋体"/>
          <w:color w:val="000000"/>
          <w:sz w:val="24"/>
          <w:highlight w:val="none"/>
          <w:lang w:eastAsia="zh-CN"/>
        </w:rPr>
      </w:pPr>
      <w:r>
        <w:rPr>
          <w:rFonts w:hint="eastAsia" w:hAnsi="宋体"/>
          <w:color w:val="000000"/>
          <w:sz w:val="24"/>
          <w:highlight w:val="none"/>
        </w:rPr>
        <w:t>本项目不接受联合体参与采购活动</w:t>
      </w:r>
      <w:r>
        <w:rPr>
          <w:rFonts w:hint="eastAsia" w:hAnsi="宋体"/>
          <w:color w:val="000000"/>
          <w:sz w:val="24"/>
          <w:highlight w:val="none"/>
          <w:lang w:eastAsia="zh-CN"/>
        </w:rPr>
        <w:t>。</w:t>
      </w:r>
    </w:p>
    <w:p w14:paraId="588F5C31">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highlight w:val="none"/>
        </w:rPr>
      </w:pPr>
    </w:p>
    <w:p w14:paraId="0612706D">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rPr>
          <w:rFonts w:hint="eastAsia" w:ascii="宋体" w:hAnsi="宋体"/>
          <w:sz w:val="24"/>
          <w:highlight w:val="none"/>
        </w:rPr>
      </w:pPr>
      <w:bookmarkStart w:id="19" w:name="_Toc96804723"/>
      <w:r>
        <w:rPr>
          <w:rFonts w:hint="eastAsia" w:ascii="宋体" w:hAnsi="宋体"/>
          <w:sz w:val="24"/>
          <w:highlight w:val="none"/>
        </w:rPr>
        <w:t>7.询价保证金（实质性要求）</w:t>
      </w:r>
      <w:bookmarkEnd w:id="19"/>
    </w:p>
    <w:p w14:paraId="62A9685F">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highlight w:val="none"/>
          <w:lang w:eastAsia="zh-CN"/>
        </w:rPr>
      </w:pPr>
      <w:r>
        <w:rPr>
          <w:rFonts w:hint="eastAsia" w:ascii="宋体" w:hAnsi="宋体"/>
          <w:color w:val="000000"/>
          <w:sz w:val="24"/>
          <w:highlight w:val="none"/>
          <w:lang w:eastAsia="zh-CN"/>
        </w:rPr>
        <w:t>本项目不收取询价保证金。</w:t>
      </w:r>
    </w:p>
    <w:p w14:paraId="79FC9A58">
      <w:pPr>
        <w:pStyle w:val="7"/>
        <w:rPr>
          <w:rFonts w:hint="eastAsia"/>
          <w:highlight w:val="none"/>
          <w:lang w:eastAsia="zh-CN"/>
        </w:rPr>
      </w:pPr>
    </w:p>
    <w:p w14:paraId="3CF2BCD0">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rPr>
          <w:rFonts w:hint="eastAsia" w:ascii="宋体" w:hAnsi="宋体"/>
          <w:sz w:val="24"/>
          <w:highlight w:val="none"/>
        </w:rPr>
      </w:pPr>
      <w:bookmarkStart w:id="20" w:name="_Toc96804724"/>
      <w:r>
        <w:rPr>
          <w:rFonts w:hint="eastAsia" w:ascii="宋体" w:hAnsi="宋体"/>
          <w:sz w:val="24"/>
          <w:highlight w:val="none"/>
        </w:rPr>
        <w:t>8.响应文件有效期（实质性要求）</w:t>
      </w:r>
      <w:bookmarkEnd w:id="20"/>
    </w:p>
    <w:p w14:paraId="587C020F">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highlight w:val="none"/>
        </w:rPr>
      </w:pPr>
      <w:r>
        <w:rPr>
          <w:rFonts w:hint="eastAsia" w:ascii="宋体" w:hAnsi="宋体"/>
          <w:color w:val="000000"/>
          <w:sz w:val="24"/>
          <w:highlight w:val="none"/>
        </w:rPr>
        <w:t>本项目响应文件有效期为递交询价响应文件截止之日起</w:t>
      </w:r>
      <w:r>
        <w:rPr>
          <w:rFonts w:hint="eastAsia" w:ascii="宋体" w:hAnsi="宋体"/>
          <w:color w:val="000000"/>
          <w:sz w:val="24"/>
          <w:highlight w:val="none"/>
          <w:lang w:val="en-US" w:eastAsia="zh-CN"/>
        </w:rPr>
        <w:t>6</w:t>
      </w:r>
      <w:r>
        <w:rPr>
          <w:rFonts w:ascii="宋体" w:hAnsi="宋体"/>
          <w:color w:val="000000"/>
          <w:sz w:val="24"/>
          <w:highlight w:val="none"/>
        </w:rPr>
        <w:t>0</w:t>
      </w:r>
      <w:r>
        <w:rPr>
          <w:rFonts w:hint="eastAsia" w:ascii="宋体" w:hAnsi="宋体"/>
          <w:color w:val="000000"/>
          <w:sz w:val="24"/>
          <w:highlight w:val="none"/>
        </w:rPr>
        <w:t>天。供应商响应文件中必须载明响应文件有效期，响应文件中载明的响应文件有效期可以长于询价文件规定的期限，但不得短于询价文件规定的期限。否则，其响应文件将作为无效响应处理。</w:t>
      </w:r>
    </w:p>
    <w:p w14:paraId="76E860BF">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highlight w:val="none"/>
        </w:rPr>
      </w:pPr>
    </w:p>
    <w:p w14:paraId="3F3F2C4E">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rPr>
          <w:rFonts w:ascii="宋体" w:hAnsi="宋体"/>
          <w:sz w:val="24"/>
          <w:highlight w:val="none"/>
        </w:rPr>
      </w:pPr>
      <w:bookmarkStart w:id="21" w:name="_Toc96804725"/>
      <w:r>
        <w:rPr>
          <w:rFonts w:hint="eastAsia" w:ascii="宋体" w:hAnsi="宋体"/>
          <w:sz w:val="24"/>
          <w:highlight w:val="none"/>
        </w:rPr>
        <w:t>9.知识产权</w:t>
      </w:r>
      <w:bookmarkEnd w:id="21"/>
    </w:p>
    <w:p w14:paraId="7700936E">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ascii="宋体" w:hAnsi="宋体"/>
          <w:color w:val="000000"/>
          <w:sz w:val="24"/>
          <w:szCs w:val="24"/>
          <w:highlight w:val="none"/>
        </w:rPr>
      </w:pPr>
      <w:r>
        <w:rPr>
          <w:rFonts w:hint="eastAsia" w:ascii="宋体" w:hAnsi="宋体"/>
          <w:color w:val="000000"/>
          <w:sz w:val="24"/>
          <w:szCs w:val="24"/>
          <w:highlight w:val="none"/>
        </w:rPr>
        <w:t>9</w:t>
      </w:r>
      <w:r>
        <w:rPr>
          <w:rFonts w:ascii="宋体" w:hAnsi="宋体"/>
          <w:color w:val="000000"/>
          <w:sz w:val="24"/>
          <w:szCs w:val="24"/>
          <w:highlight w:val="none"/>
        </w:rPr>
        <w:t>.1</w:t>
      </w:r>
      <w:r>
        <w:rPr>
          <w:rFonts w:hint="eastAsia" w:ascii="宋体" w:hAnsi="宋体"/>
          <w:color w:val="000000"/>
          <w:sz w:val="24"/>
          <w:szCs w:val="24"/>
          <w:highlight w:val="none"/>
        </w:rPr>
        <w:t xml:space="preserve"> </w:t>
      </w:r>
      <w:r>
        <w:rPr>
          <w:rFonts w:hint="eastAsia" w:ascii="宋体" w:hAnsi="宋体"/>
          <w:color w:val="000000"/>
          <w:sz w:val="24"/>
          <w:highlight w:val="none"/>
        </w:rPr>
        <w:t>供应商</w:t>
      </w:r>
      <w:r>
        <w:rPr>
          <w:rFonts w:hint="eastAsia" w:ascii="宋体" w:hAnsi="宋体"/>
          <w:color w:val="000000"/>
          <w:sz w:val="24"/>
          <w:szCs w:val="24"/>
          <w:highlight w:val="none"/>
        </w:rPr>
        <w:t>应保证在本项目</w:t>
      </w:r>
      <w:r>
        <w:rPr>
          <w:rFonts w:hint="eastAsia" w:ascii="宋体" w:hAnsi="宋体"/>
          <w:sz w:val="24"/>
          <w:szCs w:val="24"/>
          <w:highlight w:val="none"/>
        </w:rPr>
        <w:t>中使</w:t>
      </w:r>
      <w:r>
        <w:rPr>
          <w:rFonts w:hint="eastAsia" w:ascii="宋体" w:hAnsi="宋体"/>
          <w:color w:val="000000"/>
          <w:sz w:val="24"/>
          <w:szCs w:val="24"/>
          <w:highlight w:val="none"/>
        </w:rPr>
        <w:t>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olor w:val="000000"/>
          <w:sz w:val="24"/>
          <w:highlight w:val="none"/>
        </w:rPr>
        <w:t>供应商</w:t>
      </w:r>
      <w:r>
        <w:rPr>
          <w:rFonts w:hint="eastAsia" w:ascii="宋体" w:hAnsi="宋体"/>
          <w:color w:val="000000"/>
          <w:sz w:val="24"/>
          <w:szCs w:val="24"/>
          <w:highlight w:val="none"/>
        </w:rPr>
        <w:t>承担所有相关责任。</w:t>
      </w:r>
    </w:p>
    <w:p w14:paraId="19E345DC">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ascii="宋体" w:hAnsi="宋体"/>
          <w:color w:val="000000"/>
          <w:sz w:val="24"/>
          <w:szCs w:val="24"/>
          <w:highlight w:val="none"/>
        </w:rPr>
      </w:pPr>
      <w:r>
        <w:rPr>
          <w:rFonts w:hint="eastAsia" w:ascii="宋体" w:hAnsi="宋体"/>
          <w:color w:val="000000"/>
          <w:sz w:val="24"/>
          <w:szCs w:val="24"/>
          <w:highlight w:val="none"/>
        </w:rPr>
        <w:t>9</w:t>
      </w:r>
      <w:r>
        <w:rPr>
          <w:rFonts w:ascii="宋体" w:hAnsi="宋体"/>
          <w:color w:val="000000"/>
          <w:sz w:val="24"/>
          <w:szCs w:val="24"/>
          <w:highlight w:val="none"/>
        </w:rPr>
        <w:t>.2</w:t>
      </w:r>
      <w:r>
        <w:rPr>
          <w:rFonts w:hint="eastAsia" w:ascii="宋体" w:hAnsi="宋体"/>
          <w:color w:val="000000"/>
          <w:sz w:val="24"/>
          <w:szCs w:val="24"/>
          <w:highlight w:val="none"/>
        </w:rPr>
        <w:t xml:space="preserve"> 除非询价文件特别规定，采购人享有本项目实施过程中产生的知识成果及知识产权。</w:t>
      </w:r>
    </w:p>
    <w:p w14:paraId="06B4CB6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ascii="宋体" w:hAnsi="宋体"/>
          <w:color w:val="000000"/>
          <w:sz w:val="24"/>
          <w:highlight w:val="none"/>
        </w:rPr>
      </w:pPr>
      <w:r>
        <w:rPr>
          <w:rFonts w:hint="eastAsia" w:ascii="宋体" w:hAnsi="宋体"/>
          <w:color w:val="000000"/>
          <w:sz w:val="24"/>
          <w:highlight w:val="none"/>
        </w:rPr>
        <w:t>9</w:t>
      </w:r>
      <w:r>
        <w:rPr>
          <w:rFonts w:ascii="宋体" w:hAnsi="宋体"/>
          <w:color w:val="000000"/>
          <w:sz w:val="24"/>
          <w:highlight w:val="none"/>
        </w:rPr>
        <w:t>.3</w:t>
      </w:r>
      <w:r>
        <w:rPr>
          <w:rFonts w:hint="eastAsia" w:ascii="宋体" w:hAnsi="宋体"/>
          <w:color w:val="000000"/>
          <w:sz w:val="24"/>
          <w:highlight w:val="none"/>
        </w:rPr>
        <w:t xml:space="preserve"> 供应商如欲在项目实施过程中采用自有知识成果，需在响应文件中声明，</w:t>
      </w:r>
      <w:r>
        <w:rPr>
          <w:rFonts w:hint="eastAsia" w:ascii="宋体" w:hAnsi="宋体"/>
          <w:sz w:val="24"/>
          <w:highlight w:val="none"/>
        </w:rPr>
        <w:t>应当在响应文件中载明，并提供相关知识产权证明文件</w:t>
      </w:r>
      <w:r>
        <w:rPr>
          <w:rFonts w:hint="eastAsia" w:ascii="宋体" w:hAnsi="宋体"/>
          <w:color w:val="000000"/>
          <w:sz w:val="24"/>
          <w:highlight w:val="none"/>
        </w:rPr>
        <w:t>。使用该知识成果后，供应商需提供开发接口和开发手册等技术文档，并承诺提供无限期技术支持，采购人享有永久使用权（含采购人委托第三方在该项目后续开发的使用权）。</w:t>
      </w:r>
    </w:p>
    <w:p w14:paraId="047C3640">
      <w:pPr>
        <w:keepNext w:val="0"/>
        <w:keepLines w:val="0"/>
        <w:pageBreakBefore w:val="0"/>
        <w:widowControl w:val="0"/>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highlight w:val="none"/>
        </w:rPr>
      </w:pPr>
      <w:r>
        <w:rPr>
          <w:rFonts w:hint="eastAsia" w:ascii="宋体" w:hAnsi="宋体"/>
          <w:color w:val="000000"/>
          <w:sz w:val="24"/>
          <w:highlight w:val="none"/>
        </w:rPr>
        <w:t>9</w:t>
      </w:r>
      <w:r>
        <w:rPr>
          <w:rFonts w:ascii="宋体" w:hAnsi="宋体"/>
          <w:color w:val="000000"/>
          <w:sz w:val="24"/>
          <w:highlight w:val="none"/>
        </w:rPr>
        <w:t>.4</w:t>
      </w:r>
      <w:r>
        <w:rPr>
          <w:rFonts w:hint="eastAsia" w:ascii="宋体" w:hAnsi="宋体"/>
          <w:color w:val="000000"/>
          <w:sz w:val="24"/>
          <w:highlight w:val="none"/>
        </w:rPr>
        <w:t xml:space="preserve"> 如采用供应商所不拥有的知识产权，则在报价中必须包括合法获取该知识产权的相关费用。 </w:t>
      </w:r>
    </w:p>
    <w:p w14:paraId="3633B773">
      <w:pPr>
        <w:pStyle w:val="3"/>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425" w:leftChars="0"/>
        <w:jc w:val="center"/>
        <w:rPr>
          <w:rFonts w:hint="eastAsia" w:ascii="宋体" w:hAnsi="宋体" w:eastAsia="宋体"/>
          <w:bCs w:val="0"/>
          <w:color w:val="000000"/>
          <w:highlight w:val="none"/>
        </w:rPr>
      </w:pPr>
      <w:bookmarkStart w:id="22" w:name="_Toc96804726"/>
      <w:r>
        <w:rPr>
          <w:rFonts w:hint="eastAsia" w:ascii="宋体" w:hAnsi="宋体" w:eastAsia="宋体"/>
          <w:bCs w:val="0"/>
          <w:color w:val="000000"/>
          <w:highlight w:val="none"/>
        </w:rPr>
        <w:t>三、询价文件</w:t>
      </w:r>
      <w:bookmarkEnd w:id="22"/>
    </w:p>
    <w:p w14:paraId="37AE41FD">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firstLine="480" w:firstLineChars="200"/>
        <w:rPr>
          <w:rFonts w:hint="eastAsia" w:ascii="宋体" w:hAnsi="宋体"/>
          <w:sz w:val="24"/>
          <w:highlight w:val="none"/>
        </w:rPr>
      </w:pPr>
      <w:bookmarkStart w:id="23" w:name="_Toc96804727"/>
      <w:r>
        <w:rPr>
          <w:rFonts w:hint="eastAsia" w:ascii="宋体" w:hAnsi="宋体"/>
          <w:sz w:val="24"/>
          <w:highlight w:val="none"/>
        </w:rPr>
        <w:t>10</w:t>
      </w:r>
      <w:r>
        <w:rPr>
          <w:rFonts w:hint="eastAsia" w:ascii="宋体" w:hAnsi="宋体"/>
          <w:sz w:val="24"/>
          <w:highlight w:val="none"/>
          <w:lang w:val="en-US" w:eastAsia="zh-CN"/>
        </w:rPr>
        <w:t>.</w:t>
      </w:r>
      <w:r>
        <w:rPr>
          <w:rFonts w:hint="eastAsia" w:ascii="宋体" w:hAnsi="宋体"/>
          <w:sz w:val="24"/>
          <w:highlight w:val="none"/>
        </w:rPr>
        <w:t>询价文件的构成</w:t>
      </w:r>
      <w:bookmarkEnd w:id="23"/>
    </w:p>
    <w:p w14:paraId="25D68109">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FF0000"/>
          <w:sz w:val="24"/>
          <w:highlight w:val="none"/>
        </w:rPr>
      </w:pPr>
      <w:r>
        <w:rPr>
          <w:rFonts w:hint="eastAsia" w:ascii="宋体" w:hAnsi="宋体"/>
          <w:color w:val="000000"/>
          <w:sz w:val="24"/>
          <w:highlight w:val="none"/>
        </w:rPr>
        <w:t>10</w:t>
      </w:r>
      <w:r>
        <w:rPr>
          <w:rFonts w:ascii="宋体" w:hAnsi="宋体"/>
          <w:b/>
          <w:bCs/>
          <w:color w:val="000000"/>
          <w:sz w:val="24"/>
          <w:highlight w:val="none"/>
        </w:rPr>
        <w:t>.</w:t>
      </w:r>
      <w:r>
        <w:rPr>
          <w:rFonts w:hint="eastAsia" w:ascii="宋体" w:hAnsi="宋体"/>
          <w:color w:val="000000"/>
          <w:sz w:val="24"/>
          <w:highlight w:val="none"/>
        </w:rPr>
        <w:t>1 询价文件是供应商准备响应文件和参加响应的依据，同时也是询价的重要依据。询价文件用以阐明询价项目所需的资质、技术、服务及报价等要求、询价程序、有关规定和注意事项以及合同主要条款等。</w:t>
      </w:r>
    </w:p>
    <w:p w14:paraId="463673BB">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sz w:val="24"/>
          <w:highlight w:val="none"/>
        </w:rPr>
      </w:pPr>
      <w:r>
        <w:rPr>
          <w:rFonts w:hint="eastAsia" w:ascii="宋体" w:hAnsi="宋体"/>
          <w:color w:val="000000"/>
          <w:sz w:val="24"/>
          <w:highlight w:val="none"/>
        </w:rPr>
        <w:t>10</w:t>
      </w:r>
      <w:r>
        <w:rPr>
          <w:rFonts w:hint="eastAsia" w:ascii="宋体" w:hAnsi="宋体"/>
          <w:b/>
          <w:bCs/>
          <w:color w:val="000000"/>
          <w:sz w:val="24"/>
          <w:highlight w:val="none"/>
        </w:rPr>
        <w:t>.</w:t>
      </w:r>
      <w:r>
        <w:rPr>
          <w:rFonts w:hint="eastAsia" w:ascii="宋体" w:hAnsi="宋体"/>
          <w:color w:val="000000"/>
          <w:sz w:val="24"/>
          <w:highlight w:val="none"/>
        </w:rPr>
        <w:t>2 供应商应认真阅读和充分理解询价文件中所有的事项、格式条款和规范要求。供应商应详细阅读询价文件的全部内容，按照询价文件的要求提供响应文件，并保证所提供的全部资料的真实性和有效性，一经发现有虚假行为的，将取消其参加询价或成交资格，并承担相应的法律责任。</w:t>
      </w:r>
      <w:bookmarkStart w:id="24" w:name="_Toc96804728"/>
    </w:p>
    <w:p w14:paraId="7C3FC332">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highlight w:val="none"/>
        </w:rPr>
      </w:pPr>
      <w:r>
        <w:rPr>
          <w:rFonts w:hint="eastAsia" w:ascii="宋体" w:hAnsi="宋体"/>
          <w:sz w:val="24"/>
          <w:highlight w:val="none"/>
        </w:rPr>
        <w:t>11.询价文件的澄清和修改</w:t>
      </w:r>
      <w:bookmarkEnd w:id="24"/>
    </w:p>
    <w:p w14:paraId="14E45B93">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11.1 在递交响应文件截止时间前，采购人、采购代理机构可以对询价文件进行澄清或者修改。</w:t>
      </w:r>
    </w:p>
    <w:p w14:paraId="75FDDF76">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11.2 采购代理机构对已发出的询价文件进行澄清或者修改，在</w:t>
      </w:r>
      <w:r>
        <w:rPr>
          <w:rFonts w:hint="eastAsia" w:ascii="宋体" w:hAnsi="宋体"/>
          <w:color w:val="000000"/>
          <w:sz w:val="24"/>
          <w:highlight w:val="none"/>
          <w:lang w:eastAsia="zh-CN"/>
        </w:rPr>
        <w:t>攀枝花国投集团官网</w:t>
      </w:r>
      <w:r>
        <w:rPr>
          <w:rFonts w:hint="eastAsia" w:ascii="宋体" w:hAnsi="宋体"/>
          <w:color w:val="000000"/>
          <w:sz w:val="24"/>
          <w:highlight w:val="none"/>
        </w:rPr>
        <w:t>上发布更正公告。该澄清或者修改的内容为询价文件的组成部分，澄清或者修改的内容可能影响响应文件编制的，采购人或者采购代理机构发布公告并书面通知供应商的时间，应当在</w:t>
      </w:r>
      <w:r>
        <w:rPr>
          <w:rFonts w:hint="eastAsia" w:ascii="宋体" w:hAnsi="宋体" w:cs="宋体"/>
          <w:color w:val="000000"/>
          <w:sz w:val="24"/>
          <w:highlight w:val="none"/>
        </w:rPr>
        <w:t>提交</w:t>
      </w:r>
      <w:r>
        <w:rPr>
          <w:rFonts w:hint="eastAsia" w:ascii="宋体" w:hAnsi="宋体"/>
          <w:color w:val="000000"/>
          <w:sz w:val="24"/>
          <w:highlight w:val="none"/>
        </w:rPr>
        <w:t>首次响应文件截止之日起3个</w:t>
      </w:r>
      <w:r>
        <w:rPr>
          <w:rFonts w:hint="eastAsia" w:ascii="宋体" w:hAnsi="宋体" w:cs="宋体"/>
          <w:color w:val="000000"/>
          <w:sz w:val="24"/>
          <w:highlight w:val="none"/>
        </w:rPr>
        <w:t>工作日前</w:t>
      </w:r>
      <w:r>
        <w:rPr>
          <w:rFonts w:hint="eastAsia" w:ascii="宋体" w:hAnsi="宋体"/>
          <w:color w:val="000000"/>
          <w:sz w:val="24"/>
          <w:highlight w:val="none"/>
        </w:rPr>
        <w:t>；不足上述时间的，应当顺延递交响应文件的截止时间。</w:t>
      </w:r>
    </w:p>
    <w:p w14:paraId="1B6EA433">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eastAsia" w:ascii="宋体" w:hAnsi="宋体"/>
          <w:sz w:val="24"/>
          <w:highlight w:val="none"/>
        </w:rPr>
      </w:pPr>
      <w:r>
        <w:rPr>
          <w:rFonts w:hint="eastAsia" w:ascii="宋体" w:hAnsi="宋体"/>
          <w:color w:val="000000"/>
          <w:sz w:val="24"/>
          <w:highlight w:val="none"/>
        </w:rPr>
        <w:t>11.3供应商认为采购人/采购代理机构需要对询价文件进行澄清或者修改的，可以在</w:t>
      </w:r>
      <w:r>
        <w:rPr>
          <w:rFonts w:hint="eastAsia" w:ascii="宋体" w:hAnsi="宋体"/>
          <w:color w:val="000000"/>
          <w:sz w:val="24"/>
          <w:highlight w:val="none"/>
          <w:lang w:val="en-US" w:eastAsia="zh-CN"/>
        </w:rPr>
        <w:t>2024年11月25日</w:t>
      </w:r>
      <w:r>
        <w:rPr>
          <w:rFonts w:hint="eastAsia" w:ascii="宋体" w:hAnsi="宋体"/>
          <w:color w:val="000000"/>
          <w:sz w:val="24"/>
          <w:highlight w:val="none"/>
        </w:rPr>
        <w:t>前以书面形式向采购人/采购代理机构提出申请，由采购人/采购代理机构决定是否采纳供应商的申请事项。</w:t>
      </w:r>
      <w:bookmarkStart w:id="25" w:name="_Toc96804729"/>
    </w:p>
    <w:p w14:paraId="03809E26">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highlight w:val="none"/>
        </w:rPr>
      </w:pPr>
      <w:r>
        <w:rPr>
          <w:rFonts w:hint="eastAsia" w:ascii="宋体" w:hAnsi="宋体"/>
          <w:sz w:val="24"/>
          <w:highlight w:val="none"/>
        </w:rPr>
        <w:t>12.答疑会和现场考察</w:t>
      </w:r>
      <w:bookmarkEnd w:id="25"/>
    </w:p>
    <w:p w14:paraId="1B2577B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eastAsia" w:ascii="宋体" w:hAnsi="宋体"/>
          <w:color w:val="000000"/>
          <w:sz w:val="24"/>
          <w:highlight w:val="none"/>
        </w:rPr>
        <w:t xml:space="preserve">12.1 </w:t>
      </w:r>
      <w:r>
        <w:rPr>
          <w:rFonts w:hint="default" w:ascii="Times New Roman" w:hAnsi="Times New Roman" w:cs="Times New Roman"/>
          <w:color w:val="auto"/>
          <w:sz w:val="24"/>
          <w:highlight w:val="none"/>
          <w:lang w:val="en-US" w:eastAsia="zh-CN"/>
        </w:rPr>
        <w:t>本次不组织</w:t>
      </w:r>
      <w:r>
        <w:rPr>
          <w:rFonts w:hint="default" w:ascii="Times New Roman" w:hAnsi="Times New Roman" w:cs="Times New Roman"/>
          <w:color w:val="auto"/>
          <w:sz w:val="24"/>
          <w:highlight w:val="none"/>
        </w:rPr>
        <w:t>供应商现场考察或者召开答疑会。</w:t>
      </w:r>
    </w:p>
    <w:p w14:paraId="1F1ED6A0">
      <w:pPr>
        <w:pStyle w:val="7"/>
        <w:rPr>
          <w:rFonts w:hint="eastAsia"/>
          <w:highlight w:val="none"/>
        </w:rPr>
      </w:pPr>
    </w:p>
    <w:p w14:paraId="6B4C9F9E">
      <w:pPr>
        <w:pStyle w:val="3"/>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425" w:leftChars="0"/>
        <w:jc w:val="center"/>
        <w:rPr>
          <w:rFonts w:hint="eastAsia" w:ascii="宋体" w:hAnsi="宋体" w:eastAsia="宋体"/>
          <w:bCs w:val="0"/>
          <w:color w:val="000000"/>
          <w:highlight w:val="none"/>
        </w:rPr>
      </w:pPr>
      <w:bookmarkStart w:id="26" w:name="_Toc96804730"/>
      <w:r>
        <w:rPr>
          <w:rFonts w:hint="eastAsia" w:ascii="宋体" w:hAnsi="宋体" w:eastAsia="宋体"/>
          <w:bCs w:val="0"/>
          <w:color w:val="000000"/>
          <w:highlight w:val="none"/>
        </w:rPr>
        <w:t>四、响应文件</w:t>
      </w:r>
      <w:bookmarkEnd w:id="26"/>
    </w:p>
    <w:p w14:paraId="36859E5D">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highlight w:val="none"/>
        </w:rPr>
      </w:pPr>
      <w:bookmarkStart w:id="27" w:name="_Toc96804731"/>
      <w:r>
        <w:rPr>
          <w:rFonts w:hint="eastAsia" w:ascii="宋体" w:hAnsi="宋体"/>
          <w:sz w:val="24"/>
          <w:highlight w:val="none"/>
        </w:rPr>
        <w:t>13.响应文件的组成</w:t>
      </w:r>
      <w:bookmarkEnd w:id="27"/>
    </w:p>
    <w:p w14:paraId="39488B5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sz w:val="24"/>
          <w:highlight w:val="none"/>
        </w:rPr>
      </w:pPr>
      <w:r>
        <w:rPr>
          <w:rFonts w:hint="eastAsia" w:ascii="宋体" w:hAnsi="宋体"/>
          <w:color w:val="000000"/>
          <w:sz w:val="24"/>
          <w:highlight w:val="none"/>
        </w:rPr>
        <w:t>供应商应按照询价文件的规定和要求编制响应文件。供应商在成交后将成交项目的非主体、非关键性工作分包他人完成的，应当在响应文件中载明或询价过程中澄清。</w:t>
      </w:r>
      <w:bookmarkStart w:id="28" w:name="_Toc96804732"/>
    </w:p>
    <w:p w14:paraId="57991822">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highlight w:val="none"/>
        </w:rPr>
      </w:pPr>
      <w:r>
        <w:rPr>
          <w:rFonts w:hint="eastAsia" w:ascii="宋体" w:hAnsi="宋体"/>
          <w:sz w:val="24"/>
          <w:highlight w:val="none"/>
        </w:rPr>
        <w:t>14.响应文件的语言</w:t>
      </w:r>
      <w:bookmarkEnd w:id="28"/>
    </w:p>
    <w:p w14:paraId="241586D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14.1 供应商提交的响应文件以及供应商与采购人、采购代理机构就有关报价的所有来往书面文件均须使用中文。响应文件中如附有外</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文资料，必须逐一对应翻译成中文并加盖供应商公章后附在相关外文资料后面，否则，供应商的响应文件将作为无效处理。（说明：供应商的法定代表人为外籍人士的，法定代表人的签字和护照除外。）</w:t>
      </w:r>
    </w:p>
    <w:p w14:paraId="63AB69A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sz w:val="24"/>
          <w:highlight w:val="none"/>
        </w:rPr>
      </w:pPr>
      <w:r>
        <w:rPr>
          <w:rFonts w:hint="eastAsia" w:ascii="宋体" w:hAnsi="宋体"/>
          <w:color w:val="000000"/>
          <w:sz w:val="24"/>
          <w:highlight w:val="none"/>
        </w:rPr>
        <w:t>14.2 翻译的中文资料与外文资料如果出现差异和矛盾，以中文为准。但不能故意错误翻译，否则，供应商的响应文件将作为无效处理。</w:t>
      </w:r>
      <w:bookmarkStart w:id="29" w:name="_Toc96804733"/>
    </w:p>
    <w:p w14:paraId="44B5AC4D">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highlight w:val="none"/>
        </w:rPr>
      </w:pPr>
      <w:r>
        <w:rPr>
          <w:rFonts w:hint="eastAsia" w:ascii="宋体" w:hAnsi="宋体"/>
          <w:sz w:val="24"/>
          <w:highlight w:val="none"/>
        </w:rPr>
        <w:t>15．计量单位（实质性要求）</w:t>
      </w:r>
      <w:bookmarkEnd w:id="29"/>
    </w:p>
    <w:p w14:paraId="45B48E94">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highlight w:val="none"/>
        </w:rPr>
      </w:pPr>
      <w:r>
        <w:rPr>
          <w:rFonts w:hint="eastAsia" w:ascii="宋体" w:hAnsi="宋体"/>
          <w:color w:val="000000"/>
          <w:sz w:val="24"/>
          <w:highlight w:val="none"/>
        </w:rPr>
        <w:t>除询价文件中另有规定外，本次采购项目所有合同项下的报价均采用国家法定的计量单位。</w:t>
      </w:r>
    </w:p>
    <w:p w14:paraId="2606114D">
      <w:pPr>
        <w:keepNext w:val="0"/>
        <w:keepLines w:val="0"/>
        <w:pageBreakBefore w:val="0"/>
        <w:widowControl w:val="0"/>
        <w:kinsoku/>
        <w:wordWrap/>
        <w:overflowPunct/>
        <w:topLinePunct w:val="0"/>
        <w:autoSpaceDE/>
        <w:autoSpaceDN/>
        <w:bidi w:val="0"/>
        <w:adjustRightInd/>
        <w:snapToGrid/>
        <w:spacing w:line="360" w:lineRule="auto"/>
        <w:ind w:left="0" w:leftChars="0" w:firstLine="468" w:firstLineChars="195"/>
        <w:rPr>
          <w:rFonts w:ascii="宋体" w:hAnsi="宋体"/>
          <w:b/>
          <w:bCs/>
          <w:color w:val="000000"/>
          <w:sz w:val="24"/>
          <w:highlight w:val="none"/>
        </w:rPr>
      </w:pPr>
      <w:r>
        <w:rPr>
          <w:rFonts w:hint="eastAsia" w:ascii="宋体" w:hAnsi="宋体"/>
          <w:color w:val="000000"/>
          <w:sz w:val="24"/>
          <w:highlight w:val="none"/>
        </w:rPr>
        <w:t xml:space="preserve">   </w:t>
      </w:r>
    </w:p>
    <w:p w14:paraId="39291D5F">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highlight w:val="none"/>
        </w:rPr>
      </w:pPr>
      <w:bookmarkStart w:id="30" w:name="_Toc96804734"/>
      <w:r>
        <w:rPr>
          <w:rFonts w:hint="eastAsia" w:ascii="宋体" w:hAnsi="宋体"/>
          <w:sz w:val="24"/>
          <w:highlight w:val="none"/>
        </w:rPr>
        <w:t>16. 报价货币（实质性要求）</w:t>
      </w:r>
      <w:bookmarkEnd w:id="30"/>
    </w:p>
    <w:p w14:paraId="18357337">
      <w:pPr>
        <w:keepNext w:val="0"/>
        <w:keepLines w:val="0"/>
        <w:pageBreakBefore w:val="0"/>
        <w:widowControl w:val="0"/>
        <w:kinsoku/>
        <w:wordWrap/>
        <w:overflowPunct/>
        <w:topLinePunct w:val="0"/>
        <w:autoSpaceDE/>
        <w:autoSpaceDN/>
        <w:bidi w:val="0"/>
        <w:adjustRightInd/>
        <w:snapToGrid/>
        <w:spacing w:line="360" w:lineRule="auto"/>
        <w:ind w:left="0" w:leftChars="0" w:firstLine="468" w:firstLineChars="195"/>
        <w:rPr>
          <w:rFonts w:hint="eastAsia" w:ascii="宋体" w:hAnsi="宋体"/>
          <w:bCs/>
          <w:color w:val="000000"/>
          <w:sz w:val="24"/>
          <w:highlight w:val="none"/>
        </w:rPr>
      </w:pPr>
      <w:r>
        <w:rPr>
          <w:rFonts w:hint="eastAsia" w:ascii="宋体" w:hAnsi="宋体"/>
          <w:bCs/>
          <w:color w:val="000000"/>
          <w:sz w:val="24"/>
          <w:highlight w:val="none"/>
        </w:rPr>
        <w:t>本次询价项目的</w:t>
      </w:r>
      <w:r>
        <w:rPr>
          <w:rFonts w:hint="eastAsia" w:ascii="宋体" w:hAnsi="宋体"/>
          <w:color w:val="000000"/>
          <w:sz w:val="24"/>
          <w:highlight w:val="none"/>
        </w:rPr>
        <w:t>报价货币为</w:t>
      </w:r>
      <w:r>
        <w:rPr>
          <w:rFonts w:hint="eastAsia" w:ascii="宋体" w:hAnsi="宋体"/>
          <w:bCs/>
          <w:color w:val="000000"/>
          <w:sz w:val="24"/>
          <w:highlight w:val="none"/>
        </w:rPr>
        <w:t>人民币，报价以询价文件约定为准。</w:t>
      </w:r>
    </w:p>
    <w:p w14:paraId="3C03CF4D">
      <w:pPr>
        <w:keepNext w:val="0"/>
        <w:keepLines w:val="0"/>
        <w:pageBreakBefore w:val="0"/>
        <w:widowControl w:val="0"/>
        <w:kinsoku/>
        <w:wordWrap/>
        <w:overflowPunct/>
        <w:topLinePunct w:val="0"/>
        <w:autoSpaceDE/>
        <w:autoSpaceDN/>
        <w:bidi w:val="0"/>
        <w:adjustRightInd/>
        <w:snapToGrid/>
        <w:spacing w:line="360" w:lineRule="auto"/>
        <w:ind w:left="0" w:leftChars="0" w:firstLine="468" w:firstLineChars="195"/>
        <w:rPr>
          <w:rFonts w:ascii="宋体" w:hAnsi="宋体"/>
          <w:b/>
          <w:bCs/>
          <w:color w:val="000000"/>
          <w:sz w:val="24"/>
          <w:highlight w:val="none"/>
        </w:rPr>
      </w:pPr>
    </w:p>
    <w:p w14:paraId="06193E44">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highlight w:val="none"/>
        </w:rPr>
      </w:pPr>
      <w:bookmarkStart w:id="31" w:name="_Toc96804735"/>
      <w:r>
        <w:rPr>
          <w:rFonts w:hint="eastAsia" w:ascii="宋体" w:hAnsi="宋体"/>
          <w:sz w:val="24"/>
          <w:highlight w:val="none"/>
        </w:rPr>
        <w:t>17.响应文件格式</w:t>
      </w:r>
      <w:bookmarkEnd w:id="31"/>
    </w:p>
    <w:p w14:paraId="5AEABBE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17.1 供应商应执行询价文件第六章的规定要求。</w:t>
      </w:r>
    </w:p>
    <w:p w14:paraId="124E37B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17.2 对于没有格式要求的询价文件由供应商自行编写。</w:t>
      </w:r>
    </w:p>
    <w:p w14:paraId="1945072B">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ascii="宋体" w:hAnsi="宋体"/>
          <w:color w:val="000000"/>
          <w:sz w:val="24"/>
          <w:highlight w:val="none"/>
        </w:rPr>
      </w:pPr>
    </w:p>
    <w:p w14:paraId="6F41882B">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highlight w:val="none"/>
        </w:rPr>
      </w:pPr>
      <w:bookmarkStart w:id="32" w:name="_Toc96804736"/>
      <w:r>
        <w:rPr>
          <w:rFonts w:hint="eastAsia" w:ascii="宋体" w:hAnsi="宋体"/>
          <w:sz w:val="24"/>
          <w:highlight w:val="none"/>
        </w:rPr>
        <w:t>18.响应文件的编制和签署</w:t>
      </w:r>
      <w:bookmarkEnd w:id="32"/>
    </w:p>
    <w:p w14:paraId="5A3A0EEE">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sz w:val="24"/>
          <w:highlight w:val="none"/>
        </w:rPr>
      </w:pPr>
      <w:r>
        <w:rPr>
          <w:rFonts w:hint="eastAsia" w:ascii="宋体" w:hAnsi="宋体"/>
          <w:color w:val="000000"/>
          <w:sz w:val="24"/>
          <w:highlight w:val="none"/>
        </w:rPr>
        <w:t>1</w:t>
      </w:r>
      <w:r>
        <w:rPr>
          <w:rFonts w:ascii="宋体" w:hAnsi="宋体"/>
          <w:color w:val="000000"/>
          <w:sz w:val="24"/>
          <w:highlight w:val="none"/>
        </w:rPr>
        <w:t>8.1</w:t>
      </w:r>
      <w:r>
        <w:rPr>
          <w:rFonts w:hint="eastAsia" w:ascii="宋体" w:hAnsi="宋体"/>
          <w:color w:val="000000"/>
          <w:sz w:val="24"/>
          <w:highlight w:val="none"/>
        </w:rPr>
        <w:t>响应文件正本</w:t>
      </w:r>
      <w:r>
        <w:rPr>
          <w:rFonts w:hint="eastAsia" w:ascii="宋体" w:hAnsi="宋体"/>
          <w:sz w:val="24"/>
          <w:highlight w:val="none"/>
        </w:rPr>
        <w:t>壹份副本贰份,电子文档壹份</w:t>
      </w:r>
      <w:r>
        <w:rPr>
          <w:rFonts w:hint="eastAsia" w:ascii="宋体" w:hAnsi="宋体"/>
          <w:color w:val="000000"/>
          <w:sz w:val="24"/>
          <w:highlight w:val="none"/>
        </w:rPr>
        <w:t>，并在其封面上清楚地标明响应文件、采购项目名称、项目编号、包件号及名称（若有）、供应商名称以及“正本”或“副本”字样。若正本和副本有不一致的内容，以正本</w:t>
      </w:r>
      <w:r>
        <w:rPr>
          <w:rFonts w:hint="eastAsia" w:ascii="宋体" w:hAnsi="宋体"/>
          <w:sz w:val="24"/>
          <w:highlight w:val="none"/>
        </w:rPr>
        <w:t>书面响应文件为准。</w:t>
      </w:r>
    </w:p>
    <w:p w14:paraId="554A85FA">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highlight w:val="none"/>
        </w:rPr>
      </w:pPr>
      <w:r>
        <w:rPr>
          <w:rFonts w:hint="eastAsia" w:ascii="宋体" w:hAnsi="宋体"/>
          <w:sz w:val="24"/>
          <w:highlight w:val="none"/>
        </w:rPr>
        <w:t xml:space="preserve">18.2 </w:t>
      </w:r>
      <w:r>
        <w:rPr>
          <w:rFonts w:hint="eastAsia" w:ascii="宋体" w:hAnsi="宋体"/>
          <w:color w:val="000000"/>
          <w:sz w:val="24"/>
          <w:highlight w:val="none"/>
        </w:rPr>
        <w:t>响应文件正本和副本均需打印或用不褪色、不变质的墨水书写，并在规定签章处签字和盖章。响应文件副本可采用正本的复印件，电子文档采用光盘或U盘制作</w:t>
      </w:r>
      <w:r>
        <w:rPr>
          <w:rFonts w:hint="eastAsia" w:ascii="宋体" w:hAnsi="宋体"/>
          <w:color w:val="000000"/>
          <w:sz w:val="24"/>
          <w:highlight w:val="none"/>
          <w:lang w:eastAsia="zh-CN"/>
        </w:rPr>
        <w:t>，</w:t>
      </w:r>
      <w:r>
        <w:rPr>
          <w:rFonts w:hint="eastAsia" w:ascii="宋体" w:hAnsi="宋体"/>
          <w:b/>
          <w:bCs/>
          <w:color w:val="000000"/>
          <w:sz w:val="24"/>
          <w:highlight w:val="none"/>
          <w:lang w:val="en-US" w:eastAsia="zh-CN"/>
        </w:rPr>
        <w:t>存放内容为响应文件正本扫描件</w:t>
      </w:r>
      <w:r>
        <w:rPr>
          <w:rFonts w:hint="eastAsia" w:ascii="宋体" w:hAnsi="宋体"/>
          <w:color w:val="000000"/>
          <w:sz w:val="24"/>
          <w:highlight w:val="none"/>
        </w:rPr>
        <w:t>。</w:t>
      </w:r>
    </w:p>
    <w:p w14:paraId="7491B3C4">
      <w:pPr>
        <w:keepNext w:val="0"/>
        <w:keepLines w:val="0"/>
        <w:pageBreakBefore w:val="0"/>
        <w:widowControl w:val="0"/>
        <w:tabs>
          <w:tab w:val="left" w:pos="1095"/>
        </w:tabs>
        <w:kinsoku/>
        <w:wordWrap/>
        <w:overflowPunct/>
        <w:topLinePunct w:val="0"/>
        <w:autoSpaceDE/>
        <w:autoSpaceDN/>
        <w:bidi w:val="0"/>
        <w:adjustRightInd/>
        <w:snapToGrid/>
        <w:spacing w:line="360" w:lineRule="auto"/>
        <w:ind w:left="0" w:leftChars="0" w:firstLine="460" w:firstLineChars="192"/>
        <w:rPr>
          <w:rFonts w:hint="eastAsia" w:ascii="宋体" w:hAnsi="宋体"/>
          <w:sz w:val="24"/>
          <w:highlight w:val="none"/>
        </w:rPr>
      </w:pPr>
      <w:r>
        <w:rPr>
          <w:rFonts w:hint="eastAsia" w:ascii="宋体" w:hAnsi="宋体"/>
          <w:color w:val="000000"/>
          <w:sz w:val="24"/>
          <w:highlight w:val="none"/>
        </w:rPr>
        <w:t>18.</w:t>
      </w:r>
      <w:r>
        <w:rPr>
          <w:rFonts w:ascii="宋体" w:hAnsi="宋体"/>
          <w:color w:val="000000"/>
          <w:sz w:val="24"/>
          <w:highlight w:val="none"/>
        </w:rPr>
        <w:t>3</w:t>
      </w:r>
      <w:r>
        <w:rPr>
          <w:rFonts w:hint="eastAsia" w:ascii="宋体" w:hAnsi="宋体"/>
          <w:color w:val="000000"/>
          <w:sz w:val="24"/>
          <w:highlight w:val="none"/>
        </w:rPr>
        <w:t>响应文件的打印和书写应清楚工整，任何行间插字、涂改或增删，必须由供应商的法定代表人或其授权代表签字并盖供应商公章。字迹潦草、表达不清或可能导致非唯一理解的响应文件可能被</w:t>
      </w:r>
      <w:r>
        <w:rPr>
          <w:rFonts w:hint="eastAsia" w:ascii="宋体" w:hAnsi="宋体"/>
          <w:sz w:val="24"/>
          <w:highlight w:val="none"/>
        </w:rPr>
        <w:t>作为无效处理。</w:t>
      </w:r>
    </w:p>
    <w:p w14:paraId="0BE20C8F">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8000"/>
          <w:sz w:val="24"/>
          <w:highlight w:val="none"/>
        </w:rPr>
      </w:pPr>
      <w:r>
        <w:rPr>
          <w:rFonts w:hint="eastAsia" w:ascii="宋体" w:hAnsi="宋体"/>
          <w:color w:val="000000"/>
          <w:sz w:val="24"/>
          <w:highlight w:val="none"/>
        </w:rPr>
        <w:t>18.4</w:t>
      </w:r>
      <w:r>
        <w:rPr>
          <w:rFonts w:hint="eastAsia" w:ascii="宋体" w:hAnsi="宋体"/>
          <w:sz w:val="24"/>
          <w:highlight w:val="none"/>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6C7DF346">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sz w:val="24"/>
          <w:highlight w:val="none"/>
        </w:rPr>
      </w:pPr>
      <w:r>
        <w:rPr>
          <w:rFonts w:hint="eastAsia" w:ascii="宋体" w:hAnsi="宋体"/>
          <w:sz w:val="24"/>
          <w:highlight w:val="none"/>
        </w:rPr>
        <w:t>18.5响应文件正本和副本需要逐页编目编码。</w:t>
      </w:r>
    </w:p>
    <w:p w14:paraId="0F95A763">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ascii="宋体" w:hAnsi="宋体"/>
          <w:color w:val="000000"/>
          <w:sz w:val="24"/>
          <w:highlight w:val="none"/>
        </w:rPr>
      </w:pPr>
      <w:r>
        <w:rPr>
          <w:rFonts w:hint="eastAsia" w:ascii="宋体" w:hAnsi="宋体"/>
          <w:color w:val="000000"/>
          <w:sz w:val="24"/>
          <w:highlight w:val="none"/>
        </w:rPr>
        <w:t>18.6响应文件正本和副本应当采用胶装方式装订成册，不得散装或者合页装订。</w:t>
      </w:r>
    </w:p>
    <w:p w14:paraId="05C95228">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highlight w:val="none"/>
        </w:rPr>
      </w:pPr>
      <w:r>
        <w:rPr>
          <w:rFonts w:hint="eastAsia" w:ascii="宋体" w:hAnsi="宋体"/>
          <w:color w:val="000000"/>
          <w:sz w:val="24"/>
          <w:highlight w:val="none"/>
        </w:rPr>
        <w:t>18.7响应文件应根据询价文件的要求制作，签署、盖章。</w:t>
      </w:r>
    </w:p>
    <w:p w14:paraId="3998F916">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ascii="宋体" w:hAnsi="宋体"/>
          <w:b/>
          <w:color w:val="000000"/>
          <w:sz w:val="24"/>
          <w:highlight w:val="none"/>
        </w:rPr>
      </w:pPr>
      <w:r>
        <w:rPr>
          <w:rFonts w:hint="eastAsia" w:ascii="宋体" w:hAnsi="宋体"/>
          <w:color w:val="000000"/>
          <w:sz w:val="24"/>
          <w:highlight w:val="none"/>
        </w:rPr>
        <w:t>18.8响应文件统一用</w:t>
      </w:r>
      <w:r>
        <w:rPr>
          <w:rFonts w:ascii="宋体" w:hAnsi="宋体"/>
          <w:color w:val="000000"/>
          <w:sz w:val="24"/>
          <w:highlight w:val="none"/>
        </w:rPr>
        <w:t>A4</w:t>
      </w:r>
      <w:r>
        <w:rPr>
          <w:rFonts w:hint="eastAsia" w:ascii="宋体" w:hAnsi="宋体"/>
          <w:color w:val="000000"/>
          <w:sz w:val="24"/>
          <w:highlight w:val="none"/>
        </w:rPr>
        <w:t>幅面纸印制，除另有规定外。</w:t>
      </w:r>
    </w:p>
    <w:p w14:paraId="689C5E80">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b/>
          <w:color w:val="000000"/>
          <w:sz w:val="24"/>
          <w:highlight w:val="none"/>
        </w:rPr>
      </w:pPr>
      <w:r>
        <w:rPr>
          <w:rFonts w:hint="eastAsia" w:ascii="宋体" w:hAnsi="宋体"/>
          <w:b/>
          <w:color w:val="000000"/>
          <w:sz w:val="24"/>
          <w:highlight w:val="none"/>
        </w:rPr>
        <w:t>19.响应文件的密封和标注（不属于本项目询价小组评审范畴，由采购人在接收响应文件时及时处理）</w:t>
      </w:r>
    </w:p>
    <w:p w14:paraId="0AACC1BC">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19.1 响应文件可以单独密封包装，也可以所有响应文件密封包装在一个密封袋内。</w:t>
      </w:r>
    </w:p>
    <w:p w14:paraId="50D798F7">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Style w:val="21"/>
          <w:rFonts w:hint="eastAsia" w:ascii="宋体" w:hAnsi="宋体"/>
          <w:highlight w:val="none"/>
        </w:rPr>
      </w:pPr>
      <w:r>
        <w:rPr>
          <w:rFonts w:hint="eastAsia" w:ascii="宋体" w:hAnsi="宋体"/>
          <w:color w:val="000000"/>
          <w:sz w:val="24"/>
          <w:highlight w:val="none"/>
        </w:rPr>
        <w:t>19.2 响应文件密封袋的最外层应清楚地标明采购项目名称、采购项目编号、包件号及名称（若有）、供应商名称。</w:t>
      </w:r>
    </w:p>
    <w:p w14:paraId="4CA4DAD5">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eastAsia" w:ascii="宋体" w:hAnsi="宋体"/>
          <w:szCs w:val="21"/>
          <w:highlight w:val="none"/>
        </w:rPr>
      </w:pPr>
      <w:r>
        <w:rPr>
          <w:rFonts w:hint="eastAsia" w:ascii="宋体" w:hAnsi="宋体"/>
          <w:color w:val="000000"/>
          <w:sz w:val="24"/>
          <w:highlight w:val="none"/>
        </w:rPr>
        <w:t>19.3 所有外层密封袋的封口处应粘贴牢固。</w:t>
      </w:r>
    </w:p>
    <w:p w14:paraId="6381F1AC">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19.4 未按以上要求进行密封和标注的响应文件，采购人、采购代理机构将拒收或者在时间允许的范围内，要求修改完善后接收。</w:t>
      </w:r>
    </w:p>
    <w:p w14:paraId="3CEAC279">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highlight w:val="none"/>
        </w:rPr>
      </w:pPr>
      <w:bookmarkStart w:id="33" w:name="_Toc96804737"/>
      <w:r>
        <w:rPr>
          <w:rFonts w:hint="eastAsia" w:ascii="宋体" w:hAnsi="宋体"/>
          <w:sz w:val="24"/>
          <w:highlight w:val="none"/>
        </w:rPr>
        <w:t>20.响应文件的递交</w:t>
      </w:r>
      <w:bookmarkEnd w:id="33"/>
    </w:p>
    <w:p w14:paraId="2B9A79E9">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highlight w:val="none"/>
        </w:rPr>
      </w:pPr>
      <w:r>
        <w:rPr>
          <w:rFonts w:hint="eastAsia" w:ascii="宋体" w:hAnsi="宋体"/>
          <w:color w:val="000000"/>
          <w:sz w:val="24"/>
          <w:highlight w:val="none"/>
        </w:rPr>
        <w:t>20.1供应商应在询价文件规定的提交响应文件截止时间前，将响应文件密封后送达询价地点，现场递交响应文件。在规定的递交响应文件截止时间后送达的响应文件，为无效响应文件，不予接收。</w:t>
      </w:r>
    </w:p>
    <w:p w14:paraId="69AB653F">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highlight w:val="none"/>
        </w:rPr>
      </w:pPr>
      <w:r>
        <w:rPr>
          <w:rFonts w:hint="eastAsia" w:ascii="宋体" w:hAnsi="宋体"/>
          <w:color w:val="000000"/>
          <w:sz w:val="24"/>
          <w:highlight w:val="none"/>
        </w:rPr>
        <w:t>20.2本次采购不接收邮寄的响应文件（本次采购可以接收邮寄的响应文件，但因邮寄导致报价截止时间以后收到的响应文件，响应文件将被拒收）。</w:t>
      </w:r>
    </w:p>
    <w:p w14:paraId="6774090E">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highlight w:val="none"/>
        </w:rPr>
      </w:pPr>
    </w:p>
    <w:p w14:paraId="21C6E95F">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b/>
          <w:color w:val="000000"/>
          <w:sz w:val="24"/>
          <w:highlight w:val="none"/>
        </w:rPr>
      </w:pPr>
      <w:r>
        <w:rPr>
          <w:rFonts w:hint="eastAsia" w:ascii="宋体" w:hAnsi="宋体"/>
          <w:b/>
          <w:color w:val="000000"/>
          <w:sz w:val="24"/>
          <w:highlight w:val="none"/>
        </w:rPr>
        <w:t>21.响应文件的修改和撤回（补充、修改响应文件的密封和标注按照本章“19.响应文件的密封和标注”规定处理）</w:t>
      </w:r>
    </w:p>
    <w:p w14:paraId="239C00E8">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color w:val="000000"/>
          <w:sz w:val="24"/>
          <w:highlight w:val="none"/>
        </w:rPr>
      </w:pPr>
      <w:r>
        <w:rPr>
          <w:rFonts w:hint="eastAsia" w:ascii="宋体" w:hAnsi="宋体"/>
          <w:color w:val="000000"/>
          <w:sz w:val="24"/>
          <w:highlight w:val="none"/>
        </w:rPr>
        <w:t>21</w:t>
      </w:r>
      <w:r>
        <w:rPr>
          <w:rFonts w:ascii="宋体" w:hAnsi="宋体"/>
          <w:color w:val="000000"/>
          <w:sz w:val="24"/>
          <w:highlight w:val="none"/>
        </w:rPr>
        <w:t>.</w:t>
      </w:r>
      <w:r>
        <w:rPr>
          <w:rFonts w:hint="eastAsia" w:ascii="宋体" w:hAnsi="宋体"/>
          <w:color w:val="000000"/>
          <w:sz w:val="24"/>
          <w:highlight w:val="none"/>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5C365FC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21</w:t>
      </w:r>
      <w:r>
        <w:rPr>
          <w:rFonts w:ascii="宋体" w:hAnsi="宋体"/>
          <w:color w:val="000000"/>
          <w:sz w:val="24"/>
          <w:highlight w:val="none"/>
        </w:rPr>
        <w:t>.</w:t>
      </w:r>
      <w:r>
        <w:rPr>
          <w:rFonts w:hint="eastAsia" w:ascii="宋体" w:hAnsi="宋体"/>
          <w:color w:val="000000"/>
          <w:sz w:val="24"/>
          <w:highlight w:val="none"/>
        </w:rPr>
        <w:t>2供应商对响应文件修改的书面材料或撤回的通知应该按规定进行编写、密封、标注和递送，并注明“修改响应文件”字样。</w:t>
      </w:r>
    </w:p>
    <w:p w14:paraId="5BB89AF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sz w:val="24"/>
          <w:highlight w:val="none"/>
        </w:rPr>
      </w:pPr>
      <w:r>
        <w:rPr>
          <w:rFonts w:hint="eastAsia" w:ascii="宋体" w:hAnsi="宋体"/>
          <w:color w:val="000000"/>
          <w:sz w:val="24"/>
          <w:highlight w:val="none"/>
        </w:rPr>
        <w:t>21</w:t>
      </w:r>
      <w:r>
        <w:rPr>
          <w:rFonts w:ascii="宋体" w:hAnsi="宋体"/>
          <w:color w:val="000000"/>
          <w:sz w:val="24"/>
          <w:highlight w:val="none"/>
        </w:rPr>
        <w:t>.</w:t>
      </w:r>
      <w:r>
        <w:rPr>
          <w:rFonts w:hint="eastAsia" w:ascii="宋体" w:hAnsi="宋体"/>
          <w:color w:val="000000"/>
          <w:sz w:val="24"/>
          <w:highlight w:val="none"/>
        </w:rPr>
        <w:t>3 供应商不得在递交截止时间起至响应文件有效期期满前撤销其响应文件。否则其询价保证金将按</w:t>
      </w:r>
      <w:r>
        <w:rPr>
          <w:rFonts w:hint="eastAsia" w:ascii="宋体" w:hAnsi="宋体"/>
          <w:sz w:val="24"/>
          <w:highlight w:val="none"/>
        </w:rPr>
        <w:t>“第二部分供应商采购须知”的相关规定被没收。</w:t>
      </w:r>
    </w:p>
    <w:p w14:paraId="4C082B86">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sz w:val="24"/>
          <w:highlight w:val="none"/>
        </w:rPr>
      </w:pPr>
      <w:r>
        <w:rPr>
          <w:rFonts w:hint="eastAsia" w:ascii="宋体" w:hAnsi="宋体"/>
          <w:sz w:val="24"/>
          <w:highlight w:val="none"/>
        </w:rPr>
        <w:t>21.4响应文件中报价如果出现下列不一致的，可按以下原则进行修改：</w:t>
      </w:r>
    </w:p>
    <w:p w14:paraId="1A5E40FD">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sz w:val="24"/>
          <w:highlight w:val="none"/>
        </w:rPr>
      </w:pPr>
      <w:r>
        <w:rPr>
          <w:rFonts w:hint="eastAsia" w:ascii="宋体" w:hAnsi="宋体"/>
          <w:sz w:val="24"/>
          <w:highlight w:val="none"/>
        </w:rPr>
        <w:t>（一）</w:t>
      </w:r>
      <w:r>
        <w:rPr>
          <w:rFonts w:hint="eastAsia" w:ascii="宋体" w:hAnsi="宋体" w:cs="宋体"/>
          <w:kern w:val="0"/>
          <w:sz w:val="24"/>
          <w:highlight w:val="none"/>
        </w:rPr>
        <w:t>大写金额和小写金额不一致的，以大写金额为准</w:t>
      </w:r>
      <w:r>
        <w:rPr>
          <w:rFonts w:hint="eastAsia" w:ascii="宋体" w:hAnsi="宋体"/>
          <w:sz w:val="24"/>
          <w:highlight w:val="none"/>
        </w:rPr>
        <w:t>，但大写金额文字存在错误的，应当先对大写金额的文字错误进行澄清、说明或者更正，再行修正。</w:t>
      </w:r>
    </w:p>
    <w:p w14:paraId="44E099BF">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sz w:val="24"/>
          <w:highlight w:val="none"/>
        </w:rPr>
      </w:pPr>
      <w:r>
        <w:rPr>
          <w:rFonts w:hint="eastAsia" w:ascii="宋体" w:hAnsi="宋体"/>
          <w:sz w:val="24"/>
          <w:highlight w:val="none"/>
        </w:rPr>
        <w:t>（二）</w:t>
      </w:r>
      <w:r>
        <w:rPr>
          <w:rFonts w:hint="eastAsia" w:ascii="宋体" w:hAnsi="宋体" w:cs="宋体"/>
          <w:kern w:val="0"/>
          <w:sz w:val="24"/>
          <w:highlight w:val="none"/>
        </w:rPr>
        <w:t>总价金额与按单价汇总金额不一致的，以单价金额计算结果为准，</w:t>
      </w:r>
      <w:r>
        <w:rPr>
          <w:rFonts w:hint="eastAsia" w:ascii="宋体" w:hAnsi="宋体"/>
          <w:sz w:val="24"/>
          <w:highlight w:val="none"/>
        </w:rPr>
        <w:t>但</w:t>
      </w:r>
      <w:r>
        <w:rPr>
          <w:rFonts w:hint="eastAsia" w:ascii="宋体" w:hAnsi="宋体" w:cs="宋体"/>
          <w:kern w:val="0"/>
          <w:sz w:val="24"/>
          <w:highlight w:val="none"/>
        </w:rPr>
        <w:t>单价或者单价汇总金额存在数字或者</w:t>
      </w:r>
      <w:r>
        <w:rPr>
          <w:rFonts w:hint="eastAsia" w:ascii="宋体" w:hAnsi="宋体"/>
          <w:sz w:val="24"/>
          <w:highlight w:val="none"/>
        </w:rPr>
        <w:t>文字错误的，应当先对</w:t>
      </w:r>
      <w:r>
        <w:rPr>
          <w:rFonts w:hint="eastAsia" w:ascii="宋体" w:hAnsi="宋体" w:cs="宋体"/>
          <w:kern w:val="0"/>
          <w:sz w:val="24"/>
          <w:highlight w:val="none"/>
        </w:rPr>
        <w:t>数字或者</w:t>
      </w:r>
      <w:r>
        <w:rPr>
          <w:rFonts w:hint="eastAsia" w:ascii="宋体" w:hAnsi="宋体"/>
          <w:sz w:val="24"/>
          <w:highlight w:val="none"/>
        </w:rPr>
        <w:t>文字错误进行澄清、说明或者更正，再行修正。</w:t>
      </w:r>
    </w:p>
    <w:p w14:paraId="1C068727">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color w:val="008000"/>
          <w:sz w:val="24"/>
          <w:highlight w:val="none"/>
        </w:rPr>
      </w:pPr>
      <w:r>
        <w:rPr>
          <w:rFonts w:hint="eastAsia" w:ascii="宋体" w:hAnsi="宋体"/>
          <w:sz w:val="24"/>
          <w:highlight w:val="none"/>
        </w:rPr>
        <w:t>（三）单价金额小数点</w:t>
      </w:r>
      <w:r>
        <w:rPr>
          <w:rFonts w:hint="eastAsia" w:ascii="宋体" w:hAnsi="宋体" w:cs="宋体"/>
          <w:kern w:val="0"/>
          <w:sz w:val="24"/>
          <w:highlight w:val="none"/>
        </w:rPr>
        <w:t>或者百分比有明显错位的</w:t>
      </w:r>
      <w:r>
        <w:rPr>
          <w:rFonts w:hint="eastAsia" w:ascii="宋体" w:hAnsi="宋体"/>
          <w:sz w:val="24"/>
          <w:highlight w:val="none"/>
        </w:rPr>
        <w:t>，以总价为准，修正单价。</w:t>
      </w:r>
    </w:p>
    <w:p w14:paraId="07C2A3F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cs="宋体"/>
          <w:kern w:val="0"/>
          <w:sz w:val="24"/>
          <w:highlight w:val="none"/>
        </w:rPr>
      </w:pPr>
      <w:r>
        <w:rPr>
          <w:rFonts w:hint="eastAsia" w:ascii="宋体" w:hAnsi="宋体" w:cs="宋体"/>
          <w:kern w:val="0"/>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6EE424A9">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color w:val="000000"/>
          <w:sz w:val="24"/>
          <w:highlight w:val="none"/>
        </w:rPr>
      </w:pPr>
      <w:r>
        <w:rPr>
          <w:rFonts w:hint="eastAsia" w:ascii="宋体" w:hAnsi="宋体"/>
          <w:color w:val="000000"/>
          <w:sz w:val="24"/>
          <w:highlight w:val="none"/>
        </w:rPr>
        <w:t>21.5 供应商对其提交的响应文件的真实性、合法性承担法律责任。</w:t>
      </w:r>
    </w:p>
    <w:p w14:paraId="13EB0B54">
      <w:pPr>
        <w:pStyle w:val="3"/>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5" w:leftChars="0"/>
        <w:jc w:val="center"/>
        <w:rPr>
          <w:rFonts w:hint="eastAsia" w:ascii="宋体" w:hAnsi="宋体" w:eastAsia="宋体"/>
          <w:color w:val="000000"/>
          <w:highlight w:val="none"/>
        </w:rPr>
      </w:pPr>
      <w:bookmarkStart w:id="34" w:name="_Toc96804738"/>
      <w:r>
        <w:rPr>
          <w:rFonts w:hint="eastAsia" w:ascii="宋体" w:hAnsi="宋体" w:eastAsia="宋体"/>
          <w:color w:val="000000"/>
          <w:highlight w:val="none"/>
        </w:rPr>
        <w:t>五、询价及评审过程</w:t>
      </w:r>
      <w:bookmarkEnd w:id="34"/>
    </w:p>
    <w:p w14:paraId="0A7C280E">
      <w:pPr>
        <w:pStyle w:val="3"/>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b w:val="0"/>
          <w:color w:val="000000"/>
          <w:sz w:val="24"/>
          <w:szCs w:val="24"/>
          <w:highlight w:val="none"/>
        </w:rPr>
      </w:pPr>
      <w:bookmarkStart w:id="35" w:name="_Toc96804739"/>
      <w:r>
        <w:rPr>
          <w:rFonts w:hint="eastAsia" w:ascii="宋体" w:hAnsi="宋体" w:eastAsia="宋体"/>
          <w:color w:val="000000"/>
          <w:sz w:val="24"/>
          <w:szCs w:val="24"/>
          <w:highlight w:val="none"/>
        </w:rPr>
        <w:t>22.</w:t>
      </w:r>
      <w:r>
        <w:rPr>
          <w:rFonts w:hint="eastAsia" w:ascii="宋体" w:hAnsi="宋体" w:eastAsia="宋体"/>
          <w:b w:val="0"/>
          <w:color w:val="000000"/>
          <w:sz w:val="24"/>
          <w:szCs w:val="24"/>
          <w:highlight w:val="none"/>
        </w:rPr>
        <w:t>询价小组的组建及评审工作按照有关法律制度和本文件第七章的规定进行。</w:t>
      </w:r>
      <w:bookmarkEnd w:id="35"/>
    </w:p>
    <w:p w14:paraId="3E5B6A2F">
      <w:pPr>
        <w:pStyle w:val="3"/>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5" w:leftChars="0"/>
        <w:jc w:val="center"/>
        <w:rPr>
          <w:rFonts w:hint="eastAsia" w:ascii="宋体" w:hAnsi="宋体" w:eastAsia="宋体"/>
          <w:color w:val="000000"/>
          <w:highlight w:val="none"/>
        </w:rPr>
      </w:pPr>
      <w:bookmarkStart w:id="36" w:name="_Toc96804740"/>
      <w:r>
        <w:rPr>
          <w:rFonts w:hint="eastAsia" w:ascii="宋体" w:hAnsi="宋体" w:eastAsia="宋体"/>
          <w:color w:val="000000"/>
          <w:highlight w:val="none"/>
        </w:rPr>
        <w:t>六、成交事项</w:t>
      </w:r>
      <w:bookmarkEnd w:id="36"/>
    </w:p>
    <w:p w14:paraId="1E648D07">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宋体" w:hAnsi="宋体"/>
          <w:sz w:val="24"/>
          <w:highlight w:val="none"/>
        </w:rPr>
      </w:pPr>
      <w:bookmarkStart w:id="37" w:name="_Toc96804741"/>
      <w:r>
        <w:rPr>
          <w:rFonts w:hint="eastAsia" w:ascii="宋体" w:hAnsi="宋体"/>
          <w:sz w:val="24"/>
          <w:highlight w:val="none"/>
        </w:rPr>
        <w:t>23.确定成交供应商</w:t>
      </w:r>
      <w:bookmarkEnd w:id="37"/>
    </w:p>
    <w:p w14:paraId="6B0FCD2B">
      <w:pPr>
        <w:pStyle w:val="3"/>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宋体" w:hAnsi="宋体" w:eastAsia="宋体"/>
          <w:b w:val="0"/>
          <w:color w:val="000000"/>
          <w:sz w:val="24"/>
          <w:szCs w:val="24"/>
          <w:highlight w:val="none"/>
        </w:rPr>
      </w:pPr>
      <w:bookmarkStart w:id="38" w:name="_Toc96804742"/>
      <w:r>
        <w:rPr>
          <w:rFonts w:hint="eastAsia" w:ascii="宋体" w:hAnsi="宋体" w:eastAsia="宋体"/>
          <w:b w:val="0"/>
          <w:color w:val="000000"/>
          <w:sz w:val="24"/>
          <w:szCs w:val="24"/>
          <w:highlight w:val="none"/>
        </w:rPr>
        <w:t>23.1成交通知书为签订采购合同的依据之一，是合同的有效组成部分。</w:t>
      </w:r>
      <w:bookmarkEnd w:id="38"/>
    </w:p>
    <w:p w14:paraId="36E161B5">
      <w:pPr>
        <w:pStyle w:val="3"/>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宋体" w:hAnsi="宋体" w:eastAsia="宋体"/>
          <w:b w:val="0"/>
          <w:color w:val="000000"/>
          <w:sz w:val="24"/>
          <w:szCs w:val="24"/>
          <w:highlight w:val="none"/>
        </w:rPr>
      </w:pPr>
      <w:bookmarkStart w:id="39" w:name="_Toc96804743"/>
      <w:r>
        <w:rPr>
          <w:rFonts w:hint="eastAsia" w:ascii="宋体" w:hAnsi="宋体" w:eastAsia="宋体"/>
          <w:b w:val="0"/>
          <w:color w:val="000000"/>
          <w:sz w:val="24"/>
          <w:szCs w:val="24"/>
          <w:highlight w:val="none"/>
        </w:rPr>
        <w:t>23.2 供应商成交后，拒绝领取成交通知书的，询价采购单位将于成交供应商确定之日起2个工作日内采取邮寄、快递方式按照成交人响应文件中的地址发出成交通知书。</w:t>
      </w:r>
      <w:bookmarkEnd w:id="39"/>
    </w:p>
    <w:p w14:paraId="13DC813F">
      <w:pPr>
        <w:pStyle w:val="3"/>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宋体" w:hAnsi="宋体" w:eastAsia="宋体" w:cs="Times New Roman"/>
          <w:b w:val="0"/>
          <w:bCs w:val="0"/>
          <w:color w:val="000000"/>
          <w:sz w:val="24"/>
          <w:szCs w:val="24"/>
          <w:highlight w:val="none"/>
        </w:rPr>
      </w:pPr>
      <w:bookmarkStart w:id="40" w:name="_Toc96804744"/>
      <w:r>
        <w:rPr>
          <w:rFonts w:hint="eastAsia" w:ascii="宋体" w:hAnsi="宋体" w:eastAsia="宋体"/>
          <w:b w:val="0"/>
          <w:color w:val="000000"/>
          <w:sz w:val="24"/>
          <w:szCs w:val="24"/>
          <w:highlight w:val="none"/>
        </w:rPr>
        <w:t>23.3 成交通知书对采购人和成交人均具有法律效力。成交通知书发出后，采购人改变成交结果，或者成交人无正当理由放弃成交的，应当承担相应的法律责任</w:t>
      </w:r>
      <w:r>
        <w:rPr>
          <w:rFonts w:hint="eastAsia" w:ascii="宋体" w:hAnsi="宋体" w:eastAsia="宋体" w:cs="Times New Roman"/>
          <w:b w:val="0"/>
          <w:bCs w:val="0"/>
          <w:color w:val="000000"/>
          <w:sz w:val="24"/>
          <w:szCs w:val="24"/>
          <w:highlight w:val="none"/>
        </w:rPr>
        <w:t>。</w:t>
      </w:r>
      <w:bookmarkEnd w:id="40"/>
      <w:r>
        <w:rPr>
          <w:rFonts w:hint="eastAsia" w:ascii="宋体" w:hAnsi="宋体" w:eastAsia="宋体" w:cs="Times New Roman"/>
          <w:b w:val="0"/>
          <w:bCs w:val="0"/>
          <w:color w:val="000000"/>
          <w:sz w:val="24"/>
          <w:szCs w:val="24"/>
          <w:highlight w:val="none"/>
        </w:rPr>
        <w:t>若中标（成交）供应商在收到采购人通知10个工作日内未领取中标（成交）通知书且未说明原因的，视为中标（成交）供应商放弃该中标（成交）项目，采购人有权按采购文件规定没收其</w:t>
      </w:r>
      <w:r>
        <w:rPr>
          <w:rFonts w:hint="eastAsia" w:ascii="宋体" w:hAnsi="宋体" w:eastAsia="宋体" w:cs="Times New Roman"/>
          <w:b w:val="0"/>
          <w:bCs w:val="0"/>
          <w:color w:val="000000"/>
          <w:sz w:val="24"/>
          <w:szCs w:val="24"/>
          <w:highlight w:val="none"/>
          <w:lang w:val="en-US" w:eastAsia="zh-CN"/>
        </w:rPr>
        <w:t>询价</w:t>
      </w:r>
      <w:r>
        <w:rPr>
          <w:rFonts w:hint="eastAsia" w:ascii="宋体" w:hAnsi="宋体" w:eastAsia="宋体" w:cs="Times New Roman"/>
          <w:b w:val="0"/>
          <w:bCs w:val="0"/>
          <w:color w:val="000000"/>
          <w:sz w:val="24"/>
          <w:szCs w:val="24"/>
          <w:highlight w:val="none"/>
        </w:rPr>
        <w:t>保证金。</w:t>
      </w:r>
      <w:bookmarkStart w:id="41" w:name="_Toc96804745"/>
    </w:p>
    <w:p w14:paraId="4E809C85">
      <w:pPr>
        <w:pStyle w:val="3"/>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宋体" w:hAnsi="宋体" w:eastAsia="宋体"/>
          <w:b w:val="0"/>
          <w:color w:val="000000"/>
          <w:sz w:val="24"/>
          <w:szCs w:val="24"/>
          <w:highlight w:val="none"/>
        </w:rPr>
      </w:pPr>
      <w:r>
        <w:rPr>
          <w:rFonts w:hint="eastAsia" w:ascii="宋体" w:hAnsi="宋体" w:eastAsia="宋体"/>
          <w:b w:val="0"/>
          <w:color w:val="000000"/>
          <w:sz w:val="24"/>
          <w:szCs w:val="24"/>
          <w:highlight w:val="none"/>
        </w:rPr>
        <w:t>23.4采购人确定成交供应商过程中，发现成交候选供应商有下列情形之一的，应当不予确定其为成交供应商：</w:t>
      </w:r>
      <w:bookmarkEnd w:id="41"/>
      <w:bookmarkStart w:id="42" w:name="_Toc96804746"/>
    </w:p>
    <w:p w14:paraId="3CF1289E">
      <w:pPr>
        <w:pStyle w:val="3"/>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宋体" w:hAnsi="宋体" w:eastAsia="宋体"/>
          <w:b w:val="0"/>
          <w:color w:val="000000"/>
          <w:sz w:val="24"/>
          <w:szCs w:val="24"/>
          <w:highlight w:val="none"/>
        </w:rPr>
      </w:pPr>
      <w:r>
        <w:rPr>
          <w:rFonts w:hint="eastAsia" w:ascii="宋体" w:hAnsi="宋体" w:eastAsia="宋体"/>
          <w:b w:val="0"/>
          <w:color w:val="000000"/>
          <w:sz w:val="24"/>
          <w:szCs w:val="24"/>
          <w:highlight w:val="none"/>
        </w:rPr>
        <w:t>（1）发现成交候选供应商存在禁止参加本项目采购活动的违法行为的；</w:t>
      </w:r>
      <w:bookmarkEnd w:id="42"/>
    </w:p>
    <w:p w14:paraId="1BB423E0">
      <w:pPr>
        <w:pStyle w:val="3"/>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200"/>
        <w:rPr>
          <w:rFonts w:hint="eastAsia" w:ascii="宋体" w:hAnsi="宋体" w:eastAsia="宋体"/>
          <w:b w:val="0"/>
          <w:color w:val="000000"/>
          <w:sz w:val="24"/>
          <w:szCs w:val="24"/>
          <w:highlight w:val="none"/>
        </w:rPr>
      </w:pPr>
      <w:bookmarkStart w:id="43" w:name="_Toc96804747"/>
      <w:r>
        <w:rPr>
          <w:rFonts w:hint="eastAsia" w:ascii="宋体" w:hAnsi="宋体" w:eastAsia="宋体"/>
          <w:b w:val="0"/>
          <w:color w:val="000000"/>
          <w:sz w:val="24"/>
          <w:szCs w:val="24"/>
          <w:highlight w:val="none"/>
        </w:rPr>
        <w:t>（2）成交候选供应商因不可抗力，不能继续参加采购活动；</w:t>
      </w:r>
      <w:bookmarkEnd w:id="43"/>
    </w:p>
    <w:p w14:paraId="4542E4E0">
      <w:pPr>
        <w:pStyle w:val="3"/>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200"/>
        <w:rPr>
          <w:rFonts w:hint="eastAsia" w:ascii="宋体" w:hAnsi="宋体" w:eastAsia="宋体"/>
          <w:b w:val="0"/>
          <w:color w:val="000000"/>
          <w:sz w:val="24"/>
          <w:szCs w:val="24"/>
          <w:highlight w:val="none"/>
        </w:rPr>
      </w:pPr>
      <w:bookmarkStart w:id="44" w:name="_Toc96804748"/>
      <w:r>
        <w:rPr>
          <w:rFonts w:hint="eastAsia" w:ascii="宋体" w:hAnsi="宋体" w:eastAsia="宋体"/>
          <w:b w:val="0"/>
          <w:color w:val="000000"/>
          <w:sz w:val="24"/>
          <w:szCs w:val="24"/>
          <w:highlight w:val="none"/>
        </w:rPr>
        <w:t>（3）成交候选供应商无偿赠与或者低于成本价竞争；</w:t>
      </w:r>
      <w:bookmarkEnd w:id="44"/>
    </w:p>
    <w:p w14:paraId="674439C7">
      <w:pPr>
        <w:pStyle w:val="3"/>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200"/>
        <w:rPr>
          <w:rFonts w:hint="eastAsia" w:ascii="宋体" w:hAnsi="宋体" w:eastAsia="宋体"/>
          <w:b w:val="0"/>
          <w:color w:val="000000"/>
          <w:sz w:val="24"/>
          <w:szCs w:val="24"/>
          <w:highlight w:val="none"/>
        </w:rPr>
      </w:pPr>
      <w:bookmarkStart w:id="45" w:name="_Toc96804749"/>
      <w:r>
        <w:rPr>
          <w:rFonts w:hint="eastAsia" w:ascii="宋体" w:hAnsi="宋体" w:eastAsia="宋体"/>
          <w:b w:val="0"/>
          <w:color w:val="000000"/>
          <w:sz w:val="24"/>
          <w:szCs w:val="24"/>
          <w:highlight w:val="none"/>
        </w:rPr>
        <w:t>（4）成交候选供应商提供虚假材料；</w:t>
      </w:r>
      <w:bookmarkEnd w:id="45"/>
    </w:p>
    <w:p w14:paraId="45524F58">
      <w:pPr>
        <w:pStyle w:val="3"/>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200"/>
        <w:rPr>
          <w:rFonts w:hint="eastAsia" w:ascii="宋体" w:hAnsi="宋体" w:eastAsia="宋体"/>
          <w:b w:val="0"/>
          <w:color w:val="000000"/>
          <w:sz w:val="24"/>
          <w:szCs w:val="24"/>
          <w:highlight w:val="none"/>
        </w:rPr>
      </w:pPr>
      <w:bookmarkStart w:id="46" w:name="_Toc96804750"/>
      <w:r>
        <w:rPr>
          <w:rFonts w:hint="eastAsia" w:ascii="宋体" w:hAnsi="宋体" w:eastAsia="宋体"/>
          <w:b w:val="0"/>
          <w:color w:val="000000"/>
          <w:sz w:val="24"/>
          <w:szCs w:val="24"/>
          <w:highlight w:val="none"/>
        </w:rPr>
        <w:t>（5）成交候选供应商恶意串通。</w:t>
      </w:r>
      <w:bookmarkEnd w:id="46"/>
    </w:p>
    <w:p w14:paraId="4A7C9B98">
      <w:pPr>
        <w:pStyle w:val="3"/>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200"/>
        <w:rPr>
          <w:rFonts w:hint="eastAsia" w:ascii="宋体" w:hAnsi="宋体" w:eastAsia="宋体"/>
          <w:b w:val="0"/>
          <w:color w:val="000000"/>
          <w:sz w:val="24"/>
          <w:szCs w:val="24"/>
          <w:highlight w:val="none"/>
        </w:rPr>
      </w:pPr>
      <w:bookmarkStart w:id="47" w:name="_Toc96804751"/>
      <w:r>
        <w:rPr>
          <w:rFonts w:hint="eastAsia" w:ascii="宋体" w:hAnsi="宋体" w:eastAsia="宋体"/>
          <w:b w:val="0"/>
          <w:color w:val="000000"/>
          <w:sz w:val="24"/>
          <w:szCs w:val="24"/>
          <w:highlight w:val="none"/>
        </w:rPr>
        <w:t>成交候选供应商有本条情形之一的，采购人可以确定后一位成交候选供应商为成交供应商，依次类推。无法确定成交供应商的，应当重新组织采购。</w:t>
      </w:r>
      <w:bookmarkEnd w:id="47"/>
    </w:p>
    <w:p w14:paraId="2AD66458">
      <w:pPr>
        <w:pStyle w:val="3"/>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5" w:leftChars="0"/>
        <w:jc w:val="center"/>
        <w:rPr>
          <w:rFonts w:hint="eastAsia" w:ascii="宋体" w:hAnsi="宋体" w:eastAsia="宋体"/>
          <w:color w:val="000000"/>
          <w:highlight w:val="none"/>
        </w:rPr>
      </w:pPr>
      <w:bookmarkStart w:id="48" w:name="_Toc96804752"/>
      <w:r>
        <w:rPr>
          <w:rFonts w:hint="eastAsia" w:ascii="宋体" w:hAnsi="宋体" w:eastAsia="宋体"/>
          <w:color w:val="000000"/>
          <w:highlight w:val="none"/>
        </w:rPr>
        <w:t>七、合同事项</w:t>
      </w:r>
      <w:bookmarkEnd w:id="48"/>
    </w:p>
    <w:p w14:paraId="3938B224">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highlight w:val="none"/>
        </w:rPr>
      </w:pPr>
      <w:bookmarkStart w:id="49" w:name="_Toc101174151"/>
      <w:bookmarkStart w:id="50" w:name="_Toc101338364"/>
      <w:bookmarkStart w:id="51" w:name="_Toc101250646"/>
      <w:bookmarkStart w:id="52" w:name="_Toc209847069"/>
      <w:bookmarkStart w:id="53" w:name="_Toc430773927"/>
      <w:bookmarkStart w:id="54" w:name="_Toc96804753"/>
      <w:r>
        <w:rPr>
          <w:rFonts w:ascii="宋体" w:hAnsi="宋体"/>
          <w:sz w:val="24"/>
          <w:highlight w:val="none"/>
        </w:rPr>
        <w:t>24.</w:t>
      </w:r>
      <w:r>
        <w:rPr>
          <w:rFonts w:hint="eastAsia" w:ascii="宋体" w:hAnsi="宋体"/>
          <w:sz w:val="24"/>
          <w:highlight w:val="none"/>
        </w:rPr>
        <w:t>签订合同</w:t>
      </w:r>
      <w:bookmarkEnd w:id="49"/>
      <w:bookmarkEnd w:id="50"/>
      <w:bookmarkEnd w:id="51"/>
      <w:bookmarkEnd w:id="52"/>
      <w:bookmarkEnd w:id="53"/>
      <w:bookmarkEnd w:id="54"/>
    </w:p>
    <w:p w14:paraId="2E038CE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2</w:t>
      </w:r>
      <w:r>
        <w:rPr>
          <w:rFonts w:ascii="宋体" w:hAnsi="宋体"/>
          <w:color w:val="000000"/>
          <w:sz w:val="24"/>
          <w:highlight w:val="none"/>
        </w:rPr>
        <w:t>4</w:t>
      </w:r>
      <w:r>
        <w:rPr>
          <w:rFonts w:hint="eastAsia" w:ascii="宋体" w:hAnsi="宋体"/>
          <w:color w:val="000000"/>
          <w:sz w:val="24"/>
          <w:highlight w:val="none"/>
        </w:rPr>
        <w:t>.1 成交供应商应在成交通知书发出之日起三十日内与采购人签订采购合同。由于成交供应商的原因逾期未与采购人签订采购合同的，将视为放弃成交，取消其成交资格并将按相关规定进行处理。</w:t>
      </w:r>
    </w:p>
    <w:p w14:paraId="2E348A6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2</w:t>
      </w:r>
      <w:r>
        <w:rPr>
          <w:rFonts w:ascii="宋体" w:hAnsi="宋体"/>
          <w:color w:val="000000"/>
          <w:sz w:val="24"/>
          <w:highlight w:val="none"/>
        </w:rPr>
        <w:t>4</w:t>
      </w:r>
      <w:r>
        <w:rPr>
          <w:rFonts w:hint="eastAsia" w:ascii="宋体" w:hAnsi="宋体"/>
          <w:color w:val="000000"/>
          <w:sz w:val="24"/>
          <w:highlight w:val="none"/>
        </w:rPr>
        <w:t>.2 询价文件、成交供应商的响应文件及双方确认的澄清文件等，均为有法律约束力的经济合同的组成部分。</w:t>
      </w:r>
    </w:p>
    <w:p w14:paraId="23E00E6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2</w:t>
      </w:r>
      <w:r>
        <w:rPr>
          <w:rFonts w:ascii="宋体" w:hAnsi="宋体"/>
          <w:color w:val="000000"/>
          <w:sz w:val="24"/>
          <w:highlight w:val="none"/>
        </w:rPr>
        <w:t>4</w:t>
      </w:r>
      <w:r>
        <w:rPr>
          <w:rFonts w:hint="eastAsia" w:ascii="宋体" w:hAnsi="宋体"/>
          <w:color w:val="000000"/>
          <w:sz w:val="24"/>
          <w:highlight w:val="none"/>
        </w:rPr>
        <w:t>.3 采购人不得向成交供应商提出任何不合理的要求，作为签订合同的条件，不得与成交供应商私下订立背离合同实质性内容的任何协议，所签订的合同不得对询价文件和成交供应商响应文件确定的事项进行修改。</w:t>
      </w:r>
    </w:p>
    <w:p w14:paraId="18247F56">
      <w:pPr>
        <w:keepNext w:val="0"/>
        <w:keepLines w:val="0"/>
        <w:pageBreakBefore w:val="0"/>
        <w:widowControl w:val="0"/>
        <w:tabs>
          <w:tab w:val="left" w:pos="280"/>
        </w:tabs>
        <w:kinsoku/>
        <w:wordWrap/>
        <w:overflowPunct/>
        <w:topLinePunct w:val="0"/>
        <w:autoSpaceDE/>
        <w:autoSpaceDN/>
        <w:bidi w:val="0"/>
        <w:adjustRightInd/>
        <w:snapToGrid/>
        <w:spacing w:line="360" w:lineRule="auto"/>
        <w:ind w:left="0" w:leftChars="0" w:firstLine="480" w:firstLineChars="200"/>
        <w:jc w:val="left"/>
        <w:rPr>
          <w:rFonts w:hint="eastAsia" w:ascii="宋体" w:hAnsi="宋体"/>
          <w:color w:val="000000"/>
          <w:sz w:val="24"/>
          <w:highlight w:val="none"/>
        </w:rPr>
      </w:pPr>
      <w:r>
        <w:rPr>
          <w:rFonts w:hint="eastAsia" w:ascii="宋体" w:hAnsi="宋体"/>
          <w:color w:val="000000"/>
          <w:sz w:val="24"/>
          <w:highlight w:val="none"/>
        </w:rPr>
        <w:t>2</w:t>
      </w:r>
      <w:r>
        <w:rPr>
          <w:rFonts w:ascii="宋体" w:hAnsi="宋体"/>
          <w:color w:val="000000"/>
          <w:sz w:val="24"/>
          <w:highlight w:val="none"/>
        </w:rPr>
        <w:t>4</w:t>
      </w:r>
      <w:r>
        <w:rPr>
          <w:rFonts w:hint="eastAsia" w:ascii="宋体" w:hAnsi="宋体"/>
          <w:color w:val="000000"/>
          <w:sz w:val="24"/>
          <w:highlight w:val="none"/>
        </w:rPr>
        <w:t>.4 成交供应商因不可抗力原因不能履行采购合同或放弃成交的，采购人可以与排在成交供应商之后第一位的成交候选人签订采购合同，以此类推。</w:t>
      </w:r>
    </w:p>
    <w:p w14:paraId="2D30DA6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eastAsia="宋体" w:cs="Times New Roman"/>
          <w:sz w:val="24"/>
          <w:szCs w:val="24"/>
          <w:highlight w:val="none"/>
          <w:lang w:val="en-US" w:eastAsia="zh-CN"/>
        </w:rPr>
        <w:t>24.5 中选人应保证在本项目中使用的任何产品和服务（包括部分使用），不会产生因第三方提出侵犯其专利权、商标权或其它知识产权而引起的法律和经济纠纷，如因专利权、商标权或其它知识产权而引起法律和经济纠纷，由中选人承担所有相关责任。采购人享有本项目实施过程中产生的知识成果及知识产权。</w:t>
      </w:r>
    </w:p>
    <w:p w14:paraId="21A16CC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2</w:t>
      </w:r>
      <w:r>
        <w:rPr>
          <w:rFonts w:ascii="宋体" w:hAnsi="宋体"/>
          <w:color w:val="000000"/>
          <w:sz w:val="24"/>
          <w:highlight w:val="none"/>
        </w:rPr>
        <w:t>4</w:t>
      </w:r>
      <w:r>
        <w:rPr>
          <w:rFonts w:hint="eastAsia" w:ascii="宋体" w:hAnsi="宋体"/>
          <w:color w:val="000000"/>
          <w:sz w:val="24"/>
          <w:highlight w:val="none"/>
        </w:rPr>
        <w:t>.</w:t>
      </w:r>
      <w:r>
        <w:rPr>
          <w:rFonts w:hint="eastAsia" w:ascii="宋体" w:hAnsi="宋体"/>
          <w:color w:val="000000"/>
          <w:sz w:val="24"/>
          <w:highlight w:val="none"/>
          <w:lang w:val="en-US" w:eastAsia="zh-CN"/>
        </w:rPr>
        <w:t xml:space="preserve">6 </w:t>
      </w:r>
      <w:r>
        <w:rPr>
          <w:rFonts w:hint="eastAsia" w:ascii="宋体" w:hAnsi="宋体"/>
          <w:color w:val="000000"/>
          <w:sz w:val="24"/>
          <w:highlight w:val="none"/>
        </w:rPr>
        <w:t>询价文件、成交供应商提交的响应文件、询价中的报价、成交供应商承诺书、成交通知书等均称为有法律约束力的合同组成内容。</w:t>
      </w:r>
    </w:p>
    <w:p w14:paraId="2A6ADD5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p>
    <w:p w14:paraId="12D4C0AC">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highlight w:val="none"/>
        </w:rPr>
      </w:pPr>
      <w:bookmarkStart w:id="55" w:name="_Toc96804754"/>
      <w:r>
        <w:rPr>
          <w:rFonts w:hint="eastAsia" w:ascii="宋体" w:hAnsi="宋体"/>
          <w:sz w:val="24"/>
          <w:highlight w:val="none"/>
        </w:rPr>
        <w:t>2</w:t>
      </w:r>
      <w:r>
        <w:rPr>
          <w:rFonts w:ascii="宋体" w:hAnsi="宋体"/>
          <w:sz w:val="24"/>
          <w:highlight w:val="none"/>
        </w:rPr>
        <w:t>5</w:t>
      </w:r>
      <w:r>
        <w:rPr>
          <w:rFonts w:hint="eastAsia" w:ascii="宋体" w:hAnsi="宋体"/>
          <w:sz w:val="24"/>
          <w:highlight w:val="none"/>
        </w:rPr>
        <w:t>.合同分包（实质性要求）</w:t>
      </w:r>
      <w:bookmarkEnd w:id="55"/>
    </w:p>
    <w:p w14:paraId="257F221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本采购项目严禁成交供应商</w:t>
      </w:r>
      <w:r>
        <w:rPr>
          <w:rFonts w:hint="eastAsia" w:ascii="宋体" w:hAnsi="宋体"/>
          <w:color w:val="000000"/>
          <w:sz w:val="24"/>
          <w:highlight w:val="none"/>
          <w:lang w:eastAsia="zh-CN"/>
        </w:rPr>
        <w:t>分</w:t>
      </w:r>
      <w:r>
        <w:rPr>
          <w:rFonts w:hint="eastAsia" w:ascii="宋体" w:hAnsi="宋体"/>
          <w:color w:val="000000"/>
          <w:sz w:val="24"/>
          <w:highlight w:val="none"/>
        </w:rPr>
        <w:t>包。</w:t>
      </w:r>
    </w:p>
    <w:p w14:paraId="1F33A9D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p>
    <w:p w14:paraId="10412175">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highlight w:val="none"/>
        </w:rPr>
      </w:pPr>
      <w:bookmarkStart w:id="56" w:name="_Toc96804755"/>
      <w:r>
        <w:rPr>
          <w:rFonts w:hint="eastAsia" w:ascii="宋体" w:hAnsi="宋体"/>
          <w:sz w:val="24"/>
          <w:highlight w:val="none"/>
        </w:rPr>
        <w:t>2</w:t>
      </w:r>
      <w:r>
        <w:rPr>
          <w:rFonts w:ascii="宋体" w:hAnsi="宋体"/>
          <w:sz w:val="24"/>
          <w:highlight w:val="none"/>
        </w:rPr>
        <w:t>6</w:t>
      </w:r>
      <w:r>
        <w:rPr>
          <w:rFonts w:hint="eastAsia" w:ascii="宋体" w:hAnsi="宋体"/>
          <w:sz w:val="24"/>
          <w:highlight w:val="none"/>
        </w:rPr>
        <w:t>.合同转包（实质性要求）</w:t>
      </w:r>
      <w:bookmarkEnd w:id="56"/>
    </w:p>
    <w:p w14:paraId="55A91AE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0EFA73C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成交供应商转包的，视同拒绝履行采购合同义务，将依法追究法律责任。</w:t>
      </w:r>
    </w:p>
    <w:p w14:paraId="46718EC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p>
    <w:p w14:paraId="0C61E089">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highlight w:val="none"/>
        </w:rPr>
      </w:pPr>
      <w:bookmarkStart w:id="57" w:name="_Toc96804756"/>
      <w:r>
        <w:rPr>
          <w:rFonts w:hint="eastAsia" w:ascii="宋体" w:hAnsi="宋体"/>
          <w:sz w:val="24"/>
          <w:highlight w:val="none"/>
        </w:rPr>
        <w:t>2</w:t>
      </w:r>
      <w:r>
        <w:rPr>
          <w:rFonts w:ascii="宋体" w:hAnsi="宋体"/>
          <w:sz w:val="24"/>
          <w:highlight w:val="none"/>
        </w:rPr>
        <w:t>7</w:t>
      </w:r>
      <w:r>
        <w:rPr>
          <w:rFonts w:hint="eastAsia" w:ascii="宋体" w:hAnsi="宋体"/>
          <w:sz w:val="24"/>
          <w:highlight w:val="none"/>
        </w:rPr>
        <w:t>.补充合同</w:t>
      </w:r>
      <w:bookmarkEnd w:id="57"/>
    </w:p>
    <w:p w14:paraId="54B5FE5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 xml:space="preserve">采购合同履行过程中，采购人需要追加与合同标的相同的货物或者服务的，在不改变合同其他条款的前提下，可以与成交供应商协商签订补充合同。 </w:t>
      </w:r>
    </w:p>
    <w:p w14:paraId="04637606">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color w:val="000000"/>
          <w:sz w:val="24"/>
          <w:highlight w:val="none"/>
        </w:rPr>
      </w:pPr>
    </w:p>
    <w:p w14:paraId="4E9ECDB3">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highlight w:val="none"/>
        </w:rPr>
      </w:pPr>
      <w:bookmarkStart w:id="58" w:name="_Toc96804757"/>
      <w:r>
        <w:rPr>
          <w:rFonts w:hint="eastAsia" w:ascii="宋体" w:hAnsi="宋体"/>
          <w:sz w:val="24"/>
          <w:highlight w:val="none"/>
        </w:rPr>
        <w:t>2</w:t>
      </w:r>
      <w:r>
        <w:rPr>
          <w:rFonts w:ascii="宋体" w:hAnsi="宋体"/>
          <w:sz w:val="24"/>
          <w:highlight w:val="none"/>
        </w:rPr>
        <w:t>8</w:t>
      </w:r>
      <w:r>
        <w:rPr>
          <w:rFonts w:hint="eastAsia" w:ascii="宋体" w:hAnsi="宋体"/>
          <w:sz w:val="24"/>
          <w:highlight w:val="none"/>
        </w:rPr>
        <w:t>.履约保证金（实质性要求）</w:t>
      </w:r>
      <w:bookmarkEnd w:id="58"/>
    </w:p>
    <w:p w14:paraId="67B8917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lang w:eastAsia="zh-CN"/>
        </w:rPr>
        <w:t>本项目不收取履约保证金</w:t>
      </w:r>
      <w:r>
        <w:rPr>
          <w:rFonts w:hint="eastAsia" w:ascii="宋体" w:hAnsi="宋体"/>
          <w:color w:val="000000"/>
          <w:sz w:val="24"/>
          <w:highlight w:val="none"/>
        </w:rPr>
        <w:t>。</w:t>
      </w:r>
    </w:p>
    <w:p w14:paraId="441BAA54">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color w:val="000000"/>
          <w:sz w:val="24"/>
          <w:highlight w:val="none"/>
        </w:rPr>
      </w:pPr>
    </w:p>
    <w:p w14:paraId="2B7CC74F">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highlight w:val="none"/>
        </w:rPr>
      </w:pPr>
      <w:bookmarkStart w:id="59" w:name="_Toc96702563"/>
      <w:bookmarkStart w:id="60" w:name="_Toc96804758"/>
      <w:r>
        <w:rPr>
          <w:rFonts w:ascii="宋体" w:hAnsi="宋体"/>
          <w:sz w:val="24"/>
          <w:highlight w:val="none"/>
        </w:rPr>
        <w:t>29</w:t>
      </w:r>
      <w:r>
        <w:rPr>
          <w:rFonts w:hint="eastAsia" w:ascii="宋体" w:hAnsi="宋体"/>
          <w:sz w:val="24"/>
          <w:highlight w:val="none"/>
        </w:rPr>
        <w:t>.补充合同</w:t>
      </w:r>
      <w:bookmarkEnd w:id="59"/>
      <w:bookmarkEnd w:id="60"/>
    </w:p>
    <w:p w14:paraId="79E94AE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 xml:space="preserve">采购合同履行过程中，采购人需要追加与合同标的相同的货物或者服务的，在不改变合同其他条款的前提下，可以与成交供应商协商签订补充合同。 </w:t>
      </w:r>
    </w:p>
    <w:p w14:paraId="530AA88C">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color w:val="000000"/>
          <w:sz w:val="24"/>
          <w:highlight w:val="none"/>
        </w:rPr>
      </w:pPr>
    </w:p>
    <w:p w14:paraId="45F74363">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highlight w:val="none"/>
        </w:rPr>
      </w:pPr>
      <w:bookmarkStart w:id="61" w:name="_Toc96702565"/>
      <w:bookmarkStart w:id="62" w:name="_Toc96804760"/>
      <w:r>
        <w:rPr>
          <w:rFonts w:hint="eastAsia" w:ascii="宋体" w:hAnsi="宋体"/>
          <w:sz w:val="24"/>
          <w:highlight w:val="none"/>
        </w:rPr>
        <w:t>3</w:t>
      </w:r>
      <w:r>
        <w:rPr>
          <w:rFonts w:hint="eastAsia" w:ascii="宋体" w:hAnsi="宋体"/>
          <w:sz w:val="24"/>
          <w:highlight w:val="none"/>
          <w:lang w:val="en-US" w:eastAsia="zh-CN"/>
        </w:rPr>
        <w:t>0</w:t>
      </w:r>
      <w:r>
        <w:rPr>
          <w:rFonts w:hint="eastAsia" w:ascii="宋体" w:hAnsi="宋体"/>
          <w:sz w:val="24"/>
          <w:highlight w:val="none"/>
        </w:rPr>
        <w:t>.履行合同</w:t>
      </w:r>
      <w:bookmarkEnd w:id="61"/>
      <w:bookmarkEnd w:id="62"/>
    </w:p>
    <w:p w14:paraId="4563AAE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3</w:t>
      </w:r>
      <w:r>
        <w:rPr>
          <w:rFonts w:hint="eastAsia" w:ascii="宋体" w:hAnsi="宋体"/>
          <w:color w:val="000000"/>
          <w:sz w:val="24"/>
          <w:highlight w:val="none"/>
          <w:lang w:val="en-US" w:eastAsia="zh-CN"/>
        </w:rPr>
        <w:t>0</w:t>
      </w:r>
      <w:r>
        <w:rPr>
          <w:rFonts w:hint="eastAsia" w:ascii="宋体" w:hAnsi="宋体"/>
          <w:color w:val="000000"/>
          <w:sz w:val="24"/>
          <w:highlight w:val="none"/>
        </w:rPr>
        <w:t>.1 成交供应商与采购人签订合同后，合同双方应严格执行合同条款，履行合同规定的义务，保证合同的顺利完成。</w:t>
      </w:r>
    </w:p>
    <w:p w14:paraId="013DC0D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3</w:t>
      </w:r>
      <w:r>
        <w:rPr>
          <w:rFonts w:hint="eastAsia" w:ascii="宋体" w:hAnsi="宋体"/>
          <w:color w:val="000000"/>
          <w:sz w:val="24"/>
          <w:highlight w:val="none"/>
          <w:lang w:val="en-US" w:eastAsia="zh-CN"/>
        </w:rPr>
        <w:t>0</w:t>
      </w:r>
      <w:r>
        <w:rPr>
          <w:rFonts w:hint="eastAsia" w:ascii="宋体" w:hAnsi="宋体"/>
          <w:color w:val="000000"/>
          <w:sz w:val="24"/>
          <w:highlight w:val="none"/>
        </w:rPr>
        <w:t>.2 在合同履行过程中，如发生合同纠纷，合同双方应按照《民法典》的有关规定进行处理。</w:t>
      </w:r>
    </w:p>
    <w:p w14:paraId="6FC33338">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highlight w:val="none"/>
        </w:rPr>
      </w:pPr>
      <w:bookmarkStart w:id="63" w:name="_Toc96804761"/>
      <w:bookmarkStart w:id="64" w:name="_Toc96702566"/>
      <w:r>
        <w:rPr>
          <w:rFonts w:hint="eastAsia" w:ascii="宋体" w:hAnsi="宋体"/>
          <w:sz w:val="24"/>
          <w:highlight w:val="none"/>
        </w:rPr>
        <w:t>3</w:t>
      </w:r>
      <w:r>
        <w:rPr>
          <w:rFonts w:hint="eastAsia" w:ascii="宋体" w:hAnsi="宋体"/>
          <w:sz w:val="24"/>
          <w:highlight w:val="none"/>
          <w:lang w:val="en-US" w:eastAsia="zh-CN"/>
        </w:rPr>
        <w:t>1</w:t>
      </w:r>
      <w:r>
        <w:rPr>
          <w:rFonts w:hint="eastAsia" w:ascii="宋体" w:hAnsi="宋体"/>
          <w:sz w:val="24"/>
          <w:highlight w:val="none"/>
        </w:rPr>
        <w:t>.验收</w:t>
      </w:r>
      <w:bookmarkEnd w:id="63"/>
      <w:bookmarkEnd w:id="64"/>
    </w:p>
    <w:p w14:paraId="51C29B1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bookmarkStart w:id="65" w:name="_Hlk92811362"/>
      <w:r>
        <w:rPr>
          <w:rFonts w:hint="eastAsia" w:ascii="宋体" w:hAnsi="宋体"/>
          <w:color w:val="000000"/>
          <w:sz w:val="24"/>
          <w:highlight w:val="none"/>
        </w:rPr>
        <w:t>3</w:t>
      </w:r>
      <w:r>
        <w:rPr>
          <w:rFonts w:hint="eastAsia" w:ascii="宋体" w:hAnsi="宋体"/>
          <w:color w:val="000000"/>
          <w:sz w:val="24"/>
          <w:highlight w:val="none"/>
          <w:lang w:val="en-US" w:eastAsia="zh-CN"/>
        </w:rPr>
        <w:t>1</w:t>
      </w:r>
      <w:r>
        <w:rPr>
          <w:rFonts w:hint="eastAsia" w:ascii="宋体" w:hAnsi="宋体"/>
          <w:color w:val="000000"/>
          <w:sz w:val="24"/>
          <w:highlight w:val="none"/>
        </w:rPr>
        <w:t>.1本项目采购人及其委托的采购代理机构将按相关规定进行验收。</w:t>
      </w:r>
    </w:p>
    <w:bookmarkEnd w:id="65"/>
    <w:p w14:paraId="3C9BE261">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highlight w:val="none"/>
        </w:rPr>
      </w:pPr>
      <w:bookmarkStart w:id="66" w:name="_Toc96702567"/>
      <w:bookmarkStart w:id="67" w:name="_Toc96804762"/>
      <w:r>
        <w:rPr>
          <w:rFonts w:hint="eastAsia" w:ascii="宋体" w:hAnsi="宋体"/>
          <w:sz w:val="24"/>
          <w:highlight w:val="none"/>
        </w:rPr>
        <w:t>3</w:t>
      </w:r>
      <w:r>
        <w:rPr>
          <w:rFonts w:hint="eastAsia" w:ascii="宋体" w:hAnsi="宋体"/>
          <w:sz w:val="24"/>
          <w:highlight w:val="none"/>
          <w:lang w:val="en-US" w:eastAsia="zh-CN"/>
        </w:rPr>
        <w:t>1</w:t>
      </w:r>
      <w:r>
        <w:rPr>
          <w:rFonts w:hint="eastAsia" w:ascii="宋体" w:hAnsi="宋体"/>
          <w:sz w:val="24"/>
          <w:highlight w:val="none"/>
        </w:rPr>
        <w:t>.资金支付</w:t>
      </w:r>
      <w:bookmarkEnd w:id="66"/>
      <w:bookmarkEnd w:id="67"/>
    </w:p>
    <w:p w14:paraId="7B6148A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采购人将按照采购合同规定，及时向成交供应商支付采购资金 。</w:t>
      </w:r>
    </w:p>
    <w:p w14:paraId="196085C9">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highlight w:val="none"/>
        </w:rPr>
      </w:pPr>
    </w:p>
    <w:p w14:paraId="749E2665">
      <w:pPr>
        <w:pStyle w:val="3"/>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425" w:leftChars="0"/>
        <w:jc w:val="center"/>
        <w:rPr>
          <w:rFonts w:hint="eastAsia" w:ascii="宋体" w:hAnsi="宋体" w:eastAsia="宋体"/>
          <w:color w:val="000000"/>
          <w:highlight w:val="none"/>
        </w:rPr>
      </w:pPr>
      <w:bookmarkStart w:id="68" w:name="_Toc96804763"/>
      <w:r>
        <w:rPr>
          <w:rFonts w:hint="eastAsia" w:ascii="宋体" w:hAnsi="宋体" w:eastAsia="宋体"/>
          <w:color w:val="000000"/>
          <w:highlight w:val="none"/>
        </w:rPr>
        <w:t>八、询价纪律要求</w:t>
      </w:r>
      <w:bookmarkEnd w:id="68"/>
    </w:p>
    <w:p w14:paraId="548F8B21">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jc w:val="center"/>
        <w:rPr>
          <w:rFonts w:hint="eastAsia" w:ascii="宋体" w:hAnsi="宋体"/>
          <w:color w:val="000000"/>
          <w:sz w:val="24"/>
          <w:highlight w:val="none"/>
        </w:rPr>
      </w:pPr>
    </w:p>
    <w:p w14:paraId="2256DE1F">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highlight w:val="none"/>
        </w:rPr>
      </w:pPr>
      <w:bookmarkStart w:id="69" w:name="_Toc96804764"/>
      <w:r>
        <w:rPr>
          <w:rFonts w:hint="eastAsia" w:ascii="宋体" w:hAnsi="宋体"/>
          <w:sz w:val="24"/>
          <w:highlight w:val="none"/>
        </w:rPr>
        <w:t>3</w:t>
      </w:r>
      <w:r>
        <w:rPr>
          <w:rFonts w:hint="eastAsia" w:ascii="宋体" w:hAnsi="宋体"/>
          <w:sz w:val="24"/>
          <w:highlight w:val="none"/>
          <w:lang w:val="en-US" w:eastAsia="zh-CN"/>
        </w:rPr>
        <w:t>2</w:t>
      </w:r>
      <w:r>
        <w:rPr>
          <w:rFonts w:hint="eastAsia" w:ascii="宋体" w:hAnsi="宋体"/>
          <w:sz w:val="24"/>
          <w:highlight w:val="none"/>
        </w:rPr>
        <w:t>.供应商不得具有的情形</w:t>
      </w:r>
      <w:bookmarkEnd w:id="69"/>
    </w:p>
    <w:p w14:paraId="31F92914">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供应商参加本项目询价不得有下列情形：</w:t>
      </w:r>
    </w:p>
    <w:p w14:paraId="0DF61E31">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（1）提供虚假材料谋取成交；</w:t>
      </w:r>
    </w:p>
    <w:p w14:paraId="2C4A7A9E">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（2）采取不正当手段诋毁、排挤其他供应商；</w:t>
      </w:r>
    </w:p>
    <w:p w14:paraId="27F7E892">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（3）与采购人、采购代理机构、或其他供应商恶意串通；</w:t>
      </w:r>
    </w:p>
    <w:p w14:paraId="7E891F5D">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（4）向采购人、采购代理机构、询价小组成员行贿或者提供其他不正当利益；</w:t>
      </w:r>
    </w:p>
    <w:p w14:paraId="5483DB2F">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（5）在询价过程中与采购人、采购代理机构进行协商；</w:t>
      </w:r>
    </w:p>
    <w:p w14:paraId="0574652F">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（6）成交后无正当理由拒不与采购人签订采购合同；</w:t>
      </w:r>
    </w:p>
    <w:p w14:paraId="06057661">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（7）未按照询价文件确定的事项签订采购合同；</w:t>
      </w:r>
    </w:p>
    <w:p w14:paraId="657EFCD3">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（8）将采购合同转包或者违规分包；</w:t>
      </w:r>
    </w:p>
    <w:p w14:paraId="0F00C22D">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（9）提供假冒伪劣产品；</w:t>
      </w:r>
    </w:p>
    <w:p w14:paraId="7E2E0811">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（10）擅自变更、中止或者终止采购合同；</w:t>
      </w:r>
    </w:p>
    <w:p w14:paraId="7F8B030B">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（11）拒绝有关部门的监督检查或者向监督检查部门提供虚假情况；</w:t>
      </w:r>
    </w:p>
    <w:p w14:paraId="34D5133B">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（12）法律法规规定的其他情形。</w:t>
      </w:r>
    </w:p>
    <w:p w14:paraId="36DC0814">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color w:val="000000"/>
          <w:sz w:val="24"/>
          <w:highlight w:val="none"/>
        </w:rPr>
        <w:t>供应商有上述情形的，按照规定追究法律责任，具备（1）-（10）条情形之一的，同时将取消被确认为成交供应商的资格或者认定成交无效。</w:t>
      </w:r>
    </w:p>
    <w:p w14:paraId="036816E6">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p>
    <w:p w14:paraId="201D9667">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p>
    <w:p w14:paraId="4FE187F2">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jc w:val="center"/>
        <w:rPr>
          <w:rFonts w:hint="eastAsia" w:ascii="宋体" w:hAnsi="宋体"/>
          <w:b/>
          <w:color w:val="000000"/>
          <w:sz w:val="32"/>
          <w:szCs w:val="32"/>
          <w:highlight w:val="none"/>
        </w:rPr>
      </w:pPr>
      <w:r>
        <w:rPr>
          <w:rFonts w:hint="eastAsia" w:ascii="宋体" w:hAnsi="宋体"/>
          <w:b/>
          <w:color w:val="000000"/>
          <w:sz w:val="32"/>
          <w:szCs w:val="32"/>
          <w:highlight w:val="none"/>
        </w:rPr>
        <w:t>九、其  他</w:t>
      </w:r>
    </w:p>
    <w:p w14:paraId="376FCEFD">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jc w:val="center"/>
        <w:rPr>
          <w:rFonts w:hint="eastAsia" w:ascii="宋体" w:hAnsi="宋体"/>
          <w:color w:val="000000"/>
          <w:sz w:val="24"/>
          <w:highlight w:val="none"/>
        </w:rPr>
      </w:pPr>
    </w:p>
    <w:p w14:paraId="11A805F1">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jc w:val="left"/>
        <w:rPr>
          <w:rFonts w:hint="eastAsia" w:ascii="宋体" w:hAnsi="宋体"/>
          <w:color w:val="000000"/>
          <w:sz w:val="24"/>
          <w:highlight w:val="none"/>
        </w:rPr>
      </w:pPr>
      <w:r>
        <w:rPr>
          <w:rFonts w:hint="eastAsia" w:ascii="宋体" w:hAnsi="宋体"/>
          <w:color w:val="000000"/>
          <w:sz w:val="24"/>
          <w:highlight w:val="none"/>
        </w:rPr>
        <w:t>3</w:t>
      </w:r>
      <w:r>
        <w:rPr>
          <w:rFonts w:hint="eastAsia" w:ascii="宋体" w:hAnsi="宋体"/>
          <w:color w:val="000000"/>
          <w:sz w:val="24"/>
          <w:highlight w:val="none"/>
          <w:lang w:val="en-US" w:eastAsia="zh-CN"/>
        </w:rPr>
        <w:t>3</w:t>
      </w:r>
      <w:r>
        <w:rPr>
          <w:rFonts w:hint="eastAsia" w:ascii="宋体" w:hAnsi="宋体"/>
          <w:color w:val="000000"/>
          <w:sz w:val="24"/>
          <w:highlight w:val="none"/>
        </w:rPr>
        <w:t>.本章规定的内容条款，在本项目递交响应文件截止时间届满后，因相关法律制度规定的变化导致不符合相关法律制度规定的，直接按照变化后的相关法律制度规定执行，本采购文件不再做调整。</w:t>
      </w:r>
    </w:p>
    <w:p w14:paraId="50F1F4D3">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jc w:val="left"/>
        <w:rPr>
          <w:rFonts w:hint="eastAsia" w:ascii="宋体" w:hAnsi="宋体"/>
          <w:color w:val="000000"/>
          <w:sz w:val="24"/>
          <w:highlight w:val="none"/>
        </w:rPr>
      </w:pPr>
      <w:r>
        <w:rPr>
          <w:rFonts w:ascii="宋体" w:hAnsi="宋体"/>
          <w:color w:val="000000"/>
          <w:sz w:val="24"/>
          <w:highlight w:val="none"/>
        </w:rPr>
        <w:t>3</w:t>
      </w:r>
      <w:r>
        <w:rPr>
          <w:rFonts w:hint="eastAsia" w:ascii="宋体" w:hAnsi="宋体"/>
          <w:color w:val="000000"/>
          <w:sz w:val="24"/>
          <w:highlight w:val="none"/>
          <w:lang w:val="en-US" w:eastAsia="zh-CN"/>
        </w:rPr>
        <w:t>4</w:t>
      </w:r>
      <w:r>
        <w:rPr>
          <w:rFonts w:hint="eastAsia" w:ascii="宋体" w:hAnsi="宋体"/>
          <w:color w:val="000000"/>
          <w:sz w:val="24"/>
          <w:highlight w:val="none"/>
        </w:rPr>
        <w:t>.</w:t>
      </w:r>
      <w:r>
        <w:rPr>
          <w:rFonts w:ascii="宋体" w:hAnsi="宋体"/>
          <w:color w:val="000000"/>
          <w:kern w:val="0"/>
          <w:sz w:val="24"/>
          <w:highlight w:val="none"/>
        </w:rPr>
        <w:t>国家</w:t>
      </w:r>
      <w:r>
        <w:rPr>
          <w:rFonts w:hint="eastAsia" w:ascii="宋体" w:hAnsi="宋体"/>
          <w:color w:val="000000"/>
          <w:kern w:val="0"/>
          <w:sz w:val="24"/>
          <w:highlight w:val="none"/>
        </w:rPr>
        <w:t>或行业主管部门</w:t>
      </w:r>
      <w:r>
        <w:rPr>
          <w:rFonts w:ascii="宋体" w:hAnsi="宋体"/>
          <w:color w:val="000000"/>
          <w:kern w:val="0"/>
          <w:sz w:val="24"/>
          <w:highlight w:val="none"/>
        </w:rPr>
        <w:t>对</w:t>
      </w:r>
      <w:r>
        <w:rPr>
          <w:rFonts w:hint="eastAsia" w:ascii="宋体" w:hAnsi="宋体"/>
          <w:color w:val="000000"/>
          <w:kern w:val="0"/>
          <w:sz w:val="24"/>
          <w:highlight w:val="none"/>
        </w:rPr>
        <w:t>供应商和采购产品的</w:t>
      </w:r>
      <w:r>
        <w:rPr>
          <w:rFonts w:ascii="宋体" w:hAnsi="宋体"/>
          <w:color w:val="000000"/>
          <w:kern w:val="0"/>
          <w:sz w:val="24"/>
          <w:highlight w:val="none"/>
        </w:rPr>
        <w:t>技术</w:t>
      </w:r>
      <w:r>
        <w:rPr>
          <w:rFonts w:hint="eastAsia" w:ascii="宋体" w:hAnsi="宋体"/>
          <w:color w:val="000000"/>
          <w:kern w:val="0"/>
          <w:sz w:val="24"/>
          <w:highlight w:val="none"/>
        </w:rPr>
        <w:t>标准、</w:t>
      </w:r>
      <w:r>
        <w:rPr>
          <w:rFonts w:ascii="宋体" w:hAnsi="宋体"/>
          <w:color w:val="000000"/>
          <w:kern w:val="0"/>
          <w:sz w:val="24"/>
          <w:highlight w:val="none"/>
        </w:rPr>
        <w:t>质量</w:t>
      </w:r>
      <w:r>
        <w:rPr>
          <w:rFonts w:hint="eastAsia" w:ascii="宋体" w:hAnsi="宋体"/>
          <w:color w:val="000000"/>
          <w:kern w:val="0"/>
          <w:sz w:val="24"/>
          <w:highlight w:val="none"/>
        </w:rPr>
        <w:t>标准和资格资</w:t>
      </w:r>
      <w:r>
        <w:rPr>
          <w:rFonts w:hint="eastAsia" w:ascii="宋体" w:hAnsi="宋体"/>
          <w:color w:val="000000"/>
          <w:sz w:val="24"/>
          <w:highlight w:val="none"/>
        </w:rPr>
        <w:t>质条件</w:t>
      </w:r>
      <w:r>
        <w:rPr>
          <w:rFonts w:ascii="宋体" w:hAnsi="宋体"/>
          <w:color w:val="000000"/>
          <w:sz w:val="24"/>
          <w:highlight w:val="none"/>
        </w:rPr>
        <w:t>等有</w:t>
      </w:r>
      <w:r>
        <w:rPr>
          <w:rFonts w:hint="eastAsia" w:ascii="宋体" w:hAnsi="宋体"/>
          <w:color w:val="000000"/>
          <w:sz w:val="24"/>
          <w:highlight w:val="none"/>
        </w:rPr>
        <w:t>强制性规定</w:t>
      </w:r>
      <w:r>
        <w:rPr>
          <w:rFonts w:ascii="宋体" w:hAnsi="宋体"/>
          <w:color w:val="000000"/>
          <w:sz w:val="24"/>
          <w:highlight w:val="none"/>
        </w:rPr>
        <w:t>的</w:t>
      </w:r>
      <w:r>
        <w:rPr>
          <w:rFonts w:hint="eastAsia" w:ascii="宋体" w:hAnsi="宋体"/>
          <w:color w:val="000000"/>
          <w:sz w:val="24"/>
          <w:highlight w:val="none"/>
        </w:rPr>
        <w:t>，必须符合其要求。</w:t>
      </w:r>
    </w:p>
    <w:p w14:paraId="7E138805">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jc w:val="left"/>
        <w:rPr>
          <w:rFonts w:hint="eastAsia" w:ascii="宋体" w:hAnsi="宋体"/>
          <w:highlight w:val="none"/>
        </w:rPr>
      </w:pPr>
      <w:r>
        <w:rPr>
          <w:rFonts w:ascii="宋体" w:hAnsi="宋体"/>
          <w:color w:val="000000"/>
          <w:sz w:val="24"/>
          <w:highlight w:val="none"/>
        </w:rPr>
        <w:t>3</w:t>
      </w:r>
      <w:r>
        <w:rPr>
          <w:rFonts w:hint="eastAsia" w:ascii="宋体" w:hAnsi="宋体"/>
          <w:color w:val="000000"/>
          <w:sz w:val="24"/>
          <w:highlight w:val="none"/>
          <w:lang w:val="en-US" w:eastAsia="zh-CN"/>
        </w:rPr>
        <w:t>5</w:t>
      </w:r>
      <w:r>
        <w:rPr>
          <w:rFonts w:ascii="宋体" w:hAnsi="宋体"/>
          <w:color w:val="000000"/>
          <w:sz w:val="24"/>
          <w:highlight w:val="none"/>
        </w:rPr>
        <w:t>.</w:t>
      </w:r>
      <w:r>
        <w:rPr>
          <w:rFonts w:hint="eastAsia" w:ascii="宋体" w:hAnsi="宋体"/>
          <w:highlight w:val="none"/>
        </w:rPr>
        <w:t xml:space="preserve"> </w:t>
      </w:r>
      <w:r>
        <w:rPr>
          <w:rFonts w:hint="eastAsia" w:ascii="宋体" w:hAnsi="宋体"/>
          <w:color w:val="000000"/>
          <w:sz w:val="24"/>
          <w:highlight w:val="none"/>
        </w:rPr>
        <w:t>本采购文件由采购单位负责解释。</w:t>
      </w:r>
    </w:p>
    <w:p w14:paraId="7FFBD9A7">
      <w:pPr>
        <w:tabs>
          <w:tab w:val="left" w:pos="851"/>
        </w:tabs>
        <w:spacing w:line="360" w:lineRule="auto"/>
        <w:ind w:firstLine="480" w:firstLineChars="200"/>
        <w:rPr>
          <w:rFonts w:hint="eastAsia" w:ascii="宋体" w:hAnsi="宋体" w:cs="宋体"/>
          <w:color w:val="000000"/>
          <w:sz w:val="24"/>
          <w:highlight w:val="none"/>
        </w:rPr>
      </w:pPr>
    </w:p>
    <w:p w14:paraId="57B1FEBF">
      <w:pPr>
        <w:rPr>
          <w:rFonts w:hint="eastAsia" w:ascii="宋体" w:hAnsi="宋体"/>
          <w:highlight w:val="none"/>
        </w:rPr>
      </w:pPr>
    </w:p>
    <w:p w14:paraId="3086ED18">
      <w:pPr>
        <w:spacing w:line="360" w:lineRule="auto"/>
        <w:rPr>
          <w:rFonts w:hint="eastAsia" w:ascii="宋体" w:hAnsi="宋体"/>
          <w:color w:val="000000"/>
          <w:sz w:val="24"/>
          <w:highlight w:val="none"/>
        </w:rPr>
      </w:pPr>
    </w:p>
    <w:p w14:paraId="49F73BFA">
      <w:pPr>
        <w:spacing w:line="360" w:lineRule="auto"/>
        <w:rPr>
          <w:rFonts w:hint="eastAsia" w:ascii="宋体" w:hAnsi="宋体"/>
          <w:color w:val="000000"/>
          <w:sz w:val="24"/>
          <w:highlight w:val="none"/>
        </w:rPr>
      </w:pPr>
    </w:p>
    <w:p w14:paraId="3CF6DD76">
      <w:pPr>
        <w:spacing w:line="360" w:lineRule="auto"/>
        <w:rPr>
          <w:rFonts w:hint="eastAsia" w:ascii="宋体" w:hAnsi="宋体"/>
          <w:color w:val="000000"/>
          <w:sz w:val="24"/>
          <w:highlight w:val="none"/>
        </w:rPr>
      </w:pPr>
    </w:p>
    <w:p w14:paraId="4948C4FE">
      <w:pPr>
        <w:rPr>
          <w:rFonts w:hint="eastAsia" w:ascii="宋体" w:hAnsi="宋体"/>
          <w:highlight w:val="none"/>
        </w:rPr>
      </w:pPr>
      <w:bookmarkStart w:id="70" w:name="_Toc96804765"/>
      <w:bookmarkStart w:id="71" w:name="_Toc217446057"/>
      <w:bookmarkStart w:id="72" w:name="_Toc183682369"/>
      <w:bookmarkStart w:id="73" w:name="_Toc183582232"/>
      <w:r>
        <w:rPr>
          <w:rFonts w:hint="eastAsia" w:ascii="宋体" w:hAnsi="宋体"/>
          <w:highlight w:val="none"/>
        </w:rPr>
        <w:br w:type="page"/>
      </w:r>
    </w:p>
    <w:p w14:paraId="05CA95B3">
      <w:pPr>
        <w:pStyle w:val="2"/>
        <w:numPr>
          <w:ilvl w:val="0"/>
          <w:numId w:val="0"/>
        </w:numPr>
        <w:ind w:leftChars="0"/>
        <w:jc w:val="center"/>
        <w:rPr>
          <w:rFonts w:hint="eastAsia" w:ascii="宋体" w:hAnsi="宋体"/>
          <w:highlight w:val="none"/>
        </w:rPr>
      </w:pPr>
      <w:r>
        <w:rPr>
          <w:rFonts w:hint="eastAsia" w:ascii="宋体" w:hAnsi="宋体"/>
          <w:highlight w:val="none"/>
        </w:rPr>
        <w:t>第三章  采购人要求</w:t>
      </w:r>
      <w:bookmarkEnd w:id="70"/>
    </w:p>
    <w:p w14:paraId="14C6B574">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sz w:val="24"/>
          <w:szCs w:val="24"/>
          <w:highlight w:val="none"/>
        </w:rPr>
      </w:pPr>
      <w:bookmarkStart w:id="74" w:name="_Toc96804766"/>
      <w:r>
        <w:rPr>
          <w:rFonts w:hint="eastAsia"/>
          <w:b/>
          <w:bCs/>
          <w:sz w:val="24"/>
          <w:szCs w:val="24"/>
          <w:highlight w:val="none"/>
        </w:rPr>
        <w:t>（一）</w:t>
      </w:r>
      <w:r>
        <w:rPr>
          <w:rFonts w:hint="eastAsia"/>
          <w:b/>
          <w:bCs/>
          <w:sz w:val="24"/>
          <w:szCs w:val="24"/>
          <w:highlight w:val="none"/>
          <w:lang w:val="en-US" w:eastAsia="zh-CN"/>
        </w:rPr>
        <w:t>施工</w:t>
      </w:r>
      <w:r>
        <w:rPr>
          <w:rFonts w:hint="eastAsia"/>
          <w:b/>
          <w:bCs/>
          <w:sz w:val="24"/>
          <w:szCs w:val="24"/>
          <w:highlight w:val="none"/>
        </w:rPr>
        <w:t>地点</w:t>
      </w:r>
    </w:p>
    <w:p w14:paraId="2FB9787A">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sz w:val="24"/>
          <w:szCs w:val="24"/>
          <w:highlight w:val="none"/>
        </w:rPr>
      </w:pPr>
      <w:r>
        <w:rPr>
          <w:rFonts w:hint="eastAsia"/>
          <w:sz w:val="24"/>
          <w:szCs w:val="24"/>
          <w:highlight w:val="none"/>
          <w:lang w:val="en-US" w:eastAsia="zh-CN"/>
        </w:rPr>
        <w:t>采购</w:t>
      </w:r>
      <w:r>
        <w:rPr>
          <w:rFonts w:hint="eastAsia"/>
          <w:sz w:val="24"/>
          <w:szCs w:val="24"/>
          <w:highlight w:val="none"/>
          <w:lang w:eastAsia="zh-CN"/>
        </w:rPr>
        <w:t>人</w:t>
      </w:r>
      <w:r>
        <w:rPr>
          <w:rFonts w:hint="eastAsia"/>
          <w:sz w:val="24"/>
          <w:szCs w:val="24"/>
          <w:highlight w:val="none"/>
        </w:rPr>
        <w:t>指定的地点，</w:t>
      </w:r>
      <w:r>
        <w:rPr>
          <w:rFonts w:hint="eastAsia"/>
          <w:sz w:val="24"/>
          <w:szCs w:val="24"/>
          <w:highlight w:val="none"/>
          <w:lang w:val="en-US" w:eastAsia="zh-CN"/>
        </w:rPr>
        <w:t>货物</w:t>
      </w:r>
      <w:r>
        <w:rPr>
          <w:rFonts w:hint="eastAsia"/>
          <w:sz w:val="24"/>
          <w:szCs w:val="24"/>
          <w:highlight w:val="none"/>
        </w:rPr>
        <w:t>运送过程中发生的运输、装卸等费用由中标</w:t>
      </w:r>
      <w:r>
        <w:rPr>
          <w:rFonts w:hint="eastAsia"/>
          <w:sz w:val="24"/>
          <w:szCs w:val="24"/>
          <w:highlight w:val="none"/>
          <w:lang w:eastAsia="zh-CN"/>
        </w:rPr>
        <w:t>投标人</w:t>
      </w:r>
      <w:r>
        <w:rPr>
          <w:rFonts w:hint="eastAsia"/>
          <w:sz w:val="24"/>
          <w:szCs w:val="24"/>
          <w:highlight w:val="none"/>
        </w:rPr>
        <w:t>承担。</w:t>
      </w:r>
    </w:p>
    <w:p w14:paraId="7D12FA28">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b/>
          <w:bCs/>
          <w:sz w:val="24"/>
          <w:szCs w:val="24"/>
          <w:highlight w:val="none"/>
        </w:rPr>
      </w:pPr>
      <w:r>
        <w:rPr>
          <w:rFonts w:hint="eastAsia"/>
          <w:b/>
          <w:bCs/>
          <w:sz w:val="24"/>
          <w:szCs w:val="24"/>
          <w:highlight w:val="none"/>
        </w:rPr>
        <w:t>（二）售后服务</w:t>
      </w:r>
    </w:p>
    <w:p w14:paraId="4CC5D948">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ascii="宋体"/>
          <w:sz w:val="24"/>
          <w:szCs w:val="24"/>
          <w:highlight w:val="none"/>
        </w:rPr>
      </w:pPr>
      <w:r>
        <w:rPr>
          <w:rFonts w:hint="eastAsia" w:ascii="宋体" w:hAnsi="宋体"/>
          <w:sz w:val="24"/>
          <w:szCs w:val="24"/>
          <w:highlight w:val="none"/>
          <w:lang w:eastAsia="zh-CN"/>
        </w:rPr>
        <w:t>投标人</w:t>
      </w:r>
      <w:r>
        <w:rPr>
          <w:rFonts w:hint="eastAsia" w:ascii="宋体" w:hAnsi="宋体"/>
          <w:sz w:val="24"/>
          <w:szCs w:val="24"/>
          <w:highlight w:val="none"/>
        </w:rPr>
        <w:t>的服务承诺应按不低于</w:t>
      </w:r>
      <w:r>
        <w:rPr>
          <w:rFonts w:hint="eastAsia" w:ascii="宋体" w:hAnsi="宋体"/>
          <w:sz w:val="24"/>
          <w:szCs w:val="24"/>
          <w:highlight w:val="none"/>
          <w:lang w:val="en-US" w:eastAsia="zh-CN"/>
        </w:rPr>
        <w:t>询价</w:t>
      </w:r>
      <w:r>
        <w:rPr>
          <w:rFonts w:hint="eastAsia" w:ascii="宋体" w:hAnsi="宋体"/>
          <w:sz w:val="24"/>
          <w:szCs w:val="24"/>
          <w:highlight w:val="none"/>
        </w:rPr>
        <w:t>文件中提出的所有服务要求的标准做出响应，其基本服务如下：</w:t>
      </w:r>
    </w:p>
    <w:p w14:paraId="72845E62">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rPr>
        <w:t>供应商必须完成采购人提出的服务要求，如无法满足，采购人有权提出终止协议；</w:t>
      </w:r>
    </w:p>
    <w:p w14:paraId="42B5C714">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sz w:val="24"/>
          <w:szCs w:val="24"/>
          <w:highlight w:val="none"/>
        </w:rPr>
      </w:pPr>
      <w:r>
        <w:rPr>
          <w:rFonts w:hint="eastAsia"/>
          <w:b/>
          <w:bCs/>
          <w:sz w:val="24"/>
          <w:szCs w:val="24"/>
          <w:highlight w:val="none"/>
        </w:rPr>
        <w:t>（三）履约验收</w:t>
      </w:r>
    </w:p>
    <w:p w14:paraId="7189CBC0">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val="en-US" w:eastAsia="zh-CN"/>
        </w:rPr>
        <w:t>1.</w:t>
      </w:r>
      <w:r>
        <w:rPr>
          <w:rFonts w:hint="eastAsia"/>
          <w:b w:val="0"/>
          <w:bCs w:val="0"/>
          <w:sz w:val="24"/>
          <w:szCs w:val="24"/>
          <w:highlight w:val="none"/>
          <w:lang w:eastAsia="zh-CN"/>
        </w:rPr>
        <w:t>验</w:t>
      </w:r>
      <w:r>
        <w:rPr>
          <w:rFonts w:hint="eastAsia"/>
          <w:b w:val="0"/>
          <w:bCs w:val="0"/>
          <w:sz w:val="24"/>
          <w:szCs w:val="24"/>
          <w:highlight w:val="none"/>
        </w:rPr>
        <w:t>收标准：按国家有关规定以及采购文件的质量要求和技术指标、成交供应商的响应文件及承诺与本合同约定标准进行验收；双方如对质量要求和技术指标的约定标准有相互抵触或异议的事项，由采购人在采购文件与成交供应商的响应文件中按质量要求和技术指标比较优胜的原则确定该项的约定标准进行验收。</w:t>
      </w:r>
    </w:p>
    <w:p w14:paraId="58715B74">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val="en-US" w:eastAsia="zh-CN"/>
        </w:rPr>
        <w:t>2.</w:t>
      </w:r>
      <w:r>
        <w:rPr>
          <w:rFonts w:hint="eastAsia"/>
          <w:b w:val="0"/>
          <w:bCs w:val="0"/>
          <w:sz w:val="24"/>
          <w:szCs w:val="24"/>
          <w:highlight w:val="none"/>
        </w:rPr>
        <w:t>售后服务</w:t>
      </w:r>
    </w:p>
    <w:p w14:paraId="20DEE265">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eastAsia="zh-CN"/>
        </w:rPr>
        <w:t>（</w:t>
      </w:r>
      <w:r>
        <w:rPr>
          <w:rFonts w:hint="eastAsia"/>
          <w:b w:val="0"/>
          <w:bCs w:val="0"/>
          <w:sz w:val="24"/>
          <w:szCs w:val="24"/>
          <w:highlight w:val="none"/>
          <w:lang w:val="en-US" w:eastAsia="zh-CN"/>
        </w:rPr>
        <w:t>1</w:t>
      </w:r>
      <w:r>
        <w:rPr>
          <w:rFonts w:hint="eastAsia"/>
          <w:b w:val="0"/>
          <w:bCs w:val="0"/>
          <w:sz w:val="24"/>
          <w:szCs w:val="24"/>
          <w:highlight w:val="none"/>
          <w:lang w:eastAsia="zh-CN"/>
        </w:rPr>
        <w:t>）</w:t>
      </w:r>
      <w:r>
        <w:rPr>
          <w:rFonts w:hint="eastAsia"/>
          <w:b w:val="0"/>
          <w:bCs w:val="0"/>
          <w:sz w:val="24"/>
          <w:szCs w:val="24"/>
          <w:highlight w:val="none"/>
        </w:rPr>
        <w:t>维修响应速度 ：在接到采购人维修通知后，1个小时内作出维修方案决定；如1小时内无法电话解决问题，维修人员必须在2小时之内到达现场（含节假日）。</w:t>
      </w:r>
    </w:p>
    <w:p w14:paraId="484F3551">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eastAsia="zh-CN"/>
        </w:rPr>
        <w:t>（</w:t>
      </w:r>
      <w:r>
        <w:rPr>
          <w:rFonts w:hint="eastAsia"/>
          <w:b w:val="0"/>
          <w:bCs w:val="0"/>
          <w:sz w:val="24"/>
          <w:szCs w:val="24"/>
          <w:highlight w:val="none"/>
          <w:lang w:val="en-US" w:eastAsia="zh-CN"/>
        </w:rPr>
        <w:t>2</w:t>
      </w:r>
      <w:r>
        <w:rPr>
          <w:rFonts w:hint="eastAsia"/>
          <w:b w:val="0"/>
          <w:bCs w:val="0"/>
          <w:sz w:val="24"/>
          <w:szCs w:val="24"/>
          <w:highlight w:val="none"/>
          <w:lang w:eastAsia="zh-CN"/>
        </w:rPr>
        <w:t>）</w:t>
      </w:r>
      <w:r>
        <w:rPr>
          <w:rFonts w:hint="eastAsia"/>
          <w:b w:val="0"/>
          <w:bCs w:val="0"/>
          <w:sz w:val="24"/>
          <w:szCs w:val="24"/>
          <w:highlight w:val="none"/>
        </w:rPr>
        <w:t>整体保修期：保修期≥</w:t>
      </w:r>
      <w:r>
        <w:rPr>
          <w:rFonts w:hint="eastAsia"/>
          <w:b w:val="0"/>
          <w:bCs w:val="0"/>
          <w:sz w:val="24"/>
          <w:szCs w:val="24"/>
          <w:highlight w:val="none"/>
          <w:lang w:val="en-US" w:eastAsia="zh-CN"/>
        </w:rPr>
        <w:t>24</w:t>
      </w:r>
      <w:r>
        <w:rPr>
          <w:rFonts w:hint="eastAsia"/>
          <w:b w:val="0"/>
          <w:bCs w:val="0"/>
          <w:sz w:val="24"/>
          <w:szCs w:val="24"/>
          <w:highlight w:val="none"/>
        </w:rPr>
        <w:t>个月（自验收合格之日起），保修期内所更换</w:t>
      </w:r>
      <w:r>
        <w:rPr>
          <w:rFonts w:hint="eastAsia"/>
          <w:b w:val="0"/>
          <w:bCs w:val="0"/>
          <w:sz w:val="24"/>
          <w:szCs w:val="24"/>
          <w:highlight w:val="none"/>
          <w:lang w:val="en-US" w:eastAsia="zh-CN"/>
        </w:rPr>
        <w:t>设备、材料</w:t>
      </w:r>
      <w:r>
        <w:rPr>
          <w:rFonts w:hint="eastAsia"/>
          <w:b w:val="0"/>
          <w:bCs w:val="0"/>
          <w:sz w:val="24"/>
          <w:szCs w:val="24"/>
          <w:highlight w:val="none"/>
        </w:rPr>
        <w:t>由供应商提供，保修期外所更换</w:t>
      </w:r>
      <w:r>
        <w:rPr>
          <w:rFonts w:hint="eastAsia"/>
          <w:b w:val="0"/>
          <w:bCs w:val="0"/>
          <w:sz w:val="24"/>
          <w:szCs w:val="24"/>
          <w:highlight w:val="none"/>
          <w:lang w:val="en-US" w:eastAsia="zh-CN"/>
        </w:rPr>
        <w:t>设备、材料</w:t>
      </w:r>
      <w:r>
        <w:rPr>
          <w:rFonts w:hint="eastAsia"/>
          <w:b w:val="0"/>
          <w:bCs w:val="0"/>
          <w:sz w:val="24"/>
          <w:szCs w:val="24"/>
          <w:highlight w:val="none"/>
        </w:rPr>
        <w:t>由供应商有偿提供，价格不能高于市场价，供应商技术服务人员的一切费用自理。</w:t>
      </w:r>
    </w:p>
    <w:p w14:paraId="225C4647">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eastAsia="zh-CN"/>
        </w:rPr>
        <w:t>（</w:t>
      </w:r>
      <w:r>
        <w:rPr>
          <w:rFonts w:hint="eastAsia"/>
          <w:b w:val="0"/>
          <w:bCs w:val="0"/>
          <w:sz w:val="24"/>
          <w:szCs w:val="24"/>
          <w:highlight w:val="none"/>
          <w:lang w:val="en-US" w:eastAsia="zh-CN"/>
        </w:rPr>
        <w:t>3</w:t>
      </w:r>
      <w:r>
        <w:rPr>
          <w:rFonts w:hint="eastAsia"/>
          <w:b w:val="0"/>
          <w:bCs w:val="0"/>
          <w:sz w:val="24"/>
          <w:szCs w:val="24"/>
          <w:highlight w:val="none"/>
          <w:lang w:eastAsia="zh-CN"/>
        </w:rPr>
        <w:t>）</w:t>
      </w:r>
      <w:r>
        <w:rPr>
          <w:rFonts w:hint="eastAsia"/>
          <w:b w:val="0"/>
          <w:bCs w:val="0"/>
          <w:sz w:val="24"/>
          <w:szCs w:val="24"/>
          <w:highlight w:val="none"/>
        </w:rPr>
        <w:t>商标权或著作权：供应商应保证所提供的服务或其任何一部分均不会侵犯任何第三方的专利权、商标权或著作权。</w:t>
      </w:r>
    </w:p>
    <w:p w14:paraId="087AFC65">
      <w:pPr>
        <w:pStyle w:val="26"/>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eastAsia="zh-CN"/>
        </w:rPr>
        <w:t>（</w:t>
      </w:r>
      <w:r>
        <w:rPr>
          <w:rFonts w:hint="eastAsia"/>
          <w:b w:val="0"/>
          <w:bCs w:val="0"/>
          <w:sz w:val="24"/>
          <w:szCs w:val="24"/>
          <w:highlight w:val="none"/>
          <w:lang w:val="en-US" w:eastAsia="zh-CN"/>
        </w:rPr>
        <w:t>4</w:t>
      </w:r>
      <w:r>
        <w:rPr>
          <w:rFonts w:hint="eastAsia"/>
          <w:b w:val="0"/>
          <w:bCs w:val="0"/>
          <w:sz w:val="24"/>
          <w:szCs w:val="24"/>
          <w:highlight w:val="none"/>
          <w:lang w:eastAsia="zh-CN"/>
        </w:rPr>
        <w:t>）</w:t>
      </w:r>
      <w:r>
        <w:rPr>
          <w:rFonts w:hint="eastAsia"/>
          <w:b w:val="0"/>
          <w:bCs w:val="0"/>
          <w:sz w:val="24"/>
          <w:szCs w:val="24"/>
          <w:highlight w:val="none"/>
        </w:rPr>
        <w:t>供应商项目实施过程中的安全责任由供应商负责，采购人不承担任何安全责任，也不承担供应商发生安全事故产生的任何责任。</w:t>
      </w:r>
    </w:p>
    <w:p w14:paraId="661084FC">
      <w:pPr>
        <w:tabs>
          <w:tab w:val="left" w:pos="7665"/>
        </w:tabs>
        <w:spacing w:line="360" w:lineRule="auto"/>
        <w:jc w:val="center"/>
        <w:rPr>
          <w:rFonts w:hint="eastAsia" w:ascii="宋体" w:hAnsi="宋体" w:eastAsia="宋体" w:cs="Times New Roman"/>
          <w:b/>
          <w:bCs/>
          <w:kern w:val="44"/>
          <w:sz w:val="44"/>
          <w:szCs w:val="44"/>
          <w:highlight w:val="none"/>
          <w:lang w:val="en-US" w:eastAsia="zh-CN" w:bidi="ar-SA"/>
        </w:rPr>
      </w:pPr>
      <w:r>
        <w:rPr>
          <w:rFonts w:hint="eastAsia" w:ascii="宋体" w:hAnsi="宋体"/>
          <w:highlight w:val="none"/>
        </w:rPr>
        <w:br w:type="page"/>
      </w:r>
      <w:bookmarkEnd w:id="74"/>
      <w:bookmarkStart w:id="75" w:name="_Toc22427"/>
      <w:bookmarkStart w:id="76" w:name="_Toc96804767"/>
      <w:r>
        <w:rPr>
          <w:rFonts w:hint="eastAsia" w:ascii="宋体" w:hAnsi="宋体" w:eastAsia="宋体" w:cs="Times New Roman"/>
          <w:b/>
          <w:bCs/>
          <w:kern w:val="44"/>
          <w:sz w:val="44"/>
          <w:szCs w:val="44"/>
          <w:highlight w:val="none"/>
          <w:lang w:val="en-US" w:eastAsia="zh-CN" w:bidi="ar-SA"/>
        </w:rPr>
        <w:t>第四章   报价要求</w:t>
      </w:r>
      <w:bookmarkEnd w:id="75"/>
      <w:bookmarkEnd w:id="76"/>
    </w:p>
    <w:p w14:paraId="69CB5CE0">
      <w:pPr>
        <w:jc w:val="left"/>
        <w:rPr>
          <w:rFonts w:ascii="宋体" w:hAnsi="宋体" w:cs="宋体"/>
          <w:sz w:val="32"/>
          <w:highlight w:val="none"/>
        </w:rPr>
      </w:pPr>
    </w:p>
    <w:p w14:paraId="3B59F84B">
      <w:pPr>
        <w:widowControl/>
        <w:numPr>
          <w:ilvl w:val="0"/>
          <w:numId w:val="3"/>
        </w:numPr>
        <w:spacing w:line="360" w:lineRule="auto"/>
        <w:jc w:val="left"/>
        <w:rPr>
          <w:rFonts w:ascii="宋体" w:hAnsi="宋体" w:cs="宋体"/>
          <w:b/>
          <w:bCs/>
          <w:sz w:val="24"/>
          <w:highlight w:val="none"/>
        </w:rPr>
      </w:pPr>
      <w:r>
        <w:rPr>
          <w:rFonts w:ascii="宋体" w:hAnsi="宋体" w:cs="宋体"/>
          <w:b/>
          <w:bCs/>
          <w:sz w:val="24"/>
          <w:highlight w:val="none"/>
        </w:rPr>
        <w:t>报价</w:t>
      </w:r>
    </w:p>
    <w:p w14:paraId="24A8C38B">
      <w:pPr>
        <w:spacing w:line="360" w:lineRule="auto"/>
        <w:ind w:firstLine="480" w:firstLineChars="200"/>
        <w:jc w:val="left"/>
        <w:rPr>
          <w:rFonts w:ascii="宋体" w:hAnsi="宋体" w:cs="宋体"/>
          <w:sz w:val="24"/>
          <w:highlight w:val="none"/>
        </w:rPr>
      </w:pPr>
      <w:r>
        <w:rPr>
          <w:rFonts w:ascii="宋体" w:hAnsi="宋体" w:cs="宋体"/>
          <w:sz w:val="24"/>
          <w:highlight w:val="none"/>
        </w:rPr>
        <w:t>按照采购文</w:t>
      </w:r>
      <w:r>
        <w:rPr>
          <w:rFonts w:ascii="宋体" w:hAnsi="宋体" w:cs="宋体"/>
          <w:color w:val="000000"/>
          <w:sz w:val="24"/>
          <w:highlight w:val="none"/>
        </w:rPr>
        <w:t>件中最终报价的要</w:t>
      </w:r>
      <w:r>
        <w:rPr>
          <w:rFonts w:ascii="宋体" w:hAnsi="宋体" w:cs="宋体"/>
          <w:sz w:val="24"/>
          <w:highlight w:val="none"/>
        </w:rPr>
        <w:t>求进行报价。</w:t>
      </w:r>
    </w:p>
    <w:p w14:paraId="594B4048">
      <w:pPr>
        <w:spacing w:line="360" w:lineRule="auto"/>
        <w:jc w:val="left"/>
        <w:rPr>
          <w:rFonts w:ascii="宋体" w:hAnsi="宋体" w:cs="宋体"/>
          <w:b/>
          <w:bCs/>
          <w:sz w:val="24"/>
          <w:highlight w:val="none"/>
        </w:rPr>
      </w:pPr>
      <w:r>
        <w:rPr>
          <w:rFonts w:ascii="宋体" w:hAnsi="宋体" w:cs="宋体"/>
          <w:b/>
          <w:bCs/>
          <w:sz w:val="24"/>
          <w:highlight w:val="none"/>
        </w:rPr>
        <w:t>2.项目承包</w:t>
      </w:r>
    </w:p>
    <w:p w14:paraId="02C8883D">
      <w:pPr>
        <w:pStyle w:val="27"/>
        <w:tabs>
          <w:tab w:val="left" w:pos="0"/>
          <w:tab w:val="clear" w:pos="700"/>
        </w:tabs>
        <w:spacing w:line="360" w:lineRule="auto"/>
        <w:ind w:left="0" w:firstLine="480" w:firstLineChars="200"/>
        <w:rPr>
          <w:rFonts w:hint="default" w:eastAsia="宋体"/>
          <w:highlight w:val="none"/>
        </w:rPr>
      </w:pPr>
      <w:r>
        <w:rPr>
          <w:rFonts w:eastAsia="宋体"/>
          <w:highlight w:val="none"/>
        </w:rPr>
        <w:t>本次询价采购项目内容，由供应商参照采购文件的要求进行报价。除合同条款中确定遇不可抗力因素外，在项目实施过程中发生的一切事故、问题和可能发生的费用均由供应商自行负责。最终报价应含完成本项目的所有费用。竞标人应对询价文件上的所有要求及其它因素进行详细调查、测算，并承担可能发生的所有费用，按照“交钥匙项目”的标准、要求填报最终报价承诺函。</w:t>
      </w:r>
    </w:p>
    <w:p w14:paraId="1192C651">
      <w:pPr>
        <w:spacing w:line="360" w:lineRule="auto"/>
        <w:jc w:val="left"/>
        <w:rPr>
          <w:rFonts w:ascii="宋体" w:hAnsi="宋体" w:cs="宋体"/>
          <w:b/>
          <w:bCs/>
          <w:sz w:val="24"/>
          <w:highlight w:val="none"/>
        </w:rPr>
      </w:pPr>
      <w:r>
        <w:rPr>
          <w:rFonts w:ascii="宋体" w:hAnsi="宋体" w:cs="宋体"/>
          <w:b/>
          <w:bCs/>
          <w:sz w:val="24"/>
          <w:highlight w:val="none"/>
        </w:rPr>
        <w:t>3.报价要求</w:t>
      </w:r>
    </w:p>
    <w:p w14:paraId="1DC2C798">
      <w:pPr>
        <w:spacing w:line="360" w:lineRule="auto"/>
        <w:ind w:firstLine="480" w:firstLineChars="200"/>
        <w:jc w:val="left"/>
        <w:rPr>
          <w:rFonts w:ascii="宋体" w:hAnsi="宋体" w:cs="宋体"/>
          <w:sz w:val="24"/>
          <w:highlight w:val="none"/>
        </w:rPr>
      </w:pPr>
      <w:r>
        <w:rPr>
          <w:rFonts w:ascii="宋体" w:hAnsi="宋体" w:cs="宋体"/>
          <w:sz w:val="24"/>
          <w:highlight w:val="none"/>
        </w:rPr>
        <w:t>（1）供应商应以采购文件内容作为报价基础，同时可结合自身实力，考虑项目实施因素及该项目实施过程中的风险，以不低于企业成本的价格自主确定报价。</w:t>
      </w:r>
    </w:p>
    <w:p w14:paraId="0FC3323E">
      <w:pPr>
        <w:spacing w:line="360" w:lineRule="auto"/>
        <w:ind w:firstLine="480" w:firstLineChars="200"/>
        <w:jc w:val="left"/>
        <w:rPr>
          <w:rFonts w:ascii="宋体" w:hAnsi="宋体" w:cs="宋体"/>
          <w:sz w:val="24"/>
          <w:highlight w:val="none"/>
        </w:rPr>
      </w:pPr>
      <w:r>
        <w:rPr>
          <w:rFonts w:ascii="宋体" w:hAnsi="宋体" w:cs="宋体"/>
          <w:sz w:val="24"/>
          <w:highlight w:val="none"/>
        </w:rPr>
        <w:t>（2）本次项目只允许有一个报价，不接受有任何选择的报价，合格供应商的最终报价将作为成交金额并在合同履行过程中是固定不变的。</w:t>
      </w:r>
    </w:p>
    <w:p w14:paraId="66538F1A">
      <w:pPr>
        <w:spacing w:line="360" w:lineRule="auto"/>
        <w:ind w:firstLine="480" w:firstLineChars="200"/>
        <w:jc w:val="left"/>
        <w:rPr>
          <w:rFonts w:ascii="宋体" w:hAnsi="宋体" w:cs="宋体"/>
          <w:sz w:val="24"/>
          <w:highlight w:val="none"/>
        </w:rPr>
      </w:pPr>
      <w:r>
        <w:rPr>
          <w:rFonts w:ascii="宋体" w:hAnsi="宋体" w:cs="宋体"/>
          <w:sz w:val="24"/>
          <w:highlight w:val="none"/>
        </w:rPr>
        <w:t>（3）供应商应充分考虑项目实施过程中可能发生的一切费用，所有费用均应计入总报价。</w:t>
      </w:r>
    </w:p>
    <w:p w14:paraId="03F0353B">
      <w:pPr>
        <w:spacing w:line="360" w:lineRule="auto"/>
        <w:ind w:firstLine="480" w:firstLineChars="200"/>
        <w:jc w:val="left"/>
        <w:rPr>
          <w:rFonts w:ascii="宋体" w:hAnsi="宋体" w:cs="宋体"/>
          <w:sz w:val="24"/>
          <w:highlight w:val="none"/>
        </w:rPr>
      </w:pPr>
      <w:r>
        <w:rPr>
          <w:rFonts w:ascii="宋体" w:hAnsi="宋体" w:cs="宋体"/>
          <w:b/>
          <w:bCs/>
          <w:sz w:val="24"/>
          <w:highlight w:val="none"/>
        </w:rPr>
        <w:t>4．报价货币</w:t>
      </w:r>
    </w:p>
    <w:p w14:paraId="293E109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 </w:t>
      </w:r>
      <w:r>
        <w:rPr>
          <w:rFonts w:ascii="宋体" w:hAnsi="宋体" w:cs="宋体"/>
          <w:sz w:val="24"/>
          <w:highlight w:val="none"/>
        </w:rPr>
        <w:t>报价一律用人民币币种填报，采购人不接受任何非人民币币种的报价。</w:t>
      </w:r>
    </w:p>
    <w:p w14:paraId="716C3905">
      <w:pPr>
        <w:pStyle w:val="2"/>
        <w:numPr>
          <w:ilvl w:val="0"/>
          <w:numId w:val="0"/>
        </w:numPr>
        <w:ind w:leftChars="0"/>
        <w:jc w:val="center"/>
        <w:rPr>
          <w:rFonts w:hint="eastAsia" w:ascii="宋体" w:hAnsi="宋体" w:eastAsia="宋体" w:cs="Times New Roman"/>
          <w:b/>
          <w:bCs/>
          <w:kern w:val="44"/>
          <w:sz w:val="44"/>
          <w:szCs w:val="44"/>
          <w:highlight w:val="none"/>
          <w:lang w:val="en-US" w:eastAsia="zh-CN" w:bidi="ar-SA"/>
        </w:rPr>
      </w:pPr>
      <w:r>
        <w:rPr>
          <w:rFonts w:ascii="宋体" w:hAnsi="宋体"/>
          <w:b w:val="0"/>
          <w:bCs w:val="0"/>
          <w:color w:val="000000"/>
          <w:sz w:val="32"/>
          <w:szCs w:val="32"/>
          <w:highlight w:val="none"/>
        </w:rPr>
        <w:br w:type="page"/>
      </w:r>
      <w:bookmarkStart w:id="77" w:name="_Toc96804768"/>
      <w:r>
        <w:rPr>
          <w:rFonts w:hint="eastAsia" w:ascii="宋体" w:hAnsi="宋体" w:eastAsia="宋体" w:cs="Times New Roman"/>
          <w:b/>
          <w:bCs/>
          <w:kern w:val="44"/>
          <w:sz w:val="44"/>
          <w:szCs w:val="44"/>
          <w:highlight w:val="none"/>
          <w:lang w:val="en-US" w:eastAsia="zh-CN" w:bidi="ar-SA"/>
        </w:rPr>
        <w:t>第五章  响应文件格式</w:t>
      </w:r>
      <w:bookmarkEnd w:id="77"/>
    </w:p>
    <w:p w14:paraId="47311648">
      <w:pPr>
        <w:spacing w:line="360" w:lineRule="auto"/>
        <w:jc w:val="left"/>
        <w:rPr>
          <w:rFonts w:hint="eastAsia" w:ascii="宋体" w:hAnsi="宋体"/>
          <w:b/>
          <w:color w:val="000000"/>
          <w:sz w:val="32"/>
          <w:szCs w:val="32"/>
          <w:highlight w:val="none"/>
        </w:rPr>
      </w:pPr>
    </w:p>
    <w:p w14:paraId="119903A9">
      <w:pPr>
        <w:spacing w:line="360" w:lineRule="auto"/>
        <w:jc w:val="left"/>
        <w:rPr>
          <w:rFonts w:hint="eastAsia" w:ascii="宋体" w:hAnsi="宋体"/>
          <w:color w:val="000000"/>
          <w:sz w:val="24"/>
          <w:highlight w:val="none"/>
        </w:rPr>
      </w:pPr>
      <w:r>
        <w:rPr>
          <w:rFonts w:hint="eastAsia" w:ascii="宋体" w:hAnsi="宋体"/>
          <w:color w:val="000000"/>
          <w:sz w:val="24"/>
          <w:highlight w:val="none"/>
        </w:rPr>
        <w:t xml:space="preserve">    一、本章所制响应文件格式，除格式中明确将该格式作为实质性要求的，一律不具有强制性，但是，供应商响应文件相关资料和本章所制格式不一致的，询价小组将在评分时以响应文件不规范予以扣分处理。</w:t>
      </w:r>
    </w:p>
    <w:p w14:paraId="489CEBAE">
      <w:pPr>
        <w:spacing w:line="360" w:lineRule="auto"/>
        <w:ind w:firstLine="480" w:firstLineChars="200"/>
        <w:jc w:val="both"/>
        <w:rPr>
          <w:rFonts w:hint="eastAsia" w:ascii="宋体" w:hAnsi="宋体"/>
          <w:color w:val="000000"/>
          <w:sz w:val="24"/>
          <w:highlight w:val="none"/>
        </w:rPr>
      </w:pPr>
      <w:r>
        <w:rPr>
          <w:rFonts w:hint="eastAsia" w:ascii="宋体" w:hAnsi="宋体"/>
          <w:color w:val="000000"/>
          <w:sz w:val="24"/>
          <w:highlight w:val="none"/>
        </w:rPr>
        <w:t>二、本章所制响应文件格式有关表格中的备注栏，由供应商根据自身响应情况作解</w:t>
      </w:r>
    </w:p>
    <w:p w14:paraId="1A73BED3">
      <w:pPr>
        <w:spacing w:line="360" w:lineRule="auto"/>
        <w:rPr>
          <w:rFonts w:hint="eastAsia" w:ascii="宋体" w:hAnsi="宋体"/>
          <w:color w:val="000000"/>
          <w:sz w:val="24"/>
          <w:highlight w:val="none"/>
        </w:rPr>
      </w:pPr>
      <w:r>
        <w:rPr>
          <w:rFonts w:hint="eastAsia" w:ascii="宋体" w:hAnsi="宋体"/>
          <w:color w:val="000000"/>
          <w:sz w:val="24"/>
          <w:highlight w:val="none"/>
        </w:rPr>
        <w:t>释性说明，不作为必填项。</w:t>
      </w:r>
    </w:p>
    <w:p w14:paraId="44C1F7C4">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三、本章所制响应文件格式中需要填写的相关内容事项，可能会与本采购项目无关，在不改变响应文件原义、不影响本项目采购需求的情况下，供应商可以不予填写，但应当注明。</w:t>
      </w:r>
    </w:p>
    <w:p w14:paraId="6EFF065C">
      <w:pPr>
        <w:spacing w:line="360" w:lineRule="auto"/>
        <w:ind w:firstLine="480" w:firstLineChars="200"/>
        <w:rPr>
          <w:rFonts w:hint="eastAsia" w:ascii="宋体" w:hAnsi="宋体"/>
          <w:color w:val="000000"/>
          <w:sz w:val="24"/>
          <w:highlight w:val="none"/>
        </w:rPr>
      </w:pPr>
    </w:p>
    <w:p w14:paraId="04CFA301">
      <w:pPr>
        <w:spacing w:line="360" w:lineRule="auto"/>
        <w:jc w:val="center"/>
        <w:rPr>
          <w:rFonts w:hint="eastAsia" w:ascii="宋体" w:hAnsi="宋体"/>
          <w:b/>
          <w:color w:val="000000"/>
          <w:sz w:val="32"/>
          <w:szCs w:val="32"/>
          <w:highlight w:val="none"/>
        </w:rPr>
      </w:pPr>
    </w:p>
    <w:p w14:paraId="6ACBDFD0">
      <w:pPr>
        <w:spacing w:line="360" w:lineRule="auto"/>
        <w:jc w:val="center"/>
        <w:rPr>
          <w:rFonts w:hint="eastAsia" w:ascii="宋体" w:hAnsi="宋体"/>
          <w:b/>
          <w:color w:val="000000"/>
          <w:sz w:val="32"/>
          <w:szCs w:val="32"/>
          <w:highlight w:val="none"/>
        </w:rPr>
      </w:pPr>
    </w:p>
    <w:p w14:paraId="6869A111">
      <w:pPr>
        <w:spacing w:line="360" w:lineRule="auto"/>
        <w:jc w:val="center"/>
        <w:rPr>
          <w:rFonts w:hint="eastAsia" w:ascii="宋体" w:hAnsi="宋体"/>
          <w:b/>
          <w:color w:val="000000"/>
          <w:sz w:val="32"/>
          <w:szCs w:val="32"/>
          <w:highlight w:val="none"/>
        </w:rPr>
      </w:pPr>
    </w:p>
    <w:p w14:paraId="7CE142C3">
      <w:pPr>
        <w:spacing w:line="360" w:lineRule="auto"/>
        <w:jc w:val="center"/>
        <w:rPr>
          <w:rFonts w:hint="eastAsia" w:ascii="宋体" w:hAnsi="宋体"/>
          <w:b/>
          <w:color w:val="000000"/>
          <w:sz w:val="32"/>
          <w:szCs w:val="32"/>
          <w:highlight w:val="none"/>
        </w:rPr>
      </w:pPr>
    </w:p>
    <w:p w14:paraId="74C01A9C">
      <w:pPr>
        <w:spacing w:line="360" w:lineRule="auto"/>
        <w:jc w:val="center"/>
        <w:rPr>
          <w:rFonts w:hint="eastAsia" w:ascii="宋体" w:hAnsi="宋体"/>
          <w:b/>
          <w:color w:val="000000"/>
          <w:sz w:val="32"/>
          <w:szCs w:val="32"/>
          <w:highlight w:val="none"/>
        </w:rPr>
      </w:pPr>
    </w:p>
    <w:p w14:paraId="373B8CB6">
      <w:pPr>
        <w:spacing w:line="360" w:lineRule="auto"/>
        <w:jc w:val="center"/>
        <w:rPr>
          <w:rFonts w:hint="eastAsia" w:ascii="宋体" w:hAnsi="宋体"/>
          <w:b/>
          <w:color w:val="000000"/>
          <w:sz w:val="32"/>
          <w:szCs w:val="32"/>
          <w:highlight w:val="none"/>
        </w:rPr>
      </w:pPr>
    </w:p>
    <w:p w14:paraId="39BE4391">
      <w:pPr>
        <w:spacing w:line="360" w:lineRule="auto"/>
        <w:jc w:val="center"/>
        <w:rPr>
          <w:rFonts w:hint="eastAsia" w:ascii="宋体" w:hAnsi="宋体"/>
          <w:b/>
          <w:color w:val="000000"/>
          <w:sz w:val="32"/>
          <w:szCs w:val="32"/>
          <w:highlight w:val="none"/>
        </w:rPr>
      </w:pPr>
    </w:p>
    <w:p w14:paraId="2CCB1CA9">
      <w:pPr>
        <w:spacing w:line="360" w:lineRule="auto"/>
        <w:jc w:val="center"/>
        <w:rPr>
          <w:rFonts w:hint="eastAsia" w:ascii="宋体" w:hAnsi="宋体"/>
          <w:b/>
          <w:color w:val="000000"/>
          <w:sz w:val="32"/>
          <w:szCs w:val="32"/>
          <w:highlight w:val="none"/>
        </w:rPr>
      </w:pPr>
    </w:p>
    <w:p w14:paraId="0C68687C">
      <w:pPr>
        <w:spacing w:line="360" w:lineRule="auto"/>
        <w:jc w:val="center"/>
        <w:rPr>
          <w:rFonts w:hint="eastAsia" w:ascii="宋体" w:hAnsi="宋体"/>
          <w:b/>
          <w:color w:val="000000"/>
          <w:sz w:val="32"/>
          <w:szCs w:val="32"/>
          <w:highlight w:val="none"/>
        </w:rPr>
      </w:pPr>
    </w:p>
    <w:p w14:paraId="58FADF75">
      <w:pPr>
        <w:spacing w:line="360" w:lineRule="auto"/>
        <w:jc w:val="center"/>
        <w:rPr>
          <w:rFonts w:hint="eastAsia" w:ascii="宋体" w:hAnsi="宋体"/>
          <w:b/>
          <w:color w:val="000000"/>
          <w:sz w:val="32"/>
          <w:szCs w:val="32"/>
          <w:highlight w:val="none"/>
        </w:rPr>
      </w:pPr>
    </w:p>
    <w:p w14:paraId="7FF88D46">
      <w:pPr>
        <w:spacing w:line="360" w:lineRule="auto"/>
        <w:jc w:val="center"/>
        <w:rPr>
          <w:rFonts w:hint="eastAsia" w:ascii="宋体" w:hAnsi="宋体"/>
          <w:b/>
          <w:color w:val="000000"/>
          <w:sz w:val="32"/>
          <w:szCs w:val="32"/>
          <w:highlight w:val="none"/>
        </w:rPr>
      </w:pPr>
    </w:p>
    <w:p w14:paraId="2777DA65">
      <w:pPr>
        <w:spacing w:line="360" w:lineRule="auto"/>
        <w:jc w:val="left"/>
        <w:rPr>
          <w:rFonts w:hint="eastAsia" w:ascii="黑体" w:hAnsi="黑体" w:eastAsia="黑体" w:cs="黑体"/>
          <w:sz w:val="36"/>
          <w:highlight w:val="none"/>
        </w:rPr>
      </w:pPr>
    </w:p>
    <w:p w14:paraId="421B0BC2">
      <w:pPr>
        <w:spacing w:line="360" w:lineRule="auto"/>
        <w:jc w:val="left"/>
        <w:rPr>
          <w:rFonts w:ascii="宋体" w:hAnsi="宋体" w:cs="宋体"/>
          <w:sz w:val="36"/>
          <w:highlight w:val="none"/>
        </w:rPr>
      </w:pPr>
      <w:r>
        <w:rPr>
          <w:rFonts w:hint="eastAsia" w:ascii="黑体" w:hAnsi="黑体" w:eastAsia="黑体" w:cs="黑体"/>
          <w:sz w:val="36"/>
          <w:highlight w:val="none"/>
        </w:rPr>
        <w:t>封面：</w:t>
      </w:r>
    </w:p>
    <w:p w14:paraId="087C5CC6">
      <w:pPr>
        <w:spacing w:line="360" w:lineRule="auto"/>
        <w:jc w:val="right"/>
        <w:rPr>
          <w:rFonts w:ascii="宋体" w:hAnsi="宋体" w:cs="宋体"/>
          <w:b/>
          <w:bCs/>
          <w:sz w:val="32"/>
          <w:highlight w:val="none"/>
        </w:rPr>
      </w:pPr>
      <w:r>
        <w:rPr>
          <w:rFonts w:hint="eastAsia" w:ascii="黑体" w:hAnsi="黑体" w:eastAsia="黑体" w:cs="黑体"/>
          <w:sz w:val="36"/>
          <w:highlight w:val="none"/>
        </w:rPr>
        <w:t>（正本/副本）</w:t>
      </w:r>
    </w:p>
    <w:p w14:paraId="1F30471D">
      <w:pPr>
        <w:jc w:val="center"/>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（项目名称）</w:t>
      </w:r>
    </w:p>
    <w:p w14:paraId="6624AF61">
      <w:pPr>
        <w:jc w:val="center"/>
        <w:rPr>
          <w:rFonts w:ascii="宋体" w:hAnsi="宋体" w:cs="宋体"/>
          <w:sz w:val="72"/>
          <w:highlight w:val="none"/>
        </w:rPr>
      </w:pPr>
    </w:p>
    <w:p w14:paraId="49694F87">
      <w:pPr>
        <w:jc w:val="center"/>
        <w:rPr>
          <w:rFonts w:ascii="宋体" w:hAnsi="宋体" w:cs="宋体"/>
          <w:sz w:val="52"/>
          <w:szCs w:val="52"/>
          <w:highlight w:val="none"/>
        </w:rPr>
      </w:pPr>
    </w:p>
    <w:p w14:paraId="396E4201">
      <w:pPr>
        <w:jc w:val="center"/>
        <w:rPr>
          <w:rFonts w:hint="eastAsia" w:ascii="方正小标宋_GBK" w:hAnsi="方正小标宋_GBK" w:eastAsia="方正小标宋_GBK" w:cs="方正小标宋_GBK"/>
          <w:sz w:val="72"/>
          <w:szCs w:val="72"/>
          <w:highlight w:val="none"/>
        </w:rPr>
      </w:pPr>
      <w:r>
        <w:rPr>
          <w:rFonts w:hint="eastAsia" w:ascii="方正小标宋_GBK" w:hAnsi="方正小标宋_GBK" w:eastAsia="方正小标宋_GBK" w:cs="方正小标宋_GBK"/>
          <w:sz w:val="72"/>
          <w:szCs w:val="72"/>
          <w:highlight w:val="none"/>
        </w:rPr>
        <w:t>响</w:t>
      </w:r>
    </w:p>
    <w:p w14:paraId="0E109137">
      <w:pPr>
        <w:jc w:val="center"/>
        <w:rPr>
          <w:rFonts w:hint="eastAsia" w:ascii="方正小标宋_GBK" w:hAnsi="方正小标宋_GBK" w:eastAsia="方正小标宋_GBK" w:cs="方正小标宋_GBK"/>
          <w:sz w:val="72"/>
          <w:szCs w:val="72"/>
          <w:highlight w:val="none"/>
        </w:rPr>
      </w:pPr>
      <w:r>
        <w:rPr>
          <w:rFonts w:hint="eastAsia" w:ascii="方正小标宋_GBK" w:hAnsi="方正小标宋_GBK" w:eastAsia="方正小标宋_GBK" w:cs="方正小标宋_GBK"/>
          <w:sz w:val="72"/>
          <w:szCs w:val="72"/>
          <w:highlight w:val="none"/>
        </w:rPr>
        <w:t>应</w:t>
      </w:r>
    </w:p>
    <w:p w14:paraId="2E0AE155">
      <w:pPr>
        <w:jc w:val="center"/>
        <w:rPr>
          <w:rFonts w:hint="eastAsia" w:ascii="方正小标宋_GBK" w:hAnsi="方正小标宋_GBK" w:eastAsia="方正小标宋_GBK" w:cs="方正小标宋_GBK"/>
          <w:sz w:val="72"/>
          <w:szCs w:val="72"/>
          <w:highlight w:val="none"/>
        </w:rPr>
      </w:pPr>
      <w:r>
        <w:rPr>
          <w:rFonts w:hint="eastAsia" w:ascii="方正小标宋_GBK" w:hAnsi="方正小标宋_GBK" w:eastAsia="方正小标宋_GBK" w:cs="方正小标宋_GBK"/>
          <w:sz w:val="72"/>
          <w:szCs w:val="72"/>
          <w:highlight w:val="none"/>
        </w:rPr>
        <w:t>文</w:t>
      </w:r>
    </w:p>
    <w:p w14:paraId="6828EABC">
      <w:pPr>
        <w:jc w:val="center"/>
        <w:rPr>
          <w:rFonts w:hint="eastAsia" w:ascii="方正小标宋_GBK" w:hAnsi="方正小标宋_GBK" w:eastAsia="方正小标宋_GBK" w:cs="方正小标宋_GBK"/>
          <w:sz w:val="72"/>
          <w:szCs w:val="72"/>
          <w:highlight w:val="none"/>
        </w:rPr>
      </w:pPr>
      <w:r>
        <w:rPr>
          <w:rFonts w:hint="eastAsia" w:ascii="方正小标宋_GBK" w:hAnsi="方正小标宋_GBK" w:eastAsia="方正小标宋_GBK" w:cs="方正小标宋_GBK"/>
          <w:sz w:val="72"/>
          <w:szCs w:val="72"/>
          <w:highlight w:val="none"/>
        </w:rPr>
        <w:t>件</w:t>
      </w:r>
    </w:p>
    <w:p w14:paraId="0AFCF8A9">
      <w:pPr>
        <w:jc w:val="left"/>
        <w:rPr>
          <w:rFonts w:ascii="宋体" w:hAnsi="宋体" w:cs="宋体"/>
          <w:sz w:val="52"/>
          <w:szCs w:val="52"/>
          <w:highlight w:val="none"/>
        </w:rPr>
      </w:pPr>
      <w:r>
        <w:rPr>
          <w:rFonts w:ascii="宋体" w:hAnsi="宋体" w:cs="宋体"/>
          <w:sz w:val="52"/>
          <w:szCs w:val="52"/>
          <w:highlight w:val="none"/>
        </w:rPr>
        <w:t xml:space="preserve">              </w:t>
      </w:r>
    </w:p>
    <w:p w14:paraId="188978D1">
      <w:pPr>
        <w:jc w:val="left"/>
        <w:rPr>
          <w:rFonts w:ascii="宋体" w:hAnsi="宋体" w:cs="宋体"/>
          <w:sz w:val="36"/>
          <w:highlight w:val="none"/>
        </w:rPr>
      </w:pPr>
    </w:p>
    <w:p w14:paraId="5D7F9D82">
      <w:pPr>
        <w:jc w:val="left"/>
        <w:rPr>
          <w:rFonts w:ascii="宋体" w:hAnsi="宋体" w:cs="宋体"/>
          <w:sz w:val="32"/>
          <w:highlight w:val="none"/>
        </w:rPr>
      </w:pPr>
    </w:p>
    <w:p w14:paraId="4492D3F4">
      <w:pPr>
        <w:jc w:val="left"/>
        <w:rPr>
          <w:rFonts w:ascii="宋体" w:hAnsi="宋体" w:cs="宋体"/>
          <w:sz w:val="32"/>
          <w:highlight w:val="none"/>
        </w:rPr>
      </w:pPr>
    </w:p>
    <w:p w14:paraId="29E8C429">
      <w:pPr>
        <w:ind w:firstLine="640" w:firstLineChars="200"/>
        <w:jc w:val="left"/>
        <w:rPr>
          <w:rFonts w:ascii="宋体" w:hAnsi="宋体" w:cs="宋体"/>
          <w:sz w:val="32"/>
          <w:highlight w:val="none"/>
          <w:u w:val="single"/>
        </w:rPr>
      </w:pPr>
      <w:r>
        <w:rPr>
          <w:rFonts w:ascii="宋体" w:hAnsi="宋体" w:cs="宋体"/>
          <w:sz w:val="32"/>
          <w:highlight w:val="none"/>
        </w:rPr>
        <w:t>供应商名称：</w:t>
      </w:r>
    </w:p>
    <w:p w14:paraId="75E5A1EE">
      <w:pPr>
        <w:ind w:firstLine="640"/>
        <w:jc w:val="left"/>
        <w:rPr>
          <w:rFonts w:ascii="宋体" w:hAnsi="宋体" w:cs="宋体"/>
          <w:sz w:val="32"/>
          <w:highlight w:val="none"/>
        </w:rPr>
      </w:pPr>
      <w:r>
        <w:rPr>
          <w:rFonts w:ascii="宋体" w:hAnsi="宋体" w:cs="宋体"/>
          <w:sz w:val="32"/>
          <w:highlight w:val="none"/>
        </w:rPr>
        <w:t>日期：   年  月  日</w:t>
      </w:r>
    </w:p>
    <w:p w14:paraId="286D1576">
      <w:pPr>
        <w:ind w:firstLine="640"/>
        <w:jc w:val="left"/>
        <w:rPr>
          <w:rFonts w:ascii="宋体" w:hAnsi="宋体" w:cs="宋体"/>
          <w:sz w:val="32"/>
          <w:highlight w:val="none"/>
        </w:rPr>
      </w:pPr>
      <w:r>
        <w:rPr>
          <w:rFonts w:ascii="宋体" w:hAnsi="宋体" w:cs="宋体"/>
          <w:sz w:val="24"/>
          <w:highlight w:val="none"/>
        </w:rPr>
        <w:t>注：此为封面格式，供应商可在封面后添加目录，格式自拟。</w:t>
      </w:r>
    </w:p>
    <w:p w14:paraId="22381BB4">
      <w:pPr>
        <w:pStyle w:val="12"/>
        <w:spacing w:before="0" w:after="0" w:line="360" w:lineRule="auto"/>
        <w:rPr>
          <w:rFonts w:hint="eastAsia" w:ascii="方正小标宋_GBK" w:hAnsi="方正小标宋_GBK" w:eastAsia="方正小标宋_GBK" w:cs="方正小标宋_GBK"/>
          <w:b w:val="0"/>
          <w:bCs w:val="0"/>
          <w:color w:val="auto"/>
          <w:sz w:val="44"/>
          <w:szCs w:val="44"/>
          <w:highlight w:val="none"/>
        </w:rPr>
      </w:pPr>
      <w:r>
        <w:rPr>
          <w:rFonts w:ascii="宋体" w:hAnsi="宋体"/>
          <w:b w:val="0"/>
          <w:color w:val="000000"/>
          <w:sz w:val="32"/>
          <w:szCs w:val="32"/>
          <w:highlight w:val="none"/>
        </w:rPr>
        <w:br w:type="page"/>
      </w:r>
      <w:r>
        <w:rPr>
          <w:rFonts w:hint="eastAsia" w:ascii="方正小标宋_GBK" w:hAnsi="方正小标宋_GBK" w:eastAsia="方正小标宋_GBK" w:cs="方正小标宋_GBK"/>
          <w:b w:val="0"/>
          <w:bCs w:val="0"/>
          <w:color w:val="auto"/>
          <w:sz w:val="44"/>
          <w:szCs w:val="44"/>
          <w:highlight w:val="none"/>
          <w:lang w:val="en-US" w:eastAsia="zh-CN"/>
        </w:rPr>
        <w:t>一</w:t>
      </w:r>
      <w:r>
        <w:rPr>
          <w:rFonts w:hint="eastAsia" w:ascii="方正小标宋_GBK" w:hAnsi="方正小标宋_GBK" w:eastAsia="方正小标宋_GBK" w:cs="方正小标宋_GBK"/>
          <w:b w:val="0"/>
          <w:bCs w:val="0"/>
          <w:color w:val="auto"/>
          <w:sz w:val="44"/>
          <w:szCs w:val="44"/>
          <w:highlight w:val="none"/>
        </w:rPr>
        <w:t>、法定代表人身份证明</w:t>
      </w:r>
    </w:p>
    <w:p w14:paraId="2E41372D">
      <w:pPr>
        <w:spacing w:line="360" w:lineRule="auto"/>
        <w:jc w:val="center"/>
        <w:rPr>
          <w:color w:val="auto"/>
          <w:kern w:val="0"/>
          <w:szCs w:val="21"/>
          <w:highlight w:val="none"/>
        </w:rPr>
      </w:pPr>
    </w:p>
    <w:p w14:paraId="3C5D42BF">
      <w:pPr>
        <w:spacing w:line="360" w:lineRule="auto"/>
        <w:rPr>
          <w:color w:val="auto"/>
          <w:sz w:val="24"/>
          <w:highlight w:val="none"/>
        </w:rPr>
      </w:pPr>
      <w:r>
        <w:rPr>
          <w:rFonts w:hint="eastAsia" w:ascii="Times New Roman" w:hAnsi="Times New Roman" w:cs="Times New Roman"/>
          <w:color w:val="auto"/>
          <w:sz w:val="24"/>
          <w:highlight w:val="none"/>
          <w:u w:val="single"/>
          <w:lang w:eastAsia="zh-CN"/>
        </w:rPr>
        <w:t>攀枝花金沙产业投资有限公司</w:t>
      </w:r>
      <w:r>
        <w:rPr>
          <w:color w:val="auto"/>
          <w:sz w:val="24"/>
          <w:highlight w:val="none"/>
        </w:rPr>
        <w:t>（采购人名称）：</w:t>
      </w:r>
    </w:p>
    <w:p w14:paraId="769682F4">
      <w:pPr>
        <w:spacing w:line="360" w:lineRule="auto"/>
        <w:ind w:firstLine="512" w:firstLineChars="200"/>
        <w:rPr>
          <w:bCs/>
          <w:color w:val="auto"/>
          <w:spacing w:val="8"/>
          <w:sz w:val="24"/>
          <w:highlight w:val="none"/>
        </w:rPr>
      </w:pPr>
      <w:r>
        <w:rPr>
          <w:bCs/>
          <w:color w:val="auto"/>
          <w:spacing w:val="8"/>
          <w:sz w:val="24"/>
          <w:highlight w:val="none"/>
        </w:rPr>
        <w:t>兹声明：</w:t>
      </w:r>
      <w:r>
        <w:rPr>
          <w:bCs/>
          <w:color w:val="auto"/>
          <w:spacing w:val="8"/>
          <w:sz w:val="24"/>
          <w:highlight w:val="none"/>
          <w:u w:val="single"/>
        </w:rPr>
        <w:t xml:space="preserve">  （姓名） </w:t>
      </w:r>
      <w:r>
        <w:rPr>
          <w:bCs/>
          <w:color w:val="auto"/>
          <w:spacing w:val="8"/>
          <w:sz w:val="24"/>
          <w:highlight w:val="none"/>
        </w:rPr>
        <w:t>系</w:t>
      </w:r>
      <w:r>
        <w:rPr>
          <w:bCs/>
          <w:color w:val="auto"/>
          <w:spacing w:val="8"/>
          <w:sz w:val="24"/>
          <w:highlight w:val="none"/>
          <w:u w:val="single"/>
        </w:rPr>
        <w:t xml:space="preserve">    （供应商名称）   </w:t>
      </w:r>
      <w:r>
        <w:rPr>
          <w:bCs/>
          <w:color w:val="auto"/>
          <w:spacing w:val="8"/>
          <w:sz w:val="24"/>
          <w:highlight w:val="none"/>
        </w:rPr>
        <w:t>的法定代表人（职务</w:t>
      </w:r>
      <w:r>
        <w:rPr>
          <w:bCs/>
          <w:color w:val="auto"/>
          <w:spacing w:val="8"/>
          <w:sz w:val="24"/>
          <w:highlight w:val="none"/>
          <w:u w:val="single"/>
        </w:rPr>
        <w:t xml:space="preserve">      </w:t>
      </w:r>
      <w:r>
        <w:rPr>
          <w:bCs/>
          <w:color w:val="auto"/>
          <w:spacing w:val="8"/>
          <w:sz w:val="24"/>
          <w:highlight w:val="none"/>
        </w:rPr>
        <w:t>），为我方“</w:t>
      </w:r>
      <w:r>
        <w:rPr>
          <w:bCs/>
          <w:color w:val="auto"/>
          <w:spacing w:val="8"/>
          <w:sz w:val="24"/>
          <w:highlight w:val="none"/>
          <w:u w:val="single"/>
        </w:rPr>
        <w:t xml:space="preserve">      采购项目名称    </w:t>
      </w:r>
      <w:r>
        <w:rPr>
          <w:bCs/>
          <w:color w:val="auto"/>
          <w:spacing w:val="8"/>
          <w:sz w:val="24"/>
          <w:highlight w:val="none"/>
        </w:rPr>
        <w:t>”项目（</w:t>
      </w:r>
      <w:r>
        <w:rPr>
          <w:bCs/>
          <w:color w:val="auto"/>
          <w:spacing w:val="8"/>
          <w:sz w:val="24"/>
          <w:highlight w:val="none"/>
          <w:u w:val="single"/>
        </w:rPr>
        <w:t xml:space="preserve">     项目编号    </w:t>
      </w:r>
      <w:r>
        <w:rPr>
          <w:bCs/>
          <w:color w:val="auto"/>
          <w:spacing w:val="8"/>
          <w:sz w:val="24"/>
          <w:highlight w:val="none"/>
        </w:rPr>
        <w:t>）</w:t>
      </w:r>
      <w:r>
        <w:rPr>
          <w:rFonts w:hint="eastAsia"/>
          <w:bCs/>
          <w:color w:val="auto"/>
          <w:spacing w:val="8"/>
          <w:sz w:val="24"/>
          <w:highlight w:val="none"/>
          <w:lang w:eastAsia="zh-CN"/>
        </w:rPr>
        <w:t>询价资格预审</w:t>
      </w:r>
      <w:r>
        <w:rPr>
          <w:bCs/>
          <w:color w:val="auto"/>
          <w:spacing w:val="8"/>
          <w:sz w:val="24"/>
          <w:highlight w:val="none"/>
        </w:rPr>
        <w:t>活动的合法代表，以我方名义全权处理该项目有关</w:t>
      </w:r>
      <w:r>
        <w:rPr>
          <w:rFonts w:hint="eastAsia"/>
          <w:bCs/>
          <w:color w:val="auto"/>
          <w:spacing w:val="8"/>
          <w:sz w:val="24"/>
          <w:highlight w:val="none"/>
          <w:lang w:eastAsia="zh-CN"/>
        </w:rPr>
        <w:t>询价资格预审</w:t>
      </w:r>
      <w:r>
        <w:rPr>
          <w:bCs/>
          <w:color w:val="auto"/>
          <w:spacing w:val="8"/>
          <w:sz w:val="24"/>
          <w:highlight w:val="none"/>
        </w:rPr>
        <w:t>等一切事宜。</w:t>
      </w:r>
    </w:p>
    <w:p w14:paraId="5A863FDF">
      <w:pPr>
        <w:spacing w:line="360" w:lineRule="auto"/>
        <w:ind w:firstLine="512" w:firstLineChars="200"/>
        <w:rPr>
          <w:rFonts w:hint="eastAsia" w:eastAsia="宋体"/>
          <w:bCs/>
          <w:color w:val="auto"/>
          <w:spacing w:val="8"/>
          <w:sz w:val="24"/>
          <w:highlight w:val="none"/>
          <w:u w:val="none"/>
          <w:lang w:eastAsia="zh-CN"/>
        </w:rPr>
      </w:pPr>
      <w:r>
        <w:rPr>
          <w:rFonts w:hint="eastAsia"/>
          <w:bCs/>
          <w:color w:val="auto"/>
          <w:spacing w:val="8"/>
          <w:sz w:val="24"/>
          <w:highlight w:val="none"/>
          <w:u w:val="none"/>
          <w:lang w:eastAsia="zh-CN"/>
        </w:rPr>
        <w:t>（</w:t>
      </w:r>
      <w:r>
        <w:rPr>
          <w:rFonts w:hint="eastAsia"/>
          <w:bCs/>
          <w:color w:val="auto"/>
          <w:spacing w:val="8"/>
          <w:sz w:val="24"/>
          <w:highlight w:val="none"/>
          <w:u w:val="none"/>
          <w:lang w:val="en-US" w:eastAsia="zh-CN"/>
        </w:rPr>
        <w:t>附身份证复印件并加盖公章</w:t>
      </w:r>
      <w:r>
        <w:rPr>
          <w:rFonts w:hint="eastAsia"/>
          <w:bCs/>
          <w:color w:val="auto"/>
          <w:spacing w:val="8"/>
          <w:sz w:val="24"/>
          <w:highlight w:val="none"/>
          <w:u w:val="none"/>
          <w:lang w:eastAsia="zh-CN"/>
        </w:rPr>
        <w:t>）</w:t>
      </w:r>
    </w:p>
    <w:p w14:paraId="1B18E7B3">
      <w:pPr>
        <w:spacing w:line="360" w:lineRule="auto"/>
        <w:ind w:firstLine="512" w:firstLineChars="200"/>
        <w:rPr>
          <w:bCs/>
          <w:color w:val="auto"/>
          <w:spacing w:val="8"/>
          <w:sz w:val="24"/>
          <w:highlight w:val="none"/>
          <w:u w:val="single"/>
        </w:rPr>
      </w:pPr>
    </w:p>
    <w:p w14:paraId="6D81BCAE">
      <w:pPr>
        <w:spacing w:line="360" w:lineRule="auto"/>
        <w:ind w:firstLine="512" w:firstLineChars="200"/>
        <w:rPr>
          <w:bCs/>
          <w:color w:val="auto"/>
          <w:spacing w:val="8"/>
          <w:sz w:val="24"/>
          <w:highlight w:val="none"/>
        </w:rPr>
      </w:pPr>
      <w:r>
        <w:rPr>
          <w:bCs/>
          <w:color w:val="auto"/>
          <w:spacing w:val="8"/>
          <w:sz w:val="24"/>
          <w:highlight w:val="none"/>
        </w:rPr>
        <w:t>特此声明。</w:t>
      </w:r>
    </w:p>
    <w:p w14:paraId="4D3EE6EC">
      <w:pPr>
        <w:spacing w:line="360" w:lineRule="auto"/>
        <w:rPr>
          <w:color w:val="auto"/>
          <w:sz w:val="24"/>
          <w:highlight w:val="none"/>
        </w:rPr>
      </w:pPr>
    </w:p>
    <w:p w14:paraId="294E09E5">
      <w:pPr>
        <w:spacing w:line="360" w:lineRule="auto"/>
        <w:ind w:firstLine="480" w:firstLineChars="200"/>
        <w:rPr>
          <w:color w:val="auto"/>
          <w:sz w:val="24"/>
          <w:highlight w:val="none"/>
        </w:rPr>
      </w:pPr>
    </w:p>
    <w:p w14:paraId="613207A4">
      <w:pPr>
        <w:spacing w:line="360" w:lineRule="auto"/>
        <w:ind w:firstLine="480" w:firstLineChars="200"/>
        <w:rPr>
          <w:color w:val="auto"/>
          <w:sz w:val="24"/>
          <w:highlight w:val="none"/>
        </w:rPr>
      </w:pPr>
    </w:p>
    <w:p w14:paraId="4536C12E">
      <w:pPr>
        <w:spacing w:line="360" w:lineRule="auto"/>
        <w:ind w:firstLine="480" w:firstLineChars="200"/>
        <w:rPr>
          <w:color w:val="auto"/>
          <w:sz w:val="24"/>
          <w:highlight w:val="none"/>
        </w:rPr>
      </w:pPr>
      <w:r>
        <w:rPr>
          <w:color w:val="auto"/>
          <w:sz w:val="24"/>
          <w:highlight w:val="none"/>
        </w:rPr>
        <w:t>法定代表人</w:t>
      </w:r>
      <w:r>
        <w:rPr>
          <w:bCs/>
          <w:color w:val="auto"/>
          <w:spacing w:val="8"/>
          <w:sz w:val="24"/>
          <w:highlight w:val="none"/>
        </w:rPr>
        <w:t>（签字或盖法定代表人章）</w:t>
      </w:r>
      <w:r>
        <w:rPr>
          <w:color w:val="auto"/>
          <w:sz w:val="24"/>
          <w:highlight w:val="none"/>
        </w:rPr>
        <w:t>：</w:t>
      </w:r>
    </w:p>
    <w:p w14:paraId="0541F685">
      <w:pPr>
        <w:spacing w:line="360" w:lineRule="auto"/>
        <w:ind w:firstLine="480" w:firstLineChars="200"/>
        <w:rPr>
          <w:color w:val="auto"/>
          <w:sz w:val="24"/>
          <w:highlight w:val="none"/>
        </w:rPr>
      </w:pPr>
      <w:r>
        <w:rPr>
          <w:color w:val="auto"/>
          <w:sz w:val="24"/>
          <w:highlight w:val="none"/>
        </w:rPr>
        <w:t xml:space="preserve">供应商名称： </w:t>
      </w:r>
      <w:r>
        <w:rPr>
          <w:color w:val="auto"/>
          <w:sz w:val="24"/>
          <w:highlight w:val="none"/>
          <w:u w:val="single"/>
        </w:rPr>
        <w:t xml:space="preserve">        </w:t>
      </w:r>
      <w:r>
        <w:rPr>
          <w:color w:val="auto"/>
          <w:sz w:val="24"/>
          <w:highlight w:val="none"/>
        </w:rPr>
        <w:t>（盖章）</w:t>
      </w:r>
    </w:p>
    <w:p w14:paraId="730C1B7A">
      <w:pPr>
        <w:spacing w:line="360" w:lineRule="auto"/>
        <w:ind w:firstLine="480" w:firstLineChars="200"/>
        <w:rPr>
          <w:color w:val="auto"/>
          <w:sz w:val="24"/>
          <w:highlight w:val="none"/>
        </w:rPr>
      </w:pPr>
      <w:r>
        <w:rPr>
          <w:color w:val="auto"/>
          <w:sz w:val="24"/>
          <w:highlight w:val="none"/>
        </w:rPr>
        <w:t>日    期：</w:t>
      </w:r>
      <w:r>
        <w:rPr>
          <w:color w:val="auto"/>
          <w:sz w:val="24"/>
          <w:highlight w:val="none"/>
          <w:u w:val="single"/>
        </w:rPr>
        <w:t xml:space="preserve">     </w:t>
      </w:r>
      <w:r>
        <w:rPr>
          <w:color w:val="auto"/>
          <w:sz w:val="24"/>
          <w:highlight w:val="none"/>
        </w:rPr>
        <w:t xml:space="preserve"> 年 </w:t>
      </w:r>
      <w:r>
        <w:rPr>
          <w:color w:val="auto"/>
          <w:sz w:val="24"/>
          <w:highlight w:val="none"/>
          <w:u w:val="single"/>
        </w:rPr>
        <w:t xml:space="preserve">     </w:t>
      </w:r>
      <w:r>
        <w:rPr>
          <w:color w:val="auto"/>
          <w:sz w:val="24"/>
          <w:highlight w:val="none"/>
        </w:rPr>
        <w:t xml:space="preserve">月 </w:t>
      </w:r>
      <w:r>
        <w:rPr>
          <w:color w:val="auto"/>
          <w:sz w:val="24"/>
          <w:highlight w:val="none"/>
          <w:u w:val="single"/>
        </w:rPr>
        <w:t xml:space="preserve">    </w:t>
      </w:r>
      <w:r>
        <w:rPr>
          <w:color w:val="auto"/>
          <w:sz w:val="24"/>
          <w:highlight w:val="none"/>
        </w:rPr>
        <w:t>日</w:t>
      </w:r>
    </w:p>
    <w:p w14:paraId="73E39E92">
      <w:pPr>
        <w:spacing w:line="360" w:lineRule="auto"/>
        <w:ind w:firstLine="488" w:firstLineChars="200"/>
        <w:rPr>
          <w:b/>
          <w:color w:val="auto"/>
          <w:spacing w:val="2"/>
          <w:kern w:val="0"/>
          <w:sz w:val="24"/>
          <w:szCs w:val="20"/>
          <w:highlight w:val="none"/>
        </w:rPr>
      </w:pPr>
    </w:p>
    <w:p w14:paraId="0980A8FA">
      <w:pPr>
        <w:spacing w:line="360" w:lineRule="auto"/>
        <w:ind w:firstLine="488" w:firstLineChars="200"/>
        <w:rPr>
          <w:b/>
          <w:color w:val="auto"/>
          <w:spacing w:val="2"/>
          <w:kern w:val="0"/>
          <w:sz w:val="24"/>
          <w:szCs w:val="20"/>
          <w:highlight w:val="none"/>
        </w:rPr>
      </w:pPr>
    </w:p>
    <w:p w14:paraId="2BDA0E90">
      <w:pPr>
        <w:spacing w:line="360" w:lineRule="auto"/>
        <w:ind w:firstLine="488" w:firstLineChars="200"/>
        <w:rPr>
          <w:b/>
          <w:color w:val="auto"/>
          <w:kern w:val="0"/>
          <w:sz w:val="24"/>
          <w:szCs w:val="20"/>
          <w:highlight w:val="none"/>
        </w:rPr>
      </w:pPr>
      <w:r>
        <w:rPr>
          <w:b/>
          <w:color w:val="auto"/>
          <w:spacing w:val="2"/>
          <w:kern w:val="0"/>
          <w:sz w:val="24"/>
          <w:szCs w:val="20"/>
          <w:highlight w:val="none"/>
        </w:rPr>
        <w:t>注：1</w:t>
      </w:r>
      <w:r>
        <w:rPr>
          <w:rFonts w:hint="eastAsia"/>
          <w:b/>
          <w:color w:val="auto"/>
          <w:spacing w:val="2"/>
          <w:kern w:val="0"/>
          <w:sz w:val="24"/>
          <w:szCs w:val="20"/>
          <w:highlight w:val="none"/>
          <w:lang w:val="en-US" w:eastAsia="zh-CN"/>
        </w:rPr>
        <w:t>.</w:t>
      </w:r>
      <w:r>
        <w:rPr>
          <w:b/>
          <w:color w:val="auto"/>
          <w:spacing w:val="2"/>
          <w:kern w:val="0"/>
          <w:sz w:val="24"/>
          <w:szCs w:val="20"/>
          <w:highlight w:val="none"/>
        </w:rPr>
        <w:t>法定</w:t>
      </w:r>
      <w:r>
        <w:rPr>
          <w:b/>
          <w:color w:val="auto"/>
          <w:kern w:val="0"/>
          <w:sz w:val="24"/>
          <w:szCs w:val="20"/>
          <w:highlight w:val="none"/>
        </w:rPr>
        <w:t>代</w:t>
      </w:r>
      <w:r>
        <w:rPr>
          <w:b/>
          <w:color w:val="auto"/>
          <w:spacing w:val="2"/>
          <w:kern w:val="0"/>
          <w:sz w:val="24"/>
          <w:szCs w:val="20"/>
          <w:highlight w:val="none"/>
        </w:rPr>
        <w:t>表</w:t>
      </w:r>
      <w:r>
        <w:rPr>
          <w:b/>
          <w:color w:val="auto"/>
          <w:kern w:val="0"/>
          <w:sz w:val="24"/>
          <w:szCs w:val="20"/>
          <w:highlight w:val="none"/>
        </w:rPr>
        <w:t>人</w:t>
      </w:r>
      <w:r>
        <w:rPr>
          <w:b/>
          <w:color w:val="auto"/>
          <w:spacing w:val="2"/>
          <w:kern w:val="0"/>
          <w:sz w:val="24"/>
          <w:szCs w:val="20"/>
          <w:highlight w:val="none"/>
        </w:rPr>
        <w:t>亲</w:t>
      </w:r>
      <w:r>
        <w:rPr>
          <w:b/>
          <w:color w:val="auto"/>
          <w:kern w:val="0"/>
          <w:sz w:val="24"/>
          <w:szCs w:val="20"/>
          <w:highlight w:val="none"/>
        </w:rPr>
        <w:t>自</w:t>
      </w:r>
      <w:r>
        <w:rPr>
          <w:b/>
          <w:color w:val="auto"/>
          <w:spacing w:val="2"/>
          <w:kern w:val="0"/>
          <w:sz w:val="24"/>
          <w:szCs w:val="20"/>
          <w:highlight w:val="none"/>
        </w:rPr>
        <w:t>参</w:t>
      </w:r>
      <w:r>
        <w:rPr>
          <w:b/>
          <w:color w:val="auto"/>
          <w:kern w:val="0"/>
          <w:sz w:val="24"/>
          <w:szCs w:val="20"/>
          <w:highlight w:val="none"/>
        </w:rPr>
        <w:t>加响应时适</w:t>
      </w:r>
      <w:r>
        <w:rPr>
          <w:b/>
          <w:color w:val="auto"/>
          <w:spacing w:val="2"/>
          <w:kern w:val="0"/>
          <w:sz w:val="24"/>
          <w:szCs w:val="20"/>
          <w:highlight w:val="none"/>
        </w:rPr>
        <w:t>用</w:t>
      </w:r>
      <w:r>
        <w:rPr>
          <w:b/>
          <w:color w:val="auto"/>
          <w:kern w:val="0"/>
          <w:sz w:val="24"/>
          <w:szCs w:val="20"/>
          <w:highlight w:val="none"/>
        </w:rPr>
        <w:t>。</w:t>
      </w:r>
    </w:p>
    <w:p w14:paraId="1132FDFB">
      <w:pPr>
        <w:spacing w:line="360" w:lineRule="auto"/>
        <w:ind w:firstLine="488" w:firstLineChars="200"/>
        <w:rPr>
          <w:b/>
          <w:color w:val="auto"/>
          <w:spacing w:val="2"/>
          <w:kern w:val="0"/>
          <w:sz w:val="24"/>
          <w:szCs w:val="20"/>
          <w:highlight w:val="none"/>
        </w:rPr>
      </w:pPr>
      <w:r>
        <w:rPr>
          <w:b/>
          <w:color w:val="auto"/>
          <w:spacing w:val="2"/>
          <w:kern w:val="0"/>
          <w:sz w:val="24"/>
          <w:szCs w:val="20"/>
          <w:highlight w:val="none"/>
        </w:rPr>
        <w:t xml:space="preserve">    2</w:t>
      </w:r>
      <w:r>
        <w:rPr>
          <w:rFonts w:hint="eastAsia"/>
          <w:b/>
          <w:color w:val="auto"/>
          <w:spacing w:val="2"/>
          <w:kern w:val="0"/>
          <w:sz w:val="24"/>
          <w:szCs w:val="20"/>
          <w:highlight w:val="none"/>
          <w:lang w:val="en-US" w:eastAsia="zh-CN"/>
        </w:rPr>
        <w:t>.</w:t>
      </w:r>
      <w:r>
        <w:rPr>
          <w:b/>
          <w:color w:val="auto"/>
          <w:spacing w:val="2"/>
          <w:kern w:val="0"/>
          <w:sz w:val="24"/>
          <w:szCs w:val="20"/>
          <w:highlight w:val="none"/>
        </w:rPr>
        <w:t>法定代表人亲自参加响应时</w:t>
      </w:r>
      <w:r>
        <w:rPr>
          <w:rFonts w:hint="eastAsia"/>
          <w:b/>
          <w:color w:val="auto"/>
          <w:spacing w:val="2"/>
          <w:kern w:val="0"/>
          <w:sz w:val="24"/>
          <w:szCs w:val="20"/>
          <w:highlight w:val="none"/>
          <w:lang w:eastAsia="zh-CN"/>
        </w:rPr>
        <w:t>资格预审申请文件</w:t>
      </w:r>
      <w:r>
        <w:rPr>
          <w:b/>
          <w:color w:val="auto"/>
          <w:spacing w:val="2"/>
          <w:kern w:val="0"/>
          <w:sz w:val="24"/>
          <w:szCs w:val="20"/>
          <w:highlight w:val="none"/>
        </w:rPr>
        <w:t>中不需要提供《法定代表人授权书》。</w:t>
      </w:r>
    </w:p>
    <w:p w14:paraId="2F0B670A">
      <w:pPr>
        <w:pStyle w:val="12"/>
        <w:spacing w:before="0" w:after="0" w:line="360" w:lineRule="auto"/>
        <w:rPr>
          <w:rFonts w:ascii="Times New Roman" w:hAnsi="Times New Roman"/>
          <w:color w:val="auto"/>
          <w:highlight w:val="none"/>
        </w:rPr>
      </w:pPr>
      <w:r>
        <w:rPr>
          <w:rFonts w:ascii="Times New Roman" w:hAnsi="Times New Roman"/>
          <w:b w:val="0"/>
          <w:color w:val="auto"/>
          <w:highlight w:val="none"/>
        </w:rPr>
        <w:br w:type="page"/>
      </w:r>
      <w:bookmarkStart w:id="78" w:name="_Toc96761123"/>
      <w:r>
        <w:rPr>
          <w:rFonts w:hint="eastAsia" w:ascii="方正小标宋_GBK" w:hAnsi="方正小标宋_GBK" w:eastAsia="方正小标宋_GBK" w:cs="方正小标宋_GBK"/>
          <w:b w:val="0"/>
          <w:color w:val="auto"/>
          <w:sz w:val="44"/>
          <w:szCs w:val="44"/>
          <w:highlight w:val="none"/>
          <w:lang w:val="en-US" w:eastAsia="zh-CN"/>
        </w:rPr>
        <w:t>二</w:t>
      </w:r>
      <w:r>
        <w:rPr>
          <w:rFonts w:hint="eastAsia" w:ascii="方正小标宋_GBK" w:hAnsi="方正小标宋_GBK" w:eastAsia="方正小标宋_GBK" w:cs="方正小标宋_GBK"/>
          <w:color w:val="auto"/>
          <w:sz w:val="44"/>
          <w:szCs w:val="44"/>
          <w:highlight w:val="none"/>
        </w:rPr>
        <w:t>、法定代表人授权书</w:t>
      </w:r>
      <w:bookmarkEnd w:id="78"/>
    </w:p>
    <w:p w14:paraId="613D30F7">
      <w:pPr>
        <w:spacing w:line="360" w:lineRule="auto"/>
        <w:jc w:val="center"/>
        <w:rPr>
          <w:b/>
          <w:color w:val="auto"/>
          <w:sz w:val="44"/>
          <w:highlight w:val="none"/>
        </w:rPr>
      </w:pPr>
    </w:p>
    <w:p w14:paraId="1CFD6046">
      <w:pPr>
        <w:spacing w:line="360" w:lineRule="auto"/>
        <w:rPr>
          <w:color w:val="auto"/>
          <w:sz w:val="24"/>
          <w:highlight w:val="none"/>
        </w:rPr>
      </w:pPr>
      <w:r>
        <w:rPr>
          <w:rFonts w:hint="eastAsia" w:ascii="Times New Roman" w:hAnsi="Times New Roman" w:cs="Times New Roman"/>
          <w:color w:val="auto"/>
          <w:sz w:val="24"/>
          <w:highlight w:val="none"/>
          <w:u w:val="single"/>
          <w:lang w:eastAsia="zh-CN"/>
        </w:rPr>
        <w:t>攀枝花金沙产业投资有限公司</w:t>
      </w:r>
      <w:r>
        <w:rPr>
          <w:color w:val="auto"/>
          <w:sz w:val="24"/>
          <w:highlight w:val="none"/>
        </w:rPr>
        <w:t>（采购人名称）：</w:t>
      </w:r>
    </w:p>
    <w:p w14:paraId="19082670">
      <w:pPr>
        <w:spacing w:line="360" w:lineRule="auto"/>
        <w:ind w:firstLine="480" w:firstLineChars="200"/>
        <w:rPr>
          <w:color w:val="auto"/>
          <w:sz w:val="24"/>
          <w:highlight w:val="none"/>
        </w:rPr>
      </w:pPr>
      <w:r>
        <w:rPr>
          <w:color w:val="auto"/>
          <w:sz w:val="24"/>
          <w:highlight w:val="none"/>
        </w:rPr>
        <w:t>本授权声明：</w:t>
      </w:r>
      <w:r>
        <w:rPr>
          <w:color w:val="auto"/>
          <w:sz w:val="24"/>
          <w:highlight w:val="none"/>
          <w:u w:val="single"/>
        </w:rPr>
        <w:t xml:space="preserve">             </w:t>
      </w:r>
      <w:r>
        <w:rPr>
          <w:color w:val="auto"/>
          <w:sz w:val="24"/>
          <w:highlight w:val="none"/>
        </w:rPr>
        <w:t>（单位名称）</w:t>
      </w:r>
      <w:r>
        <w:rPr>
          <w:color w:val="auto"/>
          <w:sz w:val="24"/>
          <w:highlight w:val="none"/>
          <w:u w:val="single"/>
        </w:rPr>
        <w:t xml:space="preserve">             </w:t>
      </w:r>
      <w:r>
        <w:rPr>
          <w:color w:val="auto"/>
          <w:sz w:val="24"/>
          <w:highlight w:val="none"/>
        </w:rPr>
        <w:t>（法定代表人姓名、职务）授权</w:t>
      </w:r>
      <w:r>
        <w:rPr>
          <w:color w:val="auto"/>
          <w:sz w:val="24"/>
          <w:highlight w:val="none"/>
          <w:u w:val="single"/>
        </w:rPr>
        <w:t xml:space="preserve">     XXX         </w:t>
      </w:r>
      <w:r>
        <w:rPr>
          <w:color w:val="auto"/>
          <w:sz w:val="24"/>
          <w:highlight w:val="none"/>
        </w:rPr>
        <w:t>（被授权人姓名、职务）为我方参加XXX项目（项目编号：XXX）</w:t>
      </w:r>
      <w:r>
        <w:rPr>
          <w:rFonts w:hint="eastAsia"/>
          <w:color w:val="auto"/>
          <w:sz w:val="24"/>
          <w:highlight w:val="none"/>
          <w:lang w:eastAsia="zh-CN"/>
        </w:rPr>
        <w:t>询价资格预审</w:t>
      </w:r>
      <w:r>
        <w:rPr>
          <w:color w:val="auto"/>
          <w:sz w:val="24"/>
          <w:highlight w:val="none"/>
        </w:rPr>
        <w:t>活动的合法代表，以我方名义全权处理该项目有关</w:t>
      </w:r>
      <w:r>
        <w:rPr>
          <w:rFonts w:hint="eastAsia"/>
          <w:color w:val="auto"/>
          <w:sz w:val="24"/>
          <w:highlight w:val="none"/>
          <w:lang w:eastAsia="zh-CN"/>
        </w:rPr>
        <w:t>询价资格预审</w:t>
      </w:r>
      <w:r>
        <w:rPr>
          <w:color w:val="auto"/>
          <w:sz w:val="24"/>
          <w:highlight w:val="none"/>
        </w:rPr>
        <w:t>等一切事宜。</w:t>
      </w:r>
    </w:p>
    <w:p w14:paraId="3EE740CF">
      <w:pPr>
        <w:spacing w:line="360" w:lineRule="auto"/>
        <w:ind w:firstLine="512" w:firstLineChars="200"/>
        <w:rPr>
          <w:rFonts w:hint="eastAsia" w:eastAsia="宋体"/>
          <w:bCs/>
          <w:color w:val="auto"/>
          <w:spacing w:val="8"/>
          <w:sz w:val="24"/>
          <w:highlight w:val="none"/>
          <w:u w:val="none"/>
          <w:lang w:eastAsia="zh-CN"/>
        </w:rPr>
      </w:pPr>
      <w:r>
        <w:rPr>
          <w:rFonts w:hint="eastAsia"/>
          <w:bCs/>
          <w:color w:val="auto"/>
          <w:spacing w:val="8"/>
          <w:sz w:val="24"/>
          <w:highlight w:val="none"/>
          <w:u w:val="none"/>
          <w:lang w:eastAsia="zh-CN"/>
        </w:rPr>
        <w:t>（</w:t>
      </w:r>
      <w:r>
        <w:rPr>
          <w:rFonts w:hint="eastAsia"/>
          <w:bCs/>
          <w:color w:val="auto"/>
          <w:spacing w:val="8"/>
          <w:sz w:val="24"/>
          <w:highlight w:val="none"/>
          <w:u w:val="none"/>
          <w:lang w:val="en-US" w:eastAsia="zh-CN"/>
        </w:rPr>
        <w:t>附身份证复印件并加盖公章</w:t>
      </w:r>
      <w:r>
        <w:rPr>
          <w:rFonts w:hint="eastAsia"/>
          <w:bCs/>
          <w:color w:val="auto"/>
          <w:spacing w:val="8"/>
          <w:sz w:val="24"/>
          <w:highlight w:val="none"/>
          <w:u w:val="none"/>
          <w:lang w:eastAsia="zh-CN"/>
        </w:rPr>
        <w:t>）</w:t>
      </w:r>
    </w:p>
    <w:p w14:paraId="60DFFC14">
      <w:pPr>
        <w:spacing w:line="360" w:lineRule="auto"/>
        <w:ind w:firstLine="480" w:firstLineChars="200"/>
        <w:rPr>
          <w:color w:val="auto"/>
          <w:sz w:val="24"/>
          <w:highlight w:val="none"/>
        </w:rPr>
      </w:pPr>
    </w:p>
    <w:p w14:paraId="532B36B5">
      <w:pPr>
        <w:spacing w:line="360" w:lineRule="auto"/>
        <w:ind w:firstLine="480" w:firstLineChars="200"/>
        <w:rPr>
          <w:color w:val="auto"/>
          <w:sz w:val="24"/>
          <w:highlight w:val="none"/>
        </w:rPr>
      </w:pPr>
      <w:r>
        <w:rPr>
          <w:color w:val="auto"/>
          <w:sz w:val="24"/>
          <w:highlight w:val="none"/>
        </w:rPr>
        <w:t>特此声明。</w:t>
      </w:r>
    </w:p>
    <w:p w14:paraId="5E8259D7">
      <w:pPr>
        <w:spacing w:line="360" w:lineRule="auto"/>
        <w:ind w:firstLine="480" w:firstLineChars="200"/>
        <w:rPr>
          <w:color w:val="auto"/>
          <w:sz w:val="24"/>
          <w:highlight w:val="none"/>
        </w:rPr>
      </w:pPr>
    </w:p>
    <w:p w14:paraId="737E4503">
      <w:pPr>
        <w:spacing w:line="360" w:lineRule="auto"/>
        <w:ind w:firstLine="480" w:firstLineChars="200"/>
        <w:rPr>
          <w:color w:val="auto"/>
          <w:sz w:val="24"/>
          <w:highlight w:val="none"/>
        </w:rPr>
      </w:pPr>
    </w:p>
    <w:p w14:paraId="31E43D16">
      <w:pPr>
        <w:spacing w:line="360" w:lineRule="auto"/>
        <w:ind w:firstLine="480" w:firstLineChars="200"/>
        <w:rPr>
          <w:color w:val="auto"/>
          <w:sz w:val="24"/>
          <w:highlight w:val="none"/>
        </w:rPr>
      </w:pPr>
      <w:r>
        <w:rPr>
          <w:color w:val="auto"/>
          <w:sz w:val="24"/>
          <w:highlight w:val="none"/>
        </w:rPr>
        <w:t>供应商名称：</w:t>
      </w:r>
      <w:r>
        <w:rPr>
          <w:color w:val="auto"/>
          <w:sz w:val="24"/>
          <w:highlight w:val="none"/>
          <w:u w:val="single"/>
        </w:rPr>
        <w:t xml:space="preserve">                 </w:t>
      </w:r>
      <w:r>
        <w:rPr>
          <w:color w:val="auto"/>
          <w:sz w:val="24"/>
          <w:highlight w:val="none"/>
        </w:rPr>
        <w:t>（盖单位公章）</w:t>
      </w:r>
    </w:p>
    <w:p w14:paraId="572FB1BC">
      <w:pPr>
        <w:spacing w:line="360" w:lineRule="auto"/>
        <w:ind w:firstLine="480" w:firstLineChars="200"/>
        <w:rPr>
          <w:color w:val="auto"/>
          <w:sz w:val="24"/>
          <w:highlight w:val="none"/>
        </w:rPr>
      </w:pPr>
      <w:r>
        <w:rPr>
          <w:color w:val="auto"/>
          <w:sz w:val="24"/>
          <w:highlight w:val="none"/>
        </w:rPr>
        <w:t>法定代表人（签字或盖章）：</w:t>
      </w:r>
      <w:r>
        <w:rPr>
          <w:color w:val="auto"/>
          <w:sz w:val="24"/>
          <w:highlight w:val="none"/>
          <w:u w:val="single"/>
        </w:rPr>
        <w:t xml:space="preserve">                 </w:t>
      </w:r>
    </w:p>
    <w:p w14:paraId="57782752">
      <w:pPr>
        <w:spacing w:line="360" w:lineRule="auto"/>
        <w:ind w:firstLine="480" w:firstLineChars="200"/>
        <w:rPr>
          <w:color w:val="auto"/>
          <w:sz w:val="24"/>
          <w:highlight w:val="none"/>
        </w:rPr>
      </w:pPr>
      <w:r>
        <w:rPr>
          <w:color w:val="auto"/>
          <w:sz w:val="24"/>
          <w:highlight w:val="none"/>
        </w:rPr>
        <w:t>职    务：</w:t>
      </w:r>
      <w:r>
        <w:rPr>
          <w:color w:val="auto"/>
          <w:sz w:val="24"/>
          <w:highlight w:val="none"/>
          <w:u w:val="single"/>
        </w:rPr>
        <w:t xml:space="preserve">                 </w:t>
      </w:r>
    </w:p>
    <w:p w14:paraId="01270E81">
      <w:pPr>
        <w:spacing w:line="360" w:lineRule="auto"/>
        <w:ind w:firstLine="480" w:firstLineChars="200"/>
        <w:rPr>
          <w:color w:val="auto"/>
          <w:sz w:val="24"/>
          <w:highlight w:val="none"/>
        </w:rPr>
      </w:pPr>
      <w:r>
        <w:rPr>
          <w:color w:val="auto"/>
          <w:sz w:val="24"/>
          <w:highlight w:val="none"/>
        </w:rPr>
        <w:t>被授权人签字：</w:t>
      </w:r>
      <w:r>
        <w:rPr>
          <w:color w:val="auto"/>
          <w:sz w:val="24"/>
          <w:highlight w:val="none"/>
          <w:u w:val="single"/>
        </w:rPr>
        <w:t xml:space="preserve">                 </w:t>
      </w:r>
    </w:p>
    <w:p w14:paraId="1FFD739F">
      <w:pPr>
        <w:spacing w:line="360" w:lineRule="auto"/>
        <w:ind w:firstLine="480" w:firstLineChars="200"/>
        <w:rPr>
          <w:color w:val="auto"/>
          <w:sz w:val="24"/>
          <w:highlight w:val="none"/>
        </w:rPr>
      </w:pPr>
      <w:r>
        <w:rPr>
          <w:color w:val="auto"/>
          <w:sz w:val="24"/>
          <w:highlight w:val="none"/>
        </w:rPr>
        <w:t>职    务：</w:t>
      </w:r>
      <w:r>
        <w:rPr>
          <w:color w:val="auto"/>
          <w:sz w:val="24"/>
          <w:highlight w:val="none"/>
          <w:u w:val="single"/>
        </w:rPr>
        <w:t xml:space="preserve">                 </w:t>
      </w:r>
    </w:p>
    <w:p w14:paraId="16CDE773">
      <w:pPr>
        <w:spacing w:line="360" w:lineRule="auto"/>
        <w:ind w:firstLine="480" w:firstLineChars="200"/>
        <w:rPr>
          <w:color w:val="auto"/>
          <w:sz w:val="24"/>
          <w:highlight w:val="none"/>
        </w:rPr>
      </w:pPr>
      <w:r>
        <w:rPr>
          <w:color w:val="auto"/>
          <w:sz w:val="24"/>
          <w:highlight w:val="none"/>
        </w:rPr>
        <w:t>日    期：XXX年XXX月XXX日</w:t>
      </w:r>
    </w:p>
    <w:p w14:paraId="65F5DF8A">
      <w:pPr>
        <w:spacing w:line="360" w:lineRule="auto"/>
        <w:ind w:firstLine="480" w:firstLineChars="200"/>
        <w:rPr>
          <w:b/>
          <w:bCs/>
          <w:color w:val="auto"/>
          <w:kern w:val="0"/>
          <w:sz w:val="24"/>
          <w:highlight w:val="none"/>
        </w:rPr>
      </w:pPr>
      <w:r>
        <w:rPr>
          <w:b/>
          <w:bCs/>
          <w:color w:val="auto"/>
          <w:kern w:val="0"/>
          <w:sz w:val="24"/>
          <w:highlight w:val="none"/>
        </w:rPr>
        <w:t>注</w:t>
      </w:r>
      <w:r>
        <w:rPr>
          <w:b/>
          <w:bCs/>
          <w:color w:val="auto"/>
          <w:spacing w:val="2"/>
          <w:kern w:val="0"/>
          <w:sz w:val="24"/>
          <w:highlight w:val="none"/>
        </w:rPr>
        <w:t>：1</w:t>
      </w:r>
      <w:r>
        <w:rPr>
          <w:rFonts w:hint="eastAsia"/>
          <w:b/>
          <w:bCs/>
          <w:color w:val="auto"/>
          <w:spacing w:val="2"/>
          <w:kern w:val="0"/>
          <w:sz w:val="24"/>
          <w:highlight w:val="none"/>
          <w:lang w:val="en-US" w:eastAsia="zh-CN"/>
        </w:rPr>
        <w:t>.</w:t>
      </w:r>
      <w:r>
        <w:rPr>
          <w:b/>
          <w:bCs/>
          <w:color w:val="auto"/>
          <w:kern w:val="0"/>
          <w:sz w:val="24"/>
          <w:highlight w:val="none"/>
        </w:rPr>
        <w:t>法</w:t>
      </w:r>
      <w:r>
        <w:rPr>
          <w:b/>
          <w:bCs/>
          <w:color w:val="auto"/>
          <w:spacing w:val="2"/>
          <w:kern w:val="0"/>
          <w:sz w:val="24"/>
          <w:highlight w:val="none"/>
        </w:rPr>
        <w:t>定</w:t>
      </w:r>
      <w:r>
        <w:rPr>
          <w:b/>
          <w:bCs/>
          <w:color w:val="auto"/>
          <w:kern w:val="0"/>
          <w:sz w:val="24"/>
          <w:highlight w:val="none"/>
        </w:rPr>
        <w:t>代表</w:t>
      </w:r>
      <w:r>
        <w:rPr>
          <w:b/>
          <w:bCs/>
          <w:color w:val="auto"/>
          <w:spacing w:val="2"/>
          <w:kern w:val="0"/>
          <w:sz w:val="24"/>
          <w:highlight w:val="none"/>
        </w:rPr>
        <w:t>人</w:t>
      </w:r>
      <w:r>
        <w:rPr>
          <w:b/>
          <w:bCs/>
          <w:color w:val="auto"/>
          <w:kern w:val="0"/>
          <w:sz w:val="24"/>
          <w:highlight w:val="none"/>
        </w:rPr>
        <w:t>不</w:t>
      </w:r>
      <w:r>
        <w:rPr>
          <w:b/>
          <w:bCs/>
          <w:color w:val="auto"/>
          <w:spacing w:val="2"/>
          <w:kern w:val="0"/>
          <w:sz w:val="24"/>
          <w:highlight w:val="none"/>
        </w:rPr>
        <w:t>亲</w:t>
      </w:r>
      <w:r>
        <w:rPr>
          <w:b/>
          <w:bCs/>
          <w:color w:val="auto"/>
          <w:kern w:val="0"/>
          <w:sz w:val="24"/>
          <w:highlight w:val="none"/>
        </w:rPr>
        <w:t>自参</w:t>
      </w:r>
      <w:r>
        <w:rPr>
          <w:b/>
          <w:bCs/>
          <w:color w:val="auto"/>
          <w:spacing w:val="2"/>
          <w:kern w:val="0"/>
          <w:sz w:val="24"/>
          <w:highlight w:val="none"/>
        </w:rPr>
        <w:t>加</w:t>
      </w:r>
      <w:r>
        <w:rPr>
          <w:b/>
          <w:bCs/>
          <w:color w:val="auto"/>
          <w:kern w:val="0"/>
          <w:sz w:val="24"/>
          <w:highlight w:val="none"/>
        </w:rPr>
        <w:t>响应</w:t>
      </w:r>
      <w:r>
        <w:rPr>
          <w:b/>
          <w:bCs/>
          <w:color w:val="auto"/>
          <w:spacing w:val="2"/>
          <w:kern w:val="0"/>
          <w:sz w:val="24"/>
          <w:highlight w:val="none"/>
        </w:rPr>
        <w:t>，</w:t>
      </w:r>
      <w:r>
        <w:rPr>
          <w:b/>
          <w:bCs/>
          <w:color w:val="auto"/>
          <w:kern w:val="0"/>
          <w:sz w:val="24"/>
          <w:highlight w:val="none"/>
        </w:rPr>
        <w:t>而</w:t>
      </w:r>
      <w:r>
        <w:rPr>
          <w:b/>
          <w:bCs/>
          <w:color w:val="auto"/>
          <w:spacing w:val="2"/>
          <w:kern w:val="0"/>
          <w:sz w:val="24"/>
          <w:highlight w:val="none"/>
        </w:rPr>
        <w:t>授</w:t>
      </w:r>
      <w:r>
        <w:rPr>
          <w:b/>
          <w:bCs/>
          <w:color w:val="auto"/>
          <w:kern w:val="0"/>
          <w:sz w:val="24"/>
          <w:highlight w:val="none"/>
        </w:rPr>
        <w:t>权代</w:t>
      </w:r>
      <w:r>
        <w:rPr>
          <w:b/>
          <w:bCs/>
          <w:color w:val="auto"/>
          <w:spacing w:val="2"/>
          <w:kern w:val="0"/>
          <w:sz w:val="24"/>
          <w:highlight w:val="none"/>
        </w:rPr>
        <w:t>表</w:t>
      </w:r>
      <w:r>
        <w:rPr>
          <w:b/>
          <w:bCs/>
          <w:color w:val="auto"/>
          <w:kern w:val="0"/>
          <w:sz w:val="24"/>
          <w:highlight w:val="none"/>
        </w:rPr>
        <w:t>参</w:t>
      </w:r>
      <w:r>
        <w:rPr>
          <w:b/>
          <w:bCs/>
          <w:color w:val="auto"/>
          <w:spacing w:val="2"/>
          <w:kern w:val="0"/>
          <w:sz w:val="24"/>
          <w:highlight w:val="none"/>
        </w:rPr>
        <w:t>加</w:t>
      </w:r>
      <w:r>
        <w:rPr>
          <w:b/>
          <w:bCs/>
          <w:color w:val="auto"/>
          <w:kern w:val="0"/>
          <w:sz w:val="24"/>
          <w:highlight w:val="none"/>
        </w:rPr>
        <w:t>响应</w:t>
      </w:r>
      <w:r>
        <w:rPr>
          <w:b/>
          <w:bCs/>
          <w:color w:val="auto"/>
          <w:spacing w:val="2"/>
          <w:kern w:val="0"/>
          <w:sz w:val="24"/>
          <w:highlight w:val="none"/>
        </w:rPr>
        <w:t>时</w:t>
      </w:r>
      <w:r>
        <w:rPr>
          <w:b/>
          <w:bCs/>
          <w:color w:val="auto"/>
          <w:kern w:val="0"/>
          <w:sz w:val="24"/>
          <w:highlight w:val="none"/>
        </w:rPr>
        <w:t>适</w:t>
      </w:r>
      <w:r>
        <w:rPr>
          <w:b/>
          <w:bCs/>
          <w:color w:val="auto"/>
          <w:spacing w:val="2"/>
          <w:kern w:val="0"/>
          <w:sz w:val="24"/>
          <w:highlight w:val="none"/>
        </w:rPr>
        <w:t>用</w:t>
      </w:r>
      <w:r>
        <w:rPr>
          <w:b/>
          <w:bCs/>
          <w:color w:val="auto"/>
          <w:kern w:val="0"/>
          <w:sz w:val="24"/>
          <w:highlight w:val="none"/>
        </w:rPr>
        <w:t>。</w:t>
      </w:r>
    </w:p>
    <w:p w14:paraId="6811E283">
      <w:pPr>
        <w:spacing w:line="360" w:lineRule="auto"/>
        <w:ind w:firstLine="480" w:firstLineChars="200"/>
        <w:rPr>
          <w:b/>
          <w:bCs/>
          <w:color w:val="auto"/>
          <w:kern w:val="0"/>
          <w:sz w:val="24"/>
          <w:highlight w:val="none"/>
        </w:rPr>
      </w:pPr>
      <w:r>
        <w:rPr>
          <w:b/>
          <w:bCs/>
          <w:color w:val="auto"/>
          <w:kern w:val="0"/>
          <w:sz w:val="24"/>
          <w:highlight w:val="none"/>
        </w:rPr>
        <w:t xml:space="preserve">    2</w:t>
      </w:r>
      <w:r>
        <w:rPr>
          <w:rFonts w:hint="eastAsia"/>
          <w:b/>
          <w:bCs/>
          <w:color w:val="auto"/>
          <w:kern w:val="0"/>
          <w:sz w:val="24"/>
          <w:highlight w:val="none"/>
          <w:lang w:val="en-US" w:eastAsia="zh-CN"/>
        </w:rPr>
        <w:t>.</w:t>
      </w:r>
      <w:r>
        <w:rPr>
          <w:b/>
          <w:bCs/>
          <w:color w:val="auto"/>
          <w:kern w:val="0"/>
          <w:sz w:val="24"/>
          <w:highlight w:val="none"/>
        </w:rPr>
        <w:t>授权代表参加响应时，</w:t>
      </w:r>
      <w:r>
        <w:rPr>
          <w:rFonts w:hint="eastAsia"/>
          <w:b/>
          <w:bCs/>
          <w:color w:val="auto"/>
          <w:kern w:val="0"/>
          <w:sz w:val="24"/>
          <w:highlight w:val="none"/>
          <w:lang w:eastAsia="zh-CN"/>
        </w:rPr>
        <w:t>资格预审申请文件</w:t>
      </w:r>
      <w:r>
        <w:rPr>
          <w:b/>
          <w:bCs/>
          <w:color w:val="auto"/>
          <w:kern w:val="0"/>
          <w:sz w:val="24"/>
          <w:highlight w:val="none"/>
        </w:rPr>
        <w:t>中不需要提供《法定代表人</w:t>
      </w:r>
      <w:r>
        <w:rPr>
          <w:rFonts w:hint="eastAsia"/>
          <w:b/>
          <w:bCs/>
          <w:color w:val="auto"/>
          <w:kern w:val="0"/>
          <w:sz w:val="24"/>
          <w:highlight w:val="none"/>
          <w:lang w:val="en-US" w:eastAsia="zh-CN"/>
        </w:rPr>
        <w:t>身份证明</w:t>
      </w:r>
      <w:r>
        <w:rPr>
          <w:b/>
          <w:bCs/>
          <w:color w:val="auto"/>
          <w:kern w:val="0"/>
          <w:sz w:val="24"/>
          <w:highlight w:val="none"/>
        </w:rPr>
        <w:t>》。</w:t>
      </w:r>
    </w:p>
    <w:p w14:paraId="5160C731">
      <w:pPr>
        <w:spacing w:line="360" w:lineRule="auto"/>
        <w:jc w:val="center"/>
        <w:rPr>
          <w:rFonts w:hint="eastAsia" w:ascii="宋体" w:hAnsi="宋体"/>
          <w:b/>
          <w:color w:val="000000"/>
          <w:sz w:val="32"/>
          <w:szCs w:val="32"/>
          <w:highlight w:val="none"/>
        </w:rPr>
      </w:pPr>
    </w:p>
    <w:p w14:paraId="5E10E072">
      <w:pPr>
        <w:spacing w:line="360" w:lineRule="auto"/>
        <w:jc w:val="center"/>
        <w:rPr>
          <w:rFonts w:hint="eastAsia" w:ascii="宋体" w:hAnsi="宋体"/>
          <w:b/>
          <w:color w:val="000000"/>
          <w:sz w:val="32"/>
          <w:szCs w:val="32"/>
          <w:highlight w:val="none"/>
        </w:rPr>
      </w:pPr>
    </w:p>
    <w:p w14:paraId="46AC45CC">
      <w:pPr>
        <w:spacing w:line="360" w:lineRule="auto"/>
        <w:jc w:val="center"/>
        <w:rPr>
          <w:rFonts w:hint="eastAsia" w:ascii="宋体" w:hAnsi="宋体"/>
          <w:b/>
          <w:color w:val="000000"/>
          <w:sz w:val="32"/>
          <w:szCs w:val="32"/>
          <w:highlight w:val="none"/>
        </w:rPr>
      </w:pPr>
    </w:p>
    <w:p w14:paraId="65BCDD4D">
      <w:pPr>
        <w:spacing w:line="360" w:lineRule="auto"/>
        <w:jc w:val="center"/>
        <w:rPr>
          <w:rFonts w:hint="eastAsia" w:ascii="宋体" w:hAnsi="宋体"/>
          <w:b/>
          <w:color w:val="000000"/>
          <w:sz w:val="32"/>
          <w:szCs w:val="32"/>
          <w:highlight w:val="none"/>
        </w:rPr>
      </w:pPr>
    </w:p>
    <w:p w14:paraId="1CA33AAC">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r>
        <w:rPr>
          <w:rFonts w:hint="eastAsia" w:ascii="宋体" w:hAnsi="宋体" w:cs="Arial"/>
          <w:b/>
          <w:bCs/>
          <w:color w:val="000000"/>
          <w:sz w:val="32"/>
          <w:szCs w:val="32"/>
          <w:highlight w:val="none"/>
        </w:rPr>
        <w:br w:type="page"/>
      </w:r>
      <w:r>
        <w:rPr>
          <w:rFonts w:hint="eastAsia" w:ascii="方正小标宋_GBK" w:hAnsi="方正小标宋_GBK" w:eastAsia="方正小标宋_GBK" w:cs="方正小标宋_GBK"/>
          <w:b w:val="0"/>
          <w:bCs/>
          <w:color w:val="auto"/>
          <w:kern w:val="28"/>
          <w:sz w:val="44"/>
          <w:szCs w:val="44"/>
          <w:highlight w:val="none"/>
          <w:lang w:val="en-US" w:eastAsia="zh-CN" w:bidi="ar-SA"/>
        </w:rPr>
        <w:t>三、供应商基本情况表</w:t>
      </w:r>
    </w:p>
    <w:p w14:paraId="3D12A67A">
      <w:pPr>
        <w:spacing w:line="360" w:lineRule="auto"/>
        <w:jc w:val="center"/>
        <w:rPr>
          <w:rFonts w:hint="eastAsia" w:ascii="宋体" w:hAnsi="宋体" w:cs="Arial"/>
          <w:b/>
          <w:bCs/>
          <w:color w:val="000000"/>
          <w:sz w:val="32"/>
          <w:szCs w:val="32"/>
          <w:highlight w:val="none"/>
        </w:rPr>
      </w:pPr>
    </w:p>
    <w:tbl>
      <w:tblPr>
        <w:tblStyle w:val="1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265B2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14:paraId="507A7864">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供应商名称</w:t>
            </w:r>
          </w:p>
        </w:tc>
        <w:tc>
          <w:tcPr>
            <w:tcW w:w="7560" w:type="dxa"/>
            <w:gridSpan w:val="11"/>
            <w:noWrap w:val="0"/>
            <w:vAlign w:val="center"/>
          </w:tcPr>
          <w:p w14:paraId="03916402">
            <w:pPr>
              <w:spacing w:line="360" w:lineRule="auto"/>
              <w:jc w:val="center"/>
              <w:rPr>
                <w:rFonts w:hint="eastAsia" w:ascii="宋体" w:hAnsi="宋体" w:cs="Arial"/>
                <w:bCs/>
                <w:color w:val="000000"/>
                <w:szCs w:val="21"/>
                <w:highlight w:val="none"/>
              </w:rPr>
            </w:pPr>
          </w:p>
        </w:tc>
      </w:tr>
      <w:tr w14:paraId="1715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14:paraId="18495CD5">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注册地址</w:t>
            </w:r>
          </w:p>
        </w:tc>
        <w:tc>
          <w:tcPr>
            <w:tcW w:w="4680" w:type="dxa"/>
            <w:gridSpan w:val="6"/>
            <w:noWrap w:val="0"/>
            <w:vAlign w:val="center"/>
          </w:tcPr>
          <w:p w14:paraId="0DC695B3">
            <w:pPr>
              <w:spacing w:line="360" w:lineRule="auto"/>
              <w:jc w:val="center"/>
              <w:rPr>
                <w:rFonts w:hint="eastAsia" w:ascii="宋体" w:hAnsi="宋体" w:cs="Arial"/>
                <w:bCs/>
                <w:color w:val="000000"/>
                <w:szCs w:val="21"/>
                <w:highlight w:val="none"/>
              </w:rPr>
            </w:pPr>
          </w:p>
        </w:tc>
        <w:tc>
          <w:tcPr>
            <w:tcW w:w="1260" w:type="dxa"/>
            <w:gridSpan w:val="3"/>
            <w:noWrap w:val="0"/>
            <w:vAlign w:val="center"/>
          </w:tcPr>
          <w:p w14:paraId="2C6E871F">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邮政编码</w:t>
            </w:r>
          </w:p>
        </w:tc>
        <w:tc>
          <w:tcPr>
            <w:tcW w:w="1620" w:type="dxa"/>
            <w:gridSpan w:val="2"/>
            <w:noWrap w:val="0"/>
            <w:vAlign w:val="center"/>
          </w:tcPr>
          <w:p w14:paraId="2FF0472D">
            <w:pPr>
              <w:spacing w:line="360" w:lineRule="auto"/>
              <w:jc w:val="center"/>
              <w:rPr>
                <w:rFonts w:hint="eastAsia" w:ascii="宋体" w:hAnsi="宋体" w:cs="Arial"/>
                <w:bCs/>
                <w:color w:val="000000"/>
                <w:szCs w:val="21"/>
                <w:highlight w:val="none"/>
              </w:rPr>
            </w:pPr>
          </w:p>
        </w:tc>
      </w:tr>
      <w:tr w14:paraId="3445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14:paraId="23A88BA7">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联系方式</w:t>
            </w:r>
          </w:p>
        </w:tc>
        <w:tc>
          <w:tcPr>
            <w:tcW w:w="1080" w:type="dxa"/>
            <w:noWrap w:val="0"/>
            <w:vAlign w:val="center"/>
          </w:tcPr>
          <w:p w14:paraId="68F64E5C">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联系人</w:t>
            </w:r>
          </w:p>
        </w:tc>
        <w:tc>
          <w:tcPr>
            <w:tcW w:w="3600" w:type="dxa"/>
            <w:gridSpan w:val="5"/>
            <w:noWrap w:val="0"/>
            <w:vAlign w:val="center"/>
          </w:tcPr>
          <w:p w14:paraId="7A231A7D">
            <w:pPr>
              <w:spacing w:line="360" w:lineRule="auto"/>
              <w:jc w:val="center"/>
              <w:rPr>
                <w:rFonts w:hint="eastAsia" w:ascii="宋体" w:hAnsi="宋体" w:cs="Arial"/>
                <w:bCs/>
                <w:color w:val="000000"/>
                <w:szCs w:val="21"/>
                <w:highlight w:val="none"/>
              </w:rPr>
            </w:pPr>
          </w:p>
        </w:tc>
        <w:tc>
          <w:tcPr>
            <w:tcW w:w="1260" w:type="dxa"/>
            <w:gridSpan w:val="3"/>
            <w:noWrap w:val="0"/>
            <w:vAlign w:val="center"/>
          </w:tcPr>
          <w:p w14:paraId="026F4157">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联系电话</w:t>
            </w:r>
          </w:p>
        </w:tc>
        <w:tc>
          <w:tcPr>
            <w:tcW w:w="1620" w:type="dxa"/>
            <w:gridSpan w:val="2"/>
            <w:noWrap w:val="0"/>
            <w:vAlign w:val="center"/>
          </w:tcPr>
          <w:p w14:paraId="625C9010">
            <w:pPr>
              <w:spacing w:line="360" w:lineRule="auto"/>
              <w:jc w:val="center"/>
              <w:rPr>
                <w:rFonts w:hint="eastAsia" w:ascii="宋体" w:hAnsi="宋体" w:cs="Arial"/>
                <w:bCs/>
                <w:color w:val="000000"/>
                <w:szCs w:val="21"/>
                <w:highlight w:val="none"/>
              </w:rPr>
            </w:pPr>
          </w:p>
        </w:tc>
      </w:tr>
      <w:tr w14:paraId="3D81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14:paraId="2470389C">
            <w:pPr>
              <w:spacing w:line="360" w:lineRule="auto"/>
              <w:jc w:val="center"/>
              <w:rPr>
                <w:rFonts w:hint="eastAsia" w:ascii="宋体" w:hAnsi="宋体" w:cs="Arial"/>
                <w:bCs/>
                <w:color w:val="000000"/>
                <w:szCs w:val="21"/>
                <w:highlight w:val="none"/>
              </w:rPr>
            </w:pPr>
          </w:p>
        </w:tc>
        <w:tc>
          <w:tcPr>
            <w:tcW w:w="1080" w:type="dxa"/>
            <w:noWrap w:val="0"/>
            <w:vAlign w:val="center"/>
          </w:tcPr>
          <w:p w14:paraId="2DDE0876">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传真</w:t>
            </w:r>
          </w:p>
        </w:tc>
        <w:tc>
          <w:tcPr>
            <w:tcW w:w="3600" w:type="dxa"/>
            <w:gridSpan w:val="5"/>
            <w:noWrap w:val="0"/>
            <w:vAlign w:val="center"/>
          </w:tcPr>
          <w:p w14:paraId="02E1B4F3">
            <w:pPr>
              <w:spacing w:line="360" w:lineRule="auto"/>
              <w:jc w:val="center"/>
              <w:rPr>
                <w:rFonts w:hint="eastAsia" w:ascii="宋体" w:hAnsi="宋体" w:cs="Arial"/>
                <w:bCs/>
                <w:color w:val="000000"/>
                <w:szCs w:val="21"/>
                <w:highlight w:val="none"/>
              </w:rPr>
            </w:pPr>
          </w:p>
        </w:tc>
        <w:tc>
          <w:tcPr>
            <w:tcW w:w="1260" w:type="dxa"/>
            <w:gridSpan w:val="3"/>
            <w:noWrap w:val="0"/>
            <w:vAlign w:val="center"/>
          </w:tcPr>
          <w:p w14:paraId="218CE396">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网址</w:t>
            </w:r>
          </w:p>
        </w:tc>
        <w:tc>
          <w:tcPr>
            <w:tcW w:w="1620" w:type="dxa"/>
            <w:gridSpan w:val="2"/>
            <w:noWrap w:val="0"/>
            <w:vAlign w:val="center"/>
          </w:tcPr>
          <w:p w14:paraId="0D0074E6">
            <w:pPr>
              <w:spacing w:line="360" w:lineRule="auto"/>
              <w:jc w:val="center"/>
              <w:rPr>
                <w:rFonts w:hint="eastAsia" w:ascii="宋体" w:hAnsi="宋体" w:cs="Arial"/>
                <w:bCs/>
                <w:color w:val="000000"/>
                <w:szCs w:val="21"/>
                <w:highlight w:val="none"/>
              </w:rPr>
            </w:pPr>
          </w:p>
        </w:tc>
      </w:tr>
      <w:tr w14:paraId="2BACB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14:paraId="32698E3B">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组织结构</w:t>
            </w:r>
          </w:p>
        </w:tc>
        <w:tc>
          <w:tcPr>
            <w:tcW w:w="7560" w:type="dxa"/>
            <w:gridSpan w:val="11"/>
            <w:noWrap w:val="0"/>
            <w:vAlign w:val="center"/>
          </w:tcPr>
          <w:p w14:paraId="3BA0EB3F">
            <w:pPr>
              <w:spacing w:line="360" w:lineRule="auto"/>
              <w:jc w:val="center"/>
              <w:rPr>
                <w:rFonts w:hint="eastAsia" w:ascii="宋体" w:hAnsi="宋体" w:cs="Arial"/>
                <w:bCs/>
                <w:color w:val="000000"/>
                <w:szCs w:val="21"/>
                <w:highlight w:val="none"/>
              </w:rPr>
            </w:pPr>
          </w:p>
        </w:tc>
      </w:tr>
      <w:tr w14:paraId="1DE4C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14:paraId="0FD335D3">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法定代表人</w:t>
            </w:r>
          </w:p>
        </w:tc>
        <w:tc>
          <w:tcPr>
            <w:tcW w:w="1260" w:type="dxa"/>
            <w:gridSpan w:val="2"/>
            <w:noWrap w:val="0"/>
            <w:vAlign w:val="center"/>
          </w:tcPr>
          <w:p w14:paraId="4308E1EE">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姓名</w:t>
            </w:r>
          </w:p>
        </w:tc>
        <w:tc>
          <w:tcPr>
            <w:tcW w:w="1260" w:type="dxa"/>
            <w:noWrap w:val="0"/>
            <w:vAlign w:val="center"/>
          </w:tcPr>
          <w:p w14:paraId="5028E06C">
            <w:pPr>
              <w:spacing w:line="360" w:lineRule="auto"/>
              <w:jc w:val="center"/>
              <w:rPr>
                <w:rFonts w:hint="eastAsia" w:ascii="宋体" w:hAnsi="宋体" w:cs="Arial"/>
                <w:bCs/>
                <w:color w:val="000000"/>
                <w:szCs w:val="21"/>
                <w:highlight w:val="none"/>
              </w:rPr>
            </w:pPr>
          </w:p>
        </w:tc>
        <w:tc>
          <w:tcPr>
            <w:tcW w:w="1260" w:type="dxa"/>
            <w:noWrap w:val="0"/>
            <w:vAlign w:val="center"/>
          </w:tcPr>
          <w:p w14:paraId="251D2411">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技术职称</w:t>
            </w:r>
          </w:p>
        </w:tc>
        <w:tc>
          <w:tcPr>
            <w:tcW w:w="1260" w:type="dxa"/>
            <w:gridSpan w:val="3"/>
            <w:noWrap w:val="0"/>
            <w:vAlign w:val="center"/>
          </w:tcPr>
          <w:p w14:paraId="7D811AFA">
            <w:pPr>
              <w:spacing w:line="360" w:lineRule="auto"/>
              <w:jc w:val="center"/>
              <w:rPr>
                <w:rFonts w:hint="eastAsia" w:ascii="宋体" w:hAnsi="宋体" w:cs="Arial"/>
                <w:bCs/>
                <w:color w:val="000000"/>
                <w:szCs w:val="21"/>
                <w:highlight w:val="none"/>
              </w:rPr>
            </w:pPr>
          </w:p>
        </w:tc>
        <w:tc>
          <w:tcPr>
            <w:tcW w:w="1260" w:type="dxa"/>
            <w:gridSpan w:val="3"/>
            <w:noWrap w:val="0"/>
            <w:vAlign w:val="center"/>
          </w:tcPr>
          <w:p w14:paraId="05A3865A">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联系电话</w:t>
            </w:r>
          </w:p>
        </w:tc>
        <w:tc>
          <w:tcPr>
            <w:tcW w:w="1260" w:type="dxa"/>
            <w:noWrap w:val="0"/>
            <w:vAlign w:val="center"/>
          </w:tcPr>
          <w:p w14:paraId="69654993">
            <w:pPr>
              <w:spacing w:line="360" w:lineRule="auto"/>
              <w:jc w:val="center"/>
              <w:rPr>
                <w:rFonts w:hint="eastAsia" w:ascii="宋体" w:hAnsi="宋体" w:cs="Arial"/>
                <w:bCs/>
                <w:color w:val="000000"/>
                <w:szCs w:val="21"/>
                <w:highlight w:val="none"/>
              </w:rPr>
            </w:pPr>
          </w:p>
        </w:tc>
      </w:tr>
      <w:tr w14:paraId="66958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14:paraId="701B42EE">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技术负责人</w:t>
            </w:r>
          </w:p>
        </w:tc>
        <w:tc>
          <w:tcPr>
            <w:tcW w:w="1260" w:type="dxa"/>
            <w:gridSpan w:val="2"/>
            <w:noWrap w:val="0"/>
            <w:vAlign w:val="center"/>
          </w:tcPr>
          <w:p w14:paraId="4A51A8CD">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姓名</w:t>
            </w:r>
          </w:p>
        </w:tc>
        <w:tc>
          <w:tcPr>
            <w:tcW w:w="1260" w:type="dxa"/>
            <w:noWrap w:val="0"/>
            <w:vAlign w:val="center"/>
          </w:tcPr>
          <w:p w14:paraId="04575081">
            <w:pPr>
              <w:spacing w:line="360" w:lineRule="auto"/>
              <w:jc w:val="center"/>
              <w:rPr>
                <w:rFonts w:hint="eastAsia" w:ascii="宋体" w:hAnsi="宋体" w:cs="Arial"/>
                <w:bCs/>
                <w:color w:val="000000"/>
                <w:szCs w:val="21"/>
                <w:highlight w:val="none"/>
              </w:rPr>
            </w:pPr>
          </w:p>
        </w:tc>
        <w:tc>
          <w:tcPr>
            <w:tcW w:w="1260" w:type="dxa"/>
            <w:noWrap w:val="0"/>
            <w:vAlign w:val="center"/>
          </w:tcPr>
          <w:p w14:paraId="72E27C82">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技术职称</w:t>
            </w:r>
          </w:p>
        </w:tc>
        <w:tc>
          <w:tcPr>
            <w:tcW w:w="1260" w:type="dxa"/>
            <w:gridSpan w:val="3"/>
            <w:noWrap w:val="0"/>
            <w:vAlign w:val="center"/>
          </w:tcPr>
          <w:p w14:paraId="53282C79">
            <w:pPr>
              <w:spacing w:line="360" w:lineRule="auto"/>
              <w:jc w:val="center"/>
              <w:rPr>
                <w:rFonts w:hint="eastAsia" w:ascii="宋体" w:hAnsi="宋体" w:cs="Arial"/>
                <w:bCs/>
                <w:color w:val="000000"/>
                <w:szCs w:val="21"/>
                <w:highlight w:val="none"/>
              </w:rPr>
            </w:pPr>
          </w:p>
        </w:tc>
        <w:tc>
          <w:tcPr>
            <w:tcW w:w="1260" w:type="dxa"/>
            <w:gridSpan w:val="3"/>
            <w:noWrap w:val="0"/>
            <w:vAlign w:val="center"/>
          </w:tcPr>
          <w:p w14:paraId="59369312">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联系电话</w:t>
            </w:r>
          </w:p>
        </w:tc>
        <w:tc>
          <w:tcPr>
            <w:tcW w:w="1260" w:type="dxa"/>
            <w:noWrap w:val="0"/>
            <w:vAlign w:val="center"/>
          </w:tcPr>
          <w:p w14:paraId="6E8F8FD9">
            <w:pPr>
              <w:spacing w:line="360" w:lineRule="auto"/>
              <w:jc w:val="center"/>
              <w:rPr>
                <w:rFonts w:hint="eastAsia" w:ascii="宋体" w:hAnsi="宋体" w:cs="Arial"/>
                <w:bCs/>
                <w:color w:val="000000"/>
                <w:szCs w:val="21"/>
                <w:highlight w:val="none"/>
              </w:rPr>
            </w:pPr>
          </w:p>
        </w:tc>
      </w:tr>
      <w:tr w14:paraId="47A45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14:paraId="76C8CF2E">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成立时间</w:t>
            </w:r>
          </w:p>
        </w:tc>
        <w:tc>
          <w:tcPr>
            <w:tcW w:w="2520" w:type="dxa"/>
            <w:gridSpan w:val="3"/>
            <w:noWrap w:val="0"/>
            <w:vAlign w:val="center"/>
          </w:tcPr>
          <w:p w14:paraId="31CC5E30">
            <w:pPr>
              <w:spacing w:line="360" w:lineRule="auto"/>
              <w:jc w:val="center"/>
              <w:rPr>
                <w:rFonts w:hint="eastAsia" w:ascii="宋体" w:hAnsi="宋体" w:cs="Arial"/>
                <w:bCs/>
                <w:color w:val="000000"/>
                <w:szCs w:val="21"/>
                <w:highlight w:val="none"/>
              </w:rPr>
            </w:pPr>
          </w:p>
        </w:tc>
        <w:tc>
          <w:tcPr>
            <w:tcW w:w="5040" w:type="dxa"/>
            <w:gridSpan w:val="8"/>
            <w:noWrap w:val="0"/>
            <w:vAlign w:val="center"/>
          </w:tcPr>
          <w:p w14:paraId="69C14A71">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员工总人数：</w:t>
            </w:r>
          </w:p>
        </w:tc>
      </w:tr>
      <w:tr w14:paraId="5DF27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14:paraId="0730CD51">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企业资质等级</w:t>
            </w:r>
          </w:p>
        </w:tc>
        <w:tc>
          <w:tcPr>
            <w:tcW w:w="2520" w:type="dxa"/>
            <w:gridSpan w:val="3"/>
            <w:noWrap w:val="0"/>
            <w:vAlign w:val="center"/>
          </w:tcPr>
          <w:p w14:paraId="2B9F0866">
            <w:pPr>
              <w:spacing w:line="360" w:lineRule="auto"/>
              <w:jc w:val="center"/>
              <w:rPr>
                <w:rFonts w:hint="eastAsia" w:ascii="宋体" w:hAnsi="宋体" w:cs="Arial"/>
                <w:bCs/>
                <w:color w:val="000000"/>
                <w:szCs w:val="21"/>
                <w:highlight w:val="none"/>
              </w:rPr>
            </w:pPr>
          </w:p>
        </w:tc>
        <w:tc>
          <w:tcPr>
            <w:tcW w:w="1680" w:type="dxa"/>
            <w:gridSpan w:val="2"/>
            <w:vMerge w:val="restart"/>
            <w:noWrap w:val="0"/>
            <w:vAlign w:val="center"/>
          </w:tcPr>
          <w:p w14:paraId="431E84C5">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其中</w:t>
            </w:r>
          </w:p>
        </w:tc>
        <w:tc>
          <w:tcPr>
            <w:tcW w:w="1680" w:type="dxa"/>
            <w:gridSpan w:val="3"/>
            <w:noWrap w:val="0"/>
            <w:vAlign w:val="center"/>
          </w:tcPr>
          <w:p w14:paraId="3A5ABA9F">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项目经理</w:t>
            </w:r>
          </w:p>
        </w:tc>
        <w:tc>
          <w:tcPr>
            <w:tcW w:w="1680" w:type="dxa"/>
            <w:gridSpan w:val="3"/>
            <w:noWrap w:val="0"/>
            <w:vAlign w:val="center"/>
          </w:tcPr>
          <w:p w14:paraId="72C4ED91">
            <w:pPr>
              <w:spacing w:line="360" w:lineRule="auto"/>
              <w:jc w:val="center"/>
              <w:rPr>
                <w:rFonts w:hint="eastAsia" w:ascii="宋体" w:hAnsi="宋体" w:cs="Arial"/>
                <w:bCs/>
                <w:color w:val="000000"/>
                <w:szCs w:val="21"/>
                <w:highlight w:val="none"/>
              </w:rPr>
            </w:pPr>
          </w:p>
        </w:tc>
      </w:tr>
      <w:tr w14:paraId="265CF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14:paraId="4A0839A2">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营业执照</w:t>
            </w:r>
            <w:r>
              <w:rPr>
                <w:rFonts w:hint="eastAsia" w:ascii="宋体" w:hAnsi="宋体"/>
                <w:highlight w:val="none"/>
              </w:rPr>
              <w:t>号</w:t>
            </w:r>
          </w:p>
        </w:tc>
        <w:tc>
          <w:tcPr>
            <w:tcW w:w="2520" w:type="dxa"/>
            <w:gridSpan w:val="3"/>
            <w:noWrap w:val="0"/>
            <w:vAlign w:val="center"/>
          </w:tcPr>
          <w:p w14:paraId="7631C85D">
            <w:pPr>
              <w:spacing w:line="360" w:lineRule="auto"/>
              <w:jc w:val="center"/>
              <w:rPr>
                <w:rFonts w:hint="eastAsia" w:ascii="宋体" w:hAnsi="宋体" w:cs="Arial"/>
                <w:bCs/>
                <w:color w:val="000000"/>
                <w:szCs w:val="21"/>
                <w:highlight w:val="none"/>
              </w:rPr>
            </w:pPr>
          </w:p>
        </w:tc>
        <w:tc>
          <w:tcPr>
            <w:tcW w:w="1680" w:type="dxa"/>
            <w:gridSpan w:val="2"/>
            <w:vMerge w:val="continue"/>
            <w:noWrap w:val="0"/>
            <w:vAlign w:val="center"/>
          </w:tcPr>
          <w:p w14:paraId="7B667ED8">
            <w:pPr>
              <w:spacing w:line="360" w:lineRule="auto"/>
              <w:jc w:val="center"/>
              <w:rPr>
                <w:rFonts w:hint="eastAsia" w:ascii="宋体" w:hAnsi="宋体" w:cs="Arial"/>
                <w:bCs/>
                <w:color w:val="000000"/>
                <w:szCs w:val="21"/>
                <w:highlight w:val="none"/>
              </w:rPr>
            </w:pPr>
          </w:p>
        </w:tc>
        <w:tc>
          <w:tcPr>
            <w:tcW w:w="1680" w:type="dxa"/>
            <w:gridSpan w:val="3"/>
            <w:noWrap w:val="0"/>
            <w:vAlign w:val="center"/>
          </w:tcPr>
          <w:p w14:paraId="2B9E0C98">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高级职称人员</w:t>
            </w:r>
          </w:p>
        </w:tc>
        <w:tc>
          <w:tcPr>
            <w:tcW w:w="1680" w:type="dxa"/>
            <w:gridSpan w:val="3"/>
            <w:noWrap w:val="0"/>
            <w:vAlign w:val="center"/>
          </w:tcPr>
          <w:p w14:paraId="3A954823">
            <w:pPr>
              <w:spacing w:line="360" w:lineRule="auto"/>
              <w:jc w:val="center"/>
              <w:rPr>
                <w:rFonts w:hint="eastAsia" w:ascii="宋体" w:hAnsi="宋体" w:cs="Arial"/>
                <w:bCs/>
                <w:color w:val="000000"/>
                <w:szCs w:val="21"/>
                <w:highlight w:val="none"/>
              </w:rPr>
            </w:pPr>
          </w:p>
        </w:tc>
      </w:tr>
      <w:tr w14:paraId="59C45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14:paraId="75230EF7">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注册资金</w:t>
            </w:r>
          </w:p>
        </w:tc>
        <w:tc>
          <w:tcPr>
            <w:tcW w:w="2520" w:type="dxa"/>
            <w:gridSpan w:val="3"/>
            <w:noWrap w:val="0"/>
            <w:vAlign w:val="center"/>
          </w:tcPr>
          <w:p w14:paraId="0AA89F33">
            <w:pPr>
              <w:spacing w:line="360" w:lineRule="auto"/>
              <w:jc w:val="center"/>
              <w:rPr>
                <w:rFonts w:hint="eastAsia" w:ascii="宋体" w:hAnsi="宋体" w:cs="Arial"/>
                <w:bCs/>
                <w:color w:val="000000"/>
                <w:szCs w:val="21"/>
                <w:highlight w:val="none"/>
              </w:rPr>
            </w:pPr>
          </w:p>
        </w:tc>
        <w:tc>
          <w:tcPr>
            <w:tcW w:w="1680" w:type="dxa"/>
            <w:gridSpan w:val="2"/>
            <w:vMerge w:val="continue"/>
            <w:noWrap w:val="0"/>
            <w:vAlign w:val="center"/>
          </w:tcPr>
          <w:p w14:paraId="7F96DAF4">
            <w:pPr>
              <w:spacing w:line="360" w:lineRule="auto"/>
              <w:jc w:val="center"/>
              <w:rPr>
                <w:rFonts w:hint="eastAsia" w:ascii="宋体" w:hAnsi="宋体" w:cs="Arial"/>
                <w:bCs/>
                <w:color w:val="000000"/>
                <w:szCs w:val="21"/>
                <w:highlight w:val="none"/>
              </w:rPr>
            </w:pPr>
          </w:p>
        </w:tc>
        <w:tc>
          <w:tcPr>
            <w:tcW w:w="1680" w:type="dxa"/>
            <w:gridSpan w:val="3"/>
            <w:noWrap w:val="0"/>
            <w:vAlign w:val="center"/>
          </w:tcPr>
          <w:p w14:paraId="6545B795">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中级职称人员</w:t>
            </w:r>
          </w:p>
        </w:tc>
        <w:tc>
          <w:tcPr>
            <w:tcW w:w="1680" w:type="dxa"/>
            <w:gridSpan w:val="3"/>
            <w:noWrap w:val="0"/>
            <w:vAlign w:val="center"/>
          </w:tcPr>
          <w:p w14:paraId="53D720E6">
            <w:pPr>
              <w:spacing w:line="360" w:lineRule="auto"/>
              <w:jc w:val="center"/>
              <w:rPr>
                <w:rFonts w:hint="eastAsia" w:ascii="宋体" w:hAnsi="宋体" w:cs="Arial"/>
                <w:bCs/>
                <w:color w:val="000000"/>
                <w:szCs w:val="21"/>
                <w:highlight w:val="none"/>
              </w:rPr>
            </w:pPr>
          </w:p>
        </w:tc>
      </w:tr>
      <w:tr w14:paraId="1D10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14:paraId="511731D0">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开户银行</w:t>
            </w:r>
          </w:p>
        </w:tc>
        <w:tc>
          <w:tcPr>
            <w:tcW w:w="2520" w:type="dxa"/>
            <w:gridSpan w:val="3"/>
            <w:noWrap w:val="0"/>
            <w:vAlign w:val="center"/>
          </w:tcPr>
          <w:p w14:paraId="22CC6A78">
            <w:pPr>
              <w:spacing w:line="360" w:lineRule="auto"/>
              <w:jc w:val="center"/>
              <w:rPr>
                <w:rFonts w:hint="eastAsia" w:ascii="宋体" w:hAnsi="宋体" w:cs="Arial"/>
                <w:bCs/>
                <w:color w:val="000000"/>
                <w:szCs w:val="21"/>
                <w:highlight w:val="none"/>
              </w:rPr>
            </w:pPr>
          </w:p>
        </w:tc>
        <w:tc>
          <w:tcPr>
            <w:tcW w:w="1680" w:type="dxa"/>
            <w:gridSpan w:val="2"/>
            <w:vMerge w:val="continue"/>
            <w:noWrap w:val="0"/>
            <w:vAlign w:val="center"/>
          </w:tcPr>
          <w:p w14:paraId="2C18DC43">
            <w:pPr>
              <w:spacing w:line="360" w:lineRule="auto"/>
              <w:jc w:val="center"/>
              <w:rPr>
                <w:rFonts w:hint="eastAsia" w:ascii="宋体" w:hAnsi="宋体" w:cs="Arial"/>
                <w:bCs/>
                <w:color w:val="000000"/>
                <w:szCs w:val="21"/>
                <w:highlight w:val="none"/>
              </w:rPr>
            </w:pPr>
          </w:p>
        </w:tc>
        <w:tc>
          <w:tcPr>
            <w:tcW w:w="1680" w:type="dxa"/>
            <w:gridSpan w:val="3"/>
            <w:noWrap w:val="0"/>
            <w:vAlign w:val="center"/>
          </w:tcPr>
          <w:p w14:paraId="68936BC2">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初级职称人员</w:t>
            </w:r>
          </w:p>
        </w:tc>
        <w:tc>
          <w:tcPr>
            <w:tcW w:w="1680" w:type="dxa"/>
            <w:gridSpan w:val="3"/>
            <w:noWrap w:val="0"/>
            <w:vAlign w:val="center"/>
          </w:tcPr>
          <w:p w14:paraId="329D9F96">
            <w:pPr>
              <w:spacing w:line="360" w:lineRule="auto"/>
              <w:jc w:val="center"/>
              <w:rPr>
                <w:rFonts w:hint="eastAsia" w:ascii="宋体" w:hAnsi="宋体" w:cs="Arial"/>
                <w:bCs/>
                <w:color w:val="000000"/>
                <w:szCs w:val="21"/>
                <w:highlight w:val="none"/>
              </w:rPr>
            </w:pPr>
          </w:p>
        </w:tc>
      </w:tr>
      <w:tr w14:paraId="25DC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14:paraId="22988D95">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账号</w:t>
            </w:r>
          </w:p>
        </w:tc>
        <w:tc>
          <w:tcPr>
            <w:tcW w:w="2520" w:type="dxa"/>
            <w:gridSpan w:val="3"/>
            <w:noWrap w:val="0"/>
            <w:vAlign w:val="center"/>
          </w:tcPr>
          <w:p w14:paraId="1A25F749">
            <w:pPr>
              <w:spacing w:line="360" w:lineRule="auto"/>
              <w:jc w:val="center"/>
              <w:rPr>
                <w:rFonts w:hint="eastAsia" w:ascii="宋体" w:hAnsi="宋体" w:cs="Arial"/>
                <w:bCs/>
                <w:color w:val="000000"/>
                <w:szCs w:val="21"/>
                <w:highlight w:val="none"/>
              </w:rPr>
            </w:pPr>
          </w:p>
        </w:tc>
        <w:tc>
          <w:tcPr>
            <w:tcW w:w="1680" w:type="dxa"/>
            <w:gridSpan w:val="2"/>
            <w:vMerge w:val="continue"/>
            <w:noWrap w:val="0"/>
            <w:vAlign w:val="center"/>
          </w:tcPr>
          <w:p w14:paraId="5C3B6726">
            <w:pPr>
              <w:spacing w:line="360" w:lineRule="auto"/>
              <w:jc w:val="center"/>
              <w:rPr>
                <w:rFonts w:hint="eastAsia" w:ascii="宋体" w:hAnsi="宋体" w:cs="Arial"/>
                <w:bCs/>
                <w:color w:val="000000"/>
                <w:szCs w:val="21"/>
                <w:highlight w:val="none"/>
              </w:rPr>
            </w:pPr>
          </w:p>
        </w:tc>
        <w:tc>
          <w:tcPr>
            <w:tcW w:w="1680" w:type="dxa"/>
            <w:gridSpan w:val="3"/>
            <w:noWrap w:val="0"/>
            <w:vAlign w:val="center"/>
          </w:tcPr>
          <w:p w14:paraId="45233A27">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技工</w:t>
            </w:r>
          </w:p>
        </w:tc>
        <w:tc>
          <w:tcPr>
            <w:tcW w:w="1680" w:type="dxa"/>
            <w:gridSpan w:val="3"/>
            <w:noWrap w:val="0"/>
            <w:vAlign w:val="center"/>
          </w:tcPr>
          <w:p w14:paraId="2E864040">
            <w:pPr>
              <w:spacing w:line="360" w:lineRule="auto"/>
              <w:jc w:val="center"/>
              <w:rPr>
                <w:rFonts w:hint="eastAsia" w:ascii="宋体" w:hAnsi="宋体" w:cs="Arial"/>
                <w:bCs/>
                <w:color w:val="000000"/>
                <w:szCs w:val="21"/>
                <w:highlight w:val="none"/>
              </w:rPr>
            </w:pPr>
          </w:p>
        </w:tc>
      </w:tr>
      <w:tr w14:paraId="1DD17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14:paraId="6149405D">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经营范围</w:t>
            </w:r>
          </w:p>
        </w:tc>
        <w:tc>
          <w:tcPr>
            <w:tcW w:w="7560" w:type="dxa"/>
            <w:gridSpan w:val="11"/>
            <w:noWrap w:val="0"/>
            <w:vAlign w:val="center"/>
          </w:tcPr>
          <w:p w14:paraId="422C7228">
            <w:pPr>
              <w:spacing w:line="360" w:lineRule="auto"/>
              <w:jc w:val="center"/>
              <w:rPr>
                <w:rFonts w:hint="eastAsia" w:ascii="宋体" w:hAnsi="宋体" w:cs="Arial"/>
                <w:bCs/>
                <w:color w:val="000000"/>
                <w:szCs w:val="21"/>
                <w:highlight w:val="none"/>
              </w:rPr>
            </w:pPr>
          </w:p>
        </w:tc>
      </w:tr>
      <w:tr w14:paraId="5B043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14:paraId="784DF8ED">
            <w:pPr>
              <w:spacing w:line="360" w:lineRule="auto"/>
              <w:jc w:val="center"/>
              <w:rPr>
                <w:rFonts w:hint="eastAsia" w:ascii="宋体" w:hAnsi="宋体" w:cs="Arial"/>
                <w:bCs/>
                <w:color w:val="000000"/>
                <w:szCs w:val="21"/>
                <w:highlight w:val="none"/>
              </w:rPr>
            </w:pPr>
            <w:r>
              <w:rPr>
                <w:rFonts w:hint="eastAsia" w:ascii="宋体" w:hAnsi="宋体" w:cs="Arial"/>
                <w:bCs/>
                <w:color w:val="000000"/>
                <w:szCs w:val="21"/>
                <w:highlight w:val="none"/>
              </w:rPr>
              <w:t>备注</w:t>
            </w:r>
          </w:p>
        </w:tc>
        <w:tc>
          <w:tcPr>
            <w:tcW w:w="7560" w:type="dxa"/>
            <w:gridSpan w:val="11"/>
            <w:noWrap w:val="0"/>
            <w:vAlign w:val="center"/>
          </w:tcPr>
          <w:p w14:paraId="1276EA37">
            <w:pPr>
              <w:spacing w:line="360" w:lineRule="auto"/>
              <w:jc w:val="center"/>
              <w:rPr>
                <w:rFonts w:hint="eastAsia" w:ascii="宋体" w:hAnsi="宋体" w:cs="Arial"/>
                <w:bCs/>
                <w:color w:val="000000"/>
                <w:szCs w:val="21"/>
                <w:highlight w:val="none"/>
              </w:rPr>
            </w:pPr>
          </w:p>
        </w:tc>
      </w:tr>
    </w:tbl>
    <w:p w14:paraId="133F8C44">
      <w:pPr>
        <w:adjustRightInd w:val="0"/>
        <w:spacing w:line="360" w:lineRule="auto"/>
        <w:jc w:val="left"/>
        <w:rPr>
          <w:rFonts w:hint="eastAsia" w:ascii="宋体" w:hAnsi="宋体"/>
          <w:color w:val="000000"/>
          <w:sz w:val="24"/>
          <w:highlight w:val="none"/>
        </w:rPr>
      </w:pPr>
      <w:r>
        <w:rPr>
          <w:rFonts w:hint="eastAsia" w:ascii="宋体" w:hAnsi="宋体"/>
          <w:color w:val="000000"/>
          <w:sz w:val="24"/>
          <w:highlight w:val="none"/>
        </w:rPr>
        <w:t>附：营业执照副本复印件。</w:t>
      </w:r>
    </w:p>
    <w:p w14:paraId="7E027B31">
      <w:pPr>
        <w:adjustRightInd w:val="0"/>
        <w:spacing w:line="360" w:lineRule="auto"/>
        <w:jc w:val="left"/>
        <w:rPr>
          <w:rFonts w:hint="eastAsia" w:ascii="宋体" w:hAnsi="宋体"/>
          <w:color w:val="000000"/>
          <w:sz w:val="24"/>
          <w:highlight w:val="none"/>
        </w:rPr>
      </w:pPr>
      <w:r>
        <w:rPr>
          <w:rFonts w:hint="eastAsia" w:ascii="宋体" w:hAnsi="宋体"/>
          <w:color w:val="000000"/>
          <w:sz w:val="24"/>
          <w:highlight w:val="none"/>
        </w:rPr>
        <w:t>供应商名称：XXX（盖单位公章）</w:t>
      </w:r>
    </w:p>
    <w:p w14:paraId="7E9BBE11">
      <w:pPr>
        <w:adjustRightInd w:val="0"/>
        <w:spacing w:line="360" w:lineRule="auto"/>
        <w:jc w:val="left"/>
        <w:rPr>
          <w:rFonts w:hint="eastAsia" w:ascii="宋体" w:hAnsi="宋体"/>
          <w:bCs/>
          <w:color w:val="000000"/>
          <w:sz w:val="24"/>
          <w:highlight w:val="none"/>
        </w:rPr>
      </w:pPr>
      <w:r>
        <w:rPr>
          <w:rFonts w:hint="eastAsia" w:ascii="宋体" w:hAnsi="宋体"/>
          <w:bCs/>
          <w:color w:val="000000"/>
          <w:sz w:val="24"/>
          <w:highlight w:val="none"/>
        </w:rPr>
        <w:t>法定代表人或授权代表（签字或盖章）：XXX</w:t>
      </w:r>
    </w:p>
    <w:p w14:paraId="73B61104">
      <w:pPr>
        <w:adjustRightInd w:val="0"/>
        <w:spacing w:line="360" w:lineRule="auto"/>
        <w:jc w:val="left"/>
        <w:rPr>
          <w:rFonts w:hint="eastAsia" w:ascii="宋体" w:hAnsi="宋体"/>
          <w:bCs/>
          <w:color w:val="000000"/>
          <w:sz w:val="24"/>
          <w:highlight w:val="none"/>
        </w:rPr>
      </w:pPr>
      <w:r>
        <w:rPr>
          <w:rFonts w:hint="eastAsia" w:ascii="宋体" w:hAnsi="宋体"/>
          <w:bCs/>
          <w:color w:val="000000"/>
          <w:sz w:val="24"/>
          <w:highlight w:val="none"/>
        </w:rPr>
        <w:t>日  期：XXX年XXX月XXX日</w:t>
      </w:r>
    </w:p>
    <w:p w14:paraId="4B9886EF">
      <w:pPr>
        <w:spacing w:line="360" w:lineRule="auto"/>
        <w:jc w:val="both"/>
        <w:rPr>
          <w:rFonts w:hint="eastAsia" w:ascii="宋体" w:hAnsi="宋体"/>
          <w:b/>
          <w:color w:val="000000"/>
          <w:sz w:val="32"/>
          <w:szCs w:val="32"/>
          <w:highlight w:val="none"/>
        </w:rPr>
      </w:pPr>
    </w:p>
    <w:p w14:paraId="5DCFC205">
      <w:pPr>
        <w:spacing w:line="360" w:lineRule="auto"/>
        <w:ind w:firstLine="880" w:firstLineChars="200"/>
        <w:jc w:val="center"/>
        <w:rPr>
          <w:rFonts w:hint="eastAsia" w:ascii="宋体" w:hAnsi="宋体"/>
          <w:b/>
          <w:color w:val="000000"/>
          <w:sz w:val="32"/>
          <w:szCs w:val="32"/>
          <w:highlight w:val="none"/>
        </w:rPr>
      </w:pPr>
      <w:r>
        <w:rPr>
          <w:rFonts w:hint="eastAsia" w:ascii="方正小标宋_GBK" w:hAnsi="方正小标宋_GBK" w:eastAsia="方正小标宋_GBK" w:cs="方正小标宋_GBK"/>
          <w:b w:val="0"/>
          <w:bCs/>
          <w:color w:val="auto"/>
          <w:kern w:val="28"/>
          <w:sz w:val="44"/>
          <w:szCs w:val="44"/>
          <w:highlight w:val="none"/>
          <w:lang w:val="en-US" w:eastAsia="zh-CN" w:bidi="ar-SA"/>
        </w:rPr>
        <w:t>四、承诺函</w:t>
      </w:r>
    </w:p>
    <w:p w14:paraId="523C084D">
      <w:pPr>
        <w:spacing w:line="360" w:lineRule="auto"/>
        <w:ind w:firstLine="560" w:firstLineChars="200"/>
        <w:jc w:val="center"/>
        <w:rPr>
          <w:rFonts w:hint="eastAsia" w:ascii="宋体" w:hAnsi="宋体"/>
          <w:b/>
          <w:color w:val="000000"/>
          <w:sz w:val="28"/>
          <w:szCs w:val="28"/>
          <w:highlight w:val="none"/>
        </w:rPr>
      </w:pPr>
    </w:p>
    <w:p w14:paraId="5EF95BCF">
      <w:pPr>
        <w:spacing w:line="400" w:lineRule="exact"/>
        <w:ind w:firstLine="480" w:firstLineChars="200"/>
        <w:jc w:val="left"/>
        <w:rPr>
          <w:rFonts w:hint="eastAsia" w:ascii="宋体" w:hAnsi="宋体"/>
          <w:color w:val="000000"/>
          <w:sz w:val="24"/>
          <w:highlight w:val="none"/>
        </w:rPr>
      </w:pPr>
      <w:r>
        <w:rPr>
          <w:rFonts w:hint="eastAsia" w:ascii="Times New Roman" w:hAnsi="Times New Roman" w:cs="Times New Roman"/>
          <w:color w:val="auto"/>
          <w:sz w:val="24"/>
          <w:highlight w:val="none"/>
          <w:u w:val="single"/>
          <w:lang w:eastAsia="zh-CN"/>
        </w:rPr>
        <w:t>攀枝花金沙产业投资有限公司</w:t>
      </w:r>
      <w:r>
        <w:rPr>
          <w:rFonts w:hint="eastAsia" w:ascii="宋体" w:hAnsi="宋体"/>
          <w:sz w:val="24"/>
          <w:highlight w:val="none"/>
        </w:rPr>
        <w:t>（</w:t>
      </w:r>
      <w:r>
        <w:rPr>
          <w:rFonts w:hint="eastAsia" w:ascii="宋体" w:hAnsi="宋体"/>
          <w:sz w:val="24"/>
          <w:highlight w:val="none"/>
          <w:lang w:eastAsia="zh-CN"/>
        </w:rPr>
        <w:t>采购人名称</w:t>
      </w:r>
      <w:r>
        <w:rPr>
          <w:rFonts w:hint="eastAsia" w:ascii="宋体" w:hAnsi="宋体"/>
          <w:sz w:val="24"/>
          <w:highlight w:val="none"/>
        </w:rPr>
        <w:t>）</w:t>
      </w:r>
      <w:r>
        <w:rPr>
          <w:rFonts w:hint="eastAsia" w:ascii="宋体" w:hAnsi="宋体"/>
          <w:color w:val="000000"/>
          <w:sz w:val="24"/>
          <w:highlight w:val="none"/>
        </w:rPr>
        <w:t>：</w:t>
      </w:r>
    </w:p>
    <w:p w14:paraId="70DC4B4B">
      <w:pPr>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我公司作为本次采购项目的供应商，根据采购文件要求，现郑重承诺如下：</w:t>
      </w:r>
    </w:p>
    <w:p w14:paraId="75F3884B">
      <w:pPr>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一、具备本项目规定的条件：</w:t>
      </w:r>
    </w:p>
    <w:p w14:paraId="653AAEDA">
      <w:pPr>
        <w:pStyle w:val="23"/>
        <w:spacing w:line="500" w:lineRule="exact"/>
        <w:ind w:left="480" w:firstLine="0" w:firstLineChars="0"/>
        <w:rPr>
          <w:rFonts w:hint="eastAsia" w:ascii="宋体" w:hAnsi="宋体"/>
          <w:sz w:val="24"/>
          <w:highlight w:val="none"/>
        </w:rPr>
      </w:pPr>
      <w:r>
        <w:rPr>
          <w:rFonts w:hint="eastAsia" w:ascii="宋体" w:hAnsi="宋体"/>
          <w:sz w:val="24"/>
          <w:highlight w:val="none"/>
        </w:rPr>
        <w:t>（一）一般资格要求</w:t>
      </w:r>
    </w:p>
    <w:p w14:paraId="006C8423">
      <w:pPr>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1.具有独立承担民事责任的能力；</w:t>
      </w:r>
    </w:p>
    <w:p w14:paraId="658D1F2D">
      <w:pPr>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2.具有良好的商业信誉和健全的财务会计制度；</w:t>
      </w:r>
    </w:p>
    <w:p w14:paraId="67DB5B66">
      <w:pPr>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3.具有履行合同所必须的设备和专业技术能力；</w:t>
      </w:r>
    </w:p>
    <w:p w14:paraId="1B899538">
      <w:pPr>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4.具有依法缴纳税收和社会保障资金的良好记录；</w:t>
      </w:r>
    </w:p>
    <w:p w14:paraId="0CC8195D">
      <w:pPr>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5.参加本次采购活动前三年内（</w:t>
      </w:r>
      <w:r>
        <w:rPr>
          <w:rFonts w:hint="eastAsia" w:ascii="宋体" w:hAnsi="宋体"/>
          <w:color w:val="000000"/>
          <w:sz w:val="24"/>
          <w:highlight w:val="none"/>
          <w:lang w:eastAsia="zh-CN"/>
        </w:rPr>
        <w:t>2022年1月1日</w:t>
      </w:r>
      <w:r>
        <w:rPr>
          <w:rFonts w:hint="eastAsia" w:ascii="宋体" w:hAnsi="宋体"/>
          <w:color w:val="000000"/>
          <w:sz w:val="24"/>
          <w:highlight w:val="none"/>
        </w:rPr>
        <w:t>以来），在经营活动中没有重大违法记录；</w:t>
      </w:r>
    </w:p>
    <w:p w14:paraId="18FB53FD">
      <w:pPr>
        <w:spacing w:line="400" w:lineRule="exact"/>
        <w:ind w:firstLine="480" w:firstLineChars="200"/>
        <w:jc w:val="left"/>
        <w:rPr>
          <w:rFonts w:ascii="宋体" w:hAnsi="宋体"/>
          <w:color w:val="000000"/>
          <w:sz w:val="24"/>
          <w:highlight w:val="none"/>
        </w:rPr>
      </w:pPr>
      <w:r>
        <w:rPr>
          <w:rFonts w:hint="eastAsia" w:ascii="宋体" w:hAnsi="宋体"/>
          <w:color w:val="000000"/>
          <w:sz w:val="24"/>
          <w:highlight w:val="none"/>
        </w:rPr>
        <w:t>6.法律、行政法规规定的其他条件；</w:t>
      </w:r>
    </w:p>
    <w:p w14:paraId="51AAD587">
      <w:pPr>
        <w:spacing w:line="400" w:lineRule="exact"/>
        <w:ind w:firstLine="480" w:firstLineChars="200"/>
        <w:jc w:val="left"/>
        <w:rPr>
          <w:rFonts w:hint="eastAsia" w:ascii="宋体" w:hAnsi="宋体"/>
          <w:color w:val="000000"/>
          <w:sz w:val="24"/>
          <w:highlight w:val="none"/>
        </w:rPr>
      </w:pPr>
      <w:r>
        <w:rPr>
          <w:rFonts w:hint="eastAsia" w:ascii="宋体" w:hAnsi="宋体"/>
          <w:sz w:val="24"/>
          <w:highlight w:val="none"/>
        </w:rPr>
        <w:t>7.</w:t>
      </w:r>
      <w:r>
        <w:rPr>
          <w:rFonts w:hint="eastAsia" w:ascii="宋体" w:hAnsi="宋体"/>
          <w:color w:val="000000"/>
          <w:sz w:val="24"/>
          <w:highlight w:val="none"/>
        </w:rPr>
        <w:t xml:space="preserve"> 在参加本次采购活动中，不存在与单位负责人为同一人或者存在直接控股、管理关系的其他供应商参与同一合同项下的采购活动的行为；</w:t>
      </w:r>
    </w:p>
    <w:p w14:paraId="00D926C7">
      <w:pPr>
        <w:spacing w:line="460" w:lineRule="exact"/>
        <w:ind w:firstLine="480" w:firstLineChars="200"/>
        <w:rPr>
          <w:rFonts w:ascii="宋体" w:hAnsi="宋体"/>
          <w:sz w:val="24"/>
          <w:highlight w:val="none"/>
        </w:rPr>
      </w:pPr>
      <w:r>
        <w:rPr>
          <w:rFonts w:hint="eastAsia" w:ascii="宋体" w:hAnsi="宋体"/>
          <w:sz w:val="24"/>
          <w:highlight w:val="none"/>
        </w:rPr>
        <w:t>8.我单位及其现任法定代表人、主要负责人参加本次采购活动前三年内</w:t>
      </w:r>
      <w:r>
        <w:rPr>
          <w:rFonts w:hint="eastAsia" w:ascii="宋体" w:hAnsi="宋体"/>
          <w:color w:val="000000"/>
          <w:sz w:val="24"/>
          <w:highlight w:val="none"/>
        </w:rPr>
        <w:t>（</w:t>
      </w:r>
      <w:r>
        <w:rPr>
          <w:rFonts w:hint="eastAsia" w:ascii="宋体" w:hAnsi="宋体"/>
          <w:color w:val="000000"/>
          <w:sz w:val="24"/>
          <w:highlight w:val="none"/>
          <w:lang w:eastAsia="zh-CN"/>
        </w:rPr>
        <w:t>2022年1月1日</w:t>
      </w:r>
      <w:r>
        <w:rPr>
          <w:rFonts w:hint="eastAsia" w:ascii="宋体" w:hAnsi="宋体"/>
          <w:color w:val="000000"/>
          <w:sz w:val="24"/>
          <w:highlight w:val="none"/>
        </w:rPr>
        <w:t>以来）</w:t>
      </w:r>
      <w:r>
        <w:rPr>
          <w:rFonts w:hint="eastAsia" w:ascii="宋体" w:hAnsi="宋体"/>
          <w:sz w:val="24"/>
          <w:highlight w:val="none"/>
        </w:rPr>
        <w:t>无行贿犯罪记录。</w:t>
      </w:r>
    </w:p>
    <w:p w14:paraId="64FEC412">
      <w:pPr>
        <w:spacing w:line="360" w:lineRule="auto"/>
        <w:ind w:firstLine="480" w:firstLineChars="200"/>
        <w:rPr>
          <w:rFonts w:ascii="宋体" w:hAnsi="宋体"/>
          <w:sz w:val="24"/>
          <w:highlight w:val="none"/>
        </w:rPr>
      </w:pPr>
      <w:r>
        <w:rPr>
          <w:rFonts w:ascii="宋体" w:hAnsi="宋体"/>
          <w:sz w:val="24"/>
          <w:highlight w:val="none"/>
        </w:rPr>
        <w:t>9</w:t>
      </w:r>
      <w:r>
        <w:rPr>
          <w:rFonts w:hint="eastAsia" w:ascii="宋体" w:hAnsi="宋体"/>
          <w:sz w:val="24"/>
          <w:highlight w:val="none"/>
        </w:rPr>
        <w:t>.没有被有关部门明文规定市场禁入；</w:t>
      </w:r>
      <w:r>
        <w:rPr>
          <w:rFonts w:ascii="宋体" w:hAnsi="宋体"/>
          <w:sz w:val="24"/>
          <w:highlight w:val="none"/>
        </w:rPr>
        <w:t xml:space="preserve"> </w:t>
      </w:r>
    </w:p>
    <w:p w14:paraId="6C9254DC">
      <w:pPr>
        <w:spacing w:line="360" w:lineRule="auto"/>
        <w:ind w:firstLine="480" w:firstLineChars="200"/>
        <w:rPr>
          <w:rFonts w:ascii="宋体" w:hAnsi="宋体"/>
          <w:sz w:val="24"/>
          <w:highlight w:val="none"/>
        </w:rPr>
      </w:pPr>
      <w:r>
        <w:rPr>
          <w:rFonts w:ascii="宋体" w:hAnsi="宋体"/>
          <w:sz w:val="24"/>
          <w:highlight w:val="none"/>
        </w:rPr>
        <w:t>10</w:t>
      </w:r>
      <w:r>
        <w:rPr>
          <w:rFonts w:hint="eastAsia" w:ascii="宋体" w:hAnsi="宋体"/>
          <w:sz w:val="24"/>
          <w:highlight w:val="none"/>
        </w:rPr>
        <w:t>.近三年</w:t>
      </w:r>
      <w:r>
        <w:rPr>
          <w:rFonts w:hint="eastAsia" w:ascii="宋体" w:hAnsi="宋体"/>
          <w:color w:val="000000"/>
          <w:sz w:val="24"/>
          <w:highlight w:val="none"/>
        </w:rPr>
        <w:t>（</w:t>
      </w:r>
      <w:r>
        <w:rPr>
          <w:rFonts w:hint="eastAsia" w:ascii="宋体" w:hAnsi="宋体"/>
          <w:color w:val="000000"/>
          <w:sz w:val="24"/>
          <w:highlight w:val="none"/>
          <w:lang w:eastAsia="zh-CN"/>
        </w:rPr>
        <w:t>2022年1月1日</w:t>
      </w:r>
      <w:r>
        <w:rPr>
          <w:rFonts w:hint="eastAsia" w:ascii="宋体" w:hAnsi="宋体"/>
          <w:color w:val="000000"/>
          <w:sz w:val="24"/>
          <w:highlight w:val="none"/>
        </w:rPr>
        <w:t>以来）</w:t>
      </w:r>
      <w:r>
        <w:rPr>
          <w:rFonts w:hint="eastAsia" w:ascii="宋体" w:hAnsi="宋体"/>
          <w:sz w:val="24"/>
          <w:highlight w:val="none"/>
        </w:rPr>
        <w:t>提供的服务未因重大执业质量等问题受到各级国资监管部门通报；</w:t>
      </w:r>
    </w:p>
    <w:p w14:paraId="032C2146">
      <w:pPr>
        <w:spacing w:line="360" w:lineRule="auto"/>
        <w:ind w:firstLine="480" w:firstLineChars="200"/>
        <w:rPr>
          <w:rFonts w:ascii="宋体" w:hAnsi="宋体"/>
          <w:sz w:val="24"/>
          <w:highlight w:val="none"/>
        </w:rPr>
      </w:pPr>
      <w:r>
        <w:rPr>
          <w:rFonts w:ascii="宋体" w:hAnsi="宋体"/>
          <w:sz w:val="24"/>
          <w:highlight w:val="none"/>
        </w:rPr>
        <w:t>11</w:t>
      </w:r>
      <w:r>
        <w:rPr>
          <w:rFonts w:hint="eastAsia" w:ascii="宋体" w:hAnsi="宋体"/>
          <w:sz w:val="24"/>
          <w:highlight w:val="none"/>
        </w:rPr>
        <w:t>.未被列入工商系统经营异常名录或严重违法失信企业名单或者人民法院公布的失信被执行人名单；</w:t>
      </w:r>
    </w:p>
    <w:p w14:paraId="4D975406">
      <w:pPr>
        <w:spacing w:line="360" w:lineRule="auto"/>
        <w:ind w:firstLine="480" w:firstLineChars="200"/>
        <w:rPr>
          <w:rFonts w:ascii="宋体" w:hAnsi="宋体"/>
          <w:sz w:val="24"/>
          <w:highlight w:val="none"/>
        </w:rPr>
      </w:pPr>
      <w:r>
        <w:rPr>
          <w:rFonts w:ascii="宋体" w:hAnsi="宋体"/>
          <w:sz w:val="24"/>
          <w:highlight w:val="none"/>
        </w:rPr>
        <w:t>12</w:t>
      </w:r>
      <w:r>
        <w:rPr>
          <w:rFonts w:hint="eastAsia" w:ascii="宋体" w:hAnsi="宋体"/>
          <w:sz w:val="24"/>
          <w:highlight w:val="none"/>
        </w:rPr>
        <w:t>.本次询价不允许联合体参与响应。</w:t>
      </w:r>
    </w:p>
    <w:p w14:paraId="1A69B700">
      <w:pPr>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二、完全接受和满足本项目采购文件中规定的实质性要求，如对采购文件有异议，已经在递交响应文件截止时间届满前依法进行维权救济，不存在对采购文件有异议的同时又参加询价以求侥幸成交或者为实现其他非法目的的行为。</w:t>
      </w:r>
    </w:p>
    <w:p w14:paraId="6075AFF8">
      <w:pPr>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三、在参加本次采购活动中，不存在与单位负责人为同一人或者存在直接控股、管理关系的其他供应商参与同一合同项下的采购活动的行为。</w:t>
      </w:r>
    </w:p>
    <w:p w14:paraId="3DB14A29">
      <w:pPr>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四、在参加本次采购活动中，不存在和其他供应商在同一合同项下的采购项目中，同时委托同一个自然人、同一家庭的人员、同一单位的人员作为代理人的行为。</w:t>
      </w:r>
    </w:p>
    <w:p w14:paraId="2E816C75">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五、响应文件中提供的任何资料和技术、服务、商务等响应承诺情况都是真实的、有效的、合法的。</w:t>
      </w:r>
    </w:p>
    <w:p w14:paraId="43BB5F4C">
      <w:pPr>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本公司对上述承诺的内容事项真实性负责。如经查实上述承诺的内容事项存在虚假，我公司愿意接受以提供虚假材料谋取成交的法律责任。</w:t>
      </w:r>
    </w:p>
    <w:p w14:paraId="3BF7CBB0">
      <w:pPr>
        <w:spacing w:line="400" w:lineRule="exact"/>
        <w:ind w:firstLine="480" w:firstLineChars="200"/>
        <w:jc w:val="left"/>
        <w:rPr>
          <w:rFonts w:hint="eastAsia" w:ascii="宋体" w:hAnsi="宋体"/>
          <w:color w:val="000000"/>
          <w:sz w:val="24"/>
          <w:highlight w:val="none"/>
        </w:rPr>
      </w:pPr>
    </w:p>
    <w:p w14:paraId="6DB70490">
      <w:pPr>
        <w:spacing w:line="400" w:lineRule="exact"/>
        <w:ind w:firstLine="480" w:firstLineChars="200"/>
        <w:jc w:val="left"/>
        <w:rPr>
          <w:rFonts w:hint="eastAsia" w:ascii="宋体" w:hAnsi="宋体"/>
          <w:color w:val="000000"/>
          <w:sz w:val="24"/>
          <w:highlight w:val="none"/>
        </w:rPr>
      </w:pPr>
    </w:p>
    <w:p w14:paraId="41791CAF">
      <w:pPr>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法定代表人签字或者加盖个人私章：XXXX</w:t>
      </w:r>
    </w:p>
    <w:p w14:paraId="3D5420D7">
      <w:pPr>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授权代表签字：XXXX</w:t>
      </w:r>
    </w:p>
    <w:p w14:paraId="64B339BF">
      <w:pPr>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供应商名称：XXXX（盖章）</w:t>
      </w:r>
    </w:p>
    <w:p w14:paraId="3D0B8E52">
      <w:pPr>
        <w:spacing w:line="40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日    期：XXX年XXX月XXX日</w:t>
      </w:r>
    </w:p>
    <w:p w14:paraId="5A31335B">
      <w:pPr>
        <w:spacing w:line="400" w:lineRule="exact"/>
        <w:jc w:val="center"/>
        <w:rPr>
          <w:rFonts w:hint="eastAsia" w:ascii="宋体" w:hAnsi="宋体"/>
          <w:bCs/>
          <w:color w:val="000000"/>
          <w:sz w:val="30"/>
          <w:szCs w:val="30"/>
          <w:highlight w:val="none"/>
        </w:rPr>
      </w:pPr>
    </w:p>
    <w:p w14:paraId="228C61F2">
      <w:pPr>
        <w:spacing w:line="360" w:lineRule="auto"/>
        <w:jc w:val="center"/>
        <w:rPr>
          <w:rFonts w:hint="eastAsia" w:ascii="宋体" w:hAnsi="宋体"/>
          <w:b/>
          <w:color w:val="000000"/>
          <w:sz w:val="32"/>
          <w:szCs w:val="32"/>
          <w:highlight w:val="none"/>
        </w:rPr>
      </w:pPr>
    </w:p>
    <w:p w14:paraId="660C40B5">
      <w:pPr>
        <w:spacing w:line="360" w:lineRule="auto"/>
        <w:jc w:val="center"/>
        <w:rPr>
          <w:rFonts w:hint="eastAsia" w:ascii="宋体" w:hAnsi="宋体"/>
          <w:b/>
          <w:color w:val="000000"/>
          <w:sz w:val="32"/>
          <w:szCs w:val="32"/>
          <w:highlight w:val="none"/>
        </w:rPr>
      </w:pPr>
    </w:p>
    <w:p w14:paraId="0A75E2B7">
      <w:pPr>
        <w:spacing w:line="360" w:lineRule="auto"/>
        <w:jc w:val="center"/>
        <w:rPr>
          <w:rFonts w:hint="eastAsia" w:ascii="宋体" w:hAnsi="宋体"/>
          <w:b/>
          <w:color w:val="000000"/>
          <w:sz w:val="32"/>
          <w:szCs w:val="32"/>
          <w:highlight w:val="none"/>
        </w:rPr>
      </w:pPr>
    </w:p>
    <w:p w14:paraId="45DF495C">
      <w:pPr>
        <w:spacing w:line="360" w:lineRule="auto"/>
        <w:jc w:val="center"/>
        <w:rPr>
          <w:rFonts w:hint="eastAsia" w:ascii="宋体" w:hAnsi="宋体"/>
          <w:b/>
          <w:color w:val="000000"/>
          <w:sz w:val="32"/>
          <w:szCs w:val="32"/>
          <w:highlight w:val="none"/>
        </w:rPr>
      </w:pPr>
    </w:p>
    <w:p w14:paraId="052ECAE9">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r>
        <w:rPr>
          <w:rFonts w:ascii="宋体" w:hAnsi="宋体"/>
          <w:b/>
          <w:color w:val="000000"/>
          <w:sz w:val="32"/>
          <w:szCs w:val="32"/>
          <w:highlight w:val="none"/>
        </w:rPr>
        <w:br w:type="page"/>
      </w:r>
      <w:r>
        <w:rPr>
          <w:rFonts w:hint="eastAsia" w:ascii="方正小标宋_GBK" w:hAnsi="方正小标宋_GBK" w:eastAsia="方正小标宋_GBK" w:cs="方正小标宋_GBK"/>
          <w:b w:val="0"/>
          <w:bCs/>
          <w:color w:val="auto"/>
          <w:kern w:val="28"/>
          <w:sz w:val="44"/>
          <w:szCs w:val="44"/>
          <w:highlight w:val="none"/>
          <w:lang w:val="en-US" w:eastAsia="zh-CN" w:bidi="ar-SA"/>
        </w:rPr>
        <w:t>五、报价函</w:t>
      </w:r>
    </w:p>
    <w:p w14:paraId="5BFA14AE">
      <w:pPr>
        <w:spacing w:line="360" w:lineRule="auto"/>
        <w:rPr>
          <w:rFonts w:hint="eastAsia" w:ascii="宋体" w:hAnsi="宋体"/>
          <w:color w:val="000000"/>
          <w:sz w:val="24"/>
          <w:highlight w:val="none"/>
        </w:rPr>
      </w:pPr>
    </w:p>
    <w:p w14:paraId="6E7BFC75">
      <w:pPr>
        <w:spacing w:line="360" w:lineRule="auto"/>
        <w:rPr>
          <w:rFonts w:hint="eastAsia" w:ascii="宋体" w:hAnsi="宋体"/>
          <w:color w:val="000000"/>
          <w:sz w:val="24"/>
          <w:highlight w:val="none"/>
        </w:rPr>
      </w:pPr>
      <w:r>
        <w:rPr>
          <w:rFonts w:hint="eastAsia" w:ascii="Times New Roman" w:hAnsi="Times New Roman" w:cs="Times New Roman"/>
          <w:color w:val="auto"/>
          <w:sz w:val="24"/>
          <w:highlight w:val="none"/>
          <w:u w:val="single"/>
          <w:lang w:eastAsia="zh-CN"/>
        </w:rPr>
        <w:t>攀枝花金沙产业投资有限公司</w:t>
      </w:r>
      <w:r>
        <w:rPr>
          <w:rFonts w:hint="eastAsia" w:ascii="宋体" w:hAnsi="宋体"/>
          <w:color w:val="000000"/>
          <w:sz w:val="24"/>
          <w:highlight w:val="none"/>
        </w:rPr>
        <w:t>（</w:t>
      </w:r>
      <w:r>
        <w:rPr>
          <w:rFonts w:hint="eastAsia" w:ascii="宋体" w:hAnsi="宋体"/>
          <w:color w:val="000000"/>
          <w:sz w:val="24"/>
          <w:highlight w:val="none"/>
          <w:lang w:eastAsia="zh-CN"/>
        </w:rPr>
        <w:t>采购人名称</w:t>
      </w:r>
      <w:r>
        <w:rPr>
          <w:rFonts w:hint="eastAsia" w:ascii="宋体" w:hAnsi="宋体"/>
          <w:color w:val="000000"/>
          <w:sz w:val="24"/>
          <w:highlight w:val="none"/>
        </w:rPr>
        <w:t>）：</w:t>
      </w:r>
    </w:p>
    <w:p w14:paraId="7F7D7391">
      <w:pPr>
        <w:spacing w:line="36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1.我方全面研究了“</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rPr>
        <w:t>”项目</w:t>
      </w:r>
      <w:r>
        <w:rPr>
          <w:rFonts w:hint="eastAsia" w:ascii="宋体" w:hAnsi="宋体"/>
          <w:bCs/>
          <w:color w:val="000000"/>
          <w:sz w:val="24"/>
          <w:highlight w:val="none"/>
        </w:rPr>
        <w:t>询价文件</w:t>
      </w:r>
      <w:r>
        <w:rPr>
          <w:rFonts w:hint="eastAsia" w:ascii="宋体" w:hAnsi="宋体"/>
          <w:color w:val="000000"/>
          <w:sz w:val="24"/>
          <w:highlight w:val="none"/>
        </w:rPr>
        <w:t>（项目编号：</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rPr>
        <w:t>），决定参加贵单位组织的本项目询价采购。</w:t>
      </w:r>
    </w:p>
    <w:p w14:paraId="32C92F9F">
      <w:pPr>
        <w:spacing w:line="36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2.我方自愿按照</w:t>
      </w:r>
      <w:r>
        <w:rPr>
          <w:rFonts w:hint="eastAsia" w:ascii="宋体" w:hAnsi="宋体"/>
          <w:bCs/>
          <w:color w:val="000000"/>
          <w:sz w:val="24"/>
          <w:highlight w:val="none"/>
        </w:rPr>
        <w:t>询价文件</w:t>
      </w:r>
      <w:r>
        <w:rPr>
          <w:rFonts w:hint="eastAsia" w:ascii="宋体" w:hAnsi="宋体"/>
          <w:color w:val="000000"/>
          <w:sz w:val="24"/>
          <w:highlight w:val="none"/>
        </w:rPr>
        <w:t>规定的各项要求向采购人提供所需货物/服务，总报价为人民币</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rPr>
        <w:t>元（大写：</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rPr>
        <w:t>）</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含税价，税率</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lang w:val="en-US" w:eastAsia="zh-CN"/>
        </w:rPr>
        <w:t>%</w:t>
      </w:r>
      <w:r>
        <w:rPr>
          <w:rFonts w:hint="eastAsia" w:ascii="宋体" w:hAnsi="宋体"/>
          <w:color w:val="000000"/>
          <w:sz w:val="24"/>
          <w:highlight w:val="none"/>
        </w:rPr>
        <w:t>。</w:t>
      </w:r>
    </w:p>
    <w:p w14:paraId="25FE0110">
      <w:pPr>
        <w:spacing w:line="36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3.一旦我方成交，我方将严格履行采购合同规定的责任和义务，并按合同规定完成本项目。</w:t>
      </w:r>
    </w:p>
    <w:p w14:paraId="2E549E42">
      <w:pPr>
        <w:spacing w:line="36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4.我方为本项目提交的响应文件正本1份，副本</w:t>
      </w:r>
      <w:r>
        <w:rPr>
          <w:rFonts w:ascii="宋体" w:hAnsi="宋体"/>
          <w:color w:val="000000"/>
          <w:sz w:val="24"/>
          <w:highlight w:val="none"/>
        </w:rPr>
        <w:t>2</w:t>
      </w:r>
      <w:r>
        <w:rPr>
          <w:rFonts w:hint="eastAsia" w:ascii="宋体" w:hAnsi="宋体"/>
          <w:color w:val="000000"/>
          <w:sz w:val="24"/>
          <w:highlight w:val="none"/>
        </w:rPr>
        <w:t>份用于询价报价。</w:t>
      </w:r>
    </w:p>
    <w:p w14:paraId="65B17A67">
      <w:pPr>
        <w:spacing w:line="36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5.我方愿意提供贵单位可能另外要求的，与询价报价有关的文件资料，并保证我方已提供和将要提供的文件资料是真实、准确的。</w:t>
      </w:r>
    </w:p>
    <w:p w14:paraId="5642CB5A">
      <w:pPr>
        <w:spacing w:line="36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6.本次询价，我方递交的响应文件有效期为采购文件规定起算之日起</w:t>
      </w:r>
      <w:r>
        <w:rPr>
          <w:rFonts w:ascii="宋体" w:hAnsi="宋体"/>
          <w:color w:val="000000"/>
          <w:sz w:val="24"/>
          <w:highlight w:val="none"/>
        </w:rPr>
        <w:t>90</w:t>
      </w:r>
      <w:r>
        <w:rPr>
          <w:rFonts w:hint="eastAsia" w:ascii="宋体" w:hAnsi="宋体"/>
          <w:color w:val="000000"/>
          <w:sz w:val="24"/>
          <w:highlight w:val="none"/>
        </w:rPr>
        <w:t>天。</w:t>
      </w:r>
    </w:p>
    <w:p w14:paraId="0CC9B60B">
      <w:pPr>
        <w:adjustRightInd w:val="0"/>
        <w:spacing w:line="360" w:lineRule="auto"/>
        <w:ind w:firstLine="480" w:firstLineChars="200"/>
        <w:jc w:val="left"/>
        <w:rPr>
          <w:rFonts w:hint="eastAsia" w:ascii="宋体" w:hAnsi="宋体"/>
          <w:color w:val="000000"/>
          <w:sz w:val="24"/>
          <w:highlight w:val="none"/>
          <w:lang w:val="en-US" w:eastAsia="zh-CN"/>
        </w:rPr>
      </w:pPr>
    </w:p>
    <w:p w14:paraId="0FCCE8F8">
      <w:pPr>
        <w:adjustRightInd w:val="0"/>
        <w:spacing w:line="360" w:lineRule="auto"/>
        <w:ind w:firstLine="480" w:firstLineChars="200"/>
        <w:jc w:val="left"/>
        <w:rPr>
          <w:rFonts w:hint="eastAsia" w:ascii="宋体" w:hAnsi="宋体"/>
          <w:color w:val="000000"/>
          <w:sz w:val="24"/>
          <w:highlight w:val="none"/>
        </w:rPr>
      </w:pPr>
    </w:p>
    <w:p w14:paraId="6D5EAEBD">
      <w:pPr>
        <w:adjustRightInd w:val="0"/>
        <w:spacing w:line="36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供应商名称：</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（盖单位公章）</w:t>
      </w:r>
    </w:p>
    <w:p w14:paraId="14F5F44F">
      <w:pPr>
        <w:spacing w:line="360" w:lineRule="auto"/>
        <w:ind w:firstLine="470" w:firstLineChars="196"/>
        <w:rPr>
          <w:rFonts w:hint="eastAsia" w:ascii="宋体" w:hAnsi="宋体"/>
          <w:color w:val="000000"/>
          <w:sz w:val="24"/>
          <w:highlight w:val="none"/>
          <w:lang w:val="en-US" w:eastAsia="zh-CN"/>
        </w:rPr>
      </w:pPr>
      <w:r>
        <w:rPr>
          <w:rFonts w:hint="eastAsia" w:ascii="宋体" w:hAnsi="宋体"/>
          <w:color w:val="000000"/>
          <w:sz w:val="24"/>
          <w:highlight w:val="none"/>
        </w:rPr>
        <w:t>法定代表人或授权代表（签字或盖章）：</w:t>
      </w:r>
      <w:r>
        <w:rPr>
          <w:rFonts w:hint="eastAsia" w:ascii="宋体" w:hAnsi="宋体"/>
          <w:color w:val="000000"/>
          <w:sz w:val="24"/>
          <w:highlight w:val="none"/>
          <w:lang w:val="en-US" w:eastAsia="zh-CN"/>
        </w:rPr>
        <w:t xml:space="preserve">  </w:t>
      </w:r>
    </w:p>
    <w:p w14:paraId="67079095">
      <w:pPr>
        <w:spacing w:line="360" w:lineRule="auto"/>
        <w:ind w:firstLine="470" w:firstLineChars="196"/>
        <w:rPr>
          <w:rFonts w:hint="eastAsia" w:ascii="宋体" w:hAnsi="宋体"/>
          <w:color w:val="000000"/>
          <w:sz w:val="24"/>
          <w:highlight w:val="none"/>
        </w:rPr>
      </w:pPr>
      <w:r>
        <w:rPr>
          <w:rFonts w:hint="eastAsia" w:ascii="宋体" w:hAnsi="宋体"/>
          <w:color w:val="000000"/>
          <w:sz w:val="24"/>
          <w:highlight w:val="none"/>
        </w:rPr>
        <w:t>通讯地址：</w:t>
      </w:r>
    </w:p>
    <w:p w14:paraId="0A7BA46F">
      <w:pPr>
        <w:spacing w:line="360" w:lineRule="auto"/>
        <w:ind w:firstLine="470" w:firstLineChars="196"/>
        <w:rPr>
          <w:rFonts w:hint="eastAsia" w:ascii="宋体" w:hAnsi="宋体"/>
          <w:color w:val="000000"/>
          <w:sz w:val="24"/>
          <w:highlight w:val="none"/>
        </w:rPr>
      </w:pPr>
      <w:r>
        <w:rPr>
          <w:rFonts w:hint="eastAsia" w:ascii="宋体" w:hAnsi="宋体"/>
          <w:color w:val="000000"/>
          <w:sz w:val="24"/>
          <w:highlight w:val="none"/>
        </w:rPr>
        <w:t>邮政编码：</w:t>
      </w:r>
    </w:p>
    <w:p w14:paraId="125D7846">
      <w:pPr>
        <w:spacing w:line="360" w:lineRule="auto"/>
        <w:ind w:firstLine="470" w:firstLineChars="196"/>
        <w:rPr>
          <w:rFonts w:hint="eastAsia" w:ascii="宋体" w:hAnsi="宋体"/>
          <w:color w:val="000000"/>
          <w:sz w:val="24"/>
          <w:highlight w:val="none"/>
        </w:rPr>
      </w:pPr>
      <w:r>
        <w:rPr>
          <w:rFonts w:hint="eastAsia" w:ascii="宋体" w:hAnsi="宋体"/>
          <w:color w:val="000000"/>
          <w:sz w:val="24"/>
          <w:highlight w:val="none"/>
        </w:rPr>
        <w:t>联系电话：</w:t>
      </w:r>
    </w:p>
    <w:p w14:paraId="58C3302F">
      <w:pPr>
        <w:spacing w:line="360" w:lineRule="auto"/>
        <w:ind w:firstLine="470" w:firstLineChars="196"/>
        <w:rPr>
          <w:rFonts w:hint="eastAsia" w:ascii="宋体" w:hAnsi="宋体"/>
          <w:color w:val="000000"/>
          <w:sz w:val="24"/>
          <w:highlight w:val="none"/>
        </w:rPr>
      </w:pPr>
      <w:r>
        <w:rPr>
          <w:rFonts w:hint="eastAsia" w:ascii="宋体" w:hAnsi="宋体"/>
          <w:color w:val="000000"/>
          <w:sz w:val="24"/>
          <w:highlight w:val="none"/>
        </w:rPr>
        <w:t>传    真：</w:t>
      </w:r>
    </w:p>
    <w:p w14:paraId="3B76BEF5">
      <w:pPr>
        <w:spacing w:line="360" w:lineRule="auto"/>
        <w:ind w:firstLine="470" w:firstLineChars="196"/>
        <w:rPr>
          <w:rFonts w:hint="eastAsia" w:ascii="宋体" w:hAnsi="宋体"/>
          <w:color w:val="000000"/>
          <w:sz w:val="24"/>
          <w:highlight w:val="none"/>
        </w:rPr>
      </w:pPr>
      <w:r>
        <w:rPr>
          <w:rFonts w:hint="eastAsia" w:ascii="宋体" w:hAnsi="宋体"/>
          <w:color w:val="000000"/>
          <w:sz w:val="24"/>
          <w:highlight w:val="none"/>
        </w:rPr>
        <w:t>日    期：</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年</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月</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日</w:t>
      </w:r>
    </w:p>
    <w:p w14:paraId="3E5ABB39">
      <w:pPr>
        <w:spacing w:line="360" w:lineRule="auto"/>
        <w:jc w:val="center"/>
        <w:rPr>
          <w:rFonts w:hint="eastAsia" w:ascii="宋体" w:hAnsi="宋体"/>
          <w:color w:val="000000"/>
          <w:sz w:val="24"/>
          <w:highlight w:val="none"/>
        </w:rPr>
      </w:pPr>
    </w:p>
    <w:p w14:paraId="6008586D">
      <w:pPr>
        <w:spacing w:line="360" w:lineRule="auto"/>
        <w:rPr>
          <w:rFonts w:hint="eastAsia" w:ascii="宋体" w:hAnsi="宋体"/>
          <w:b/>
          <w:color w:val="000000"/>
          <w:sz w:val="32"/>
          <w:szCs w:val="32"/>
          <w:highlight w:val="none"/>
        </w:rPr>
      </w:pPr>
    </w:p>
    <w:p w14:paraId="5BB9D50A">
      <w:pPr>
        <w:spacing w:line="360" w:lineRule="auto"/>
        <w:rPr>
          <w:rFonts w:hint="eastAsia" w:ascii="宋体" w:hAnsi="宋体"/>
          <w:color w:val="000000"/>
          <w:sz w:val="36"/>
          <w:szCs w:val="36"/>
          <w:highlight w:val="none"/>
        </w:rPr>
        <w:sectPr>
          <w:footerReference r:id="rId9" w:type="default"/>
          <w:pgSz w:w="11906" w:h="16840"/>
          <w:pgMar w:top="1440" w:right="1800" w:bottom="1440" w:left="1746"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1F35A893">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p>
    <w:p w14:paraId="6850E808">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p>
    <w:p w14:paraId="0B2B44A6">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sectPr>
          <w:footerReference r:id="rId10" w:type="default"/>
          <w:type w:val="continuous"/>
          <w:pgSz w:w="11906" w:h="16840"/>
          <w:pgMar w:top="1440" w:right="1800" w:bottom="1440" w:left="1800" w:header="851" w:footer="992" w:gutter="0"/>
          <w:pgBorders>
            <w:top w:val="none" w:sz="0" w:space="0"/>
            <w:left w:val="none" w:sz="0" w:space="0"/>
            <w:bottom w:val="none" w:sz="0" w:space="0"/>
            <w:right w:val="none" w:sz="0" w:space="0"/>
          </w:pgBorders>
          <w:pgNumType w:fmt="decimal"/>
          <w:cols w:space="720" w:num="1"/>
          <w:docGrid w:linePitch="312" w:charSpace="0"/>
        </w:sectPr>
      </w:pPr>
    </w:p>
    <w:p w14:paraId="7D6E14A1">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r>
        <w:rPr>
          <w:rFonts w:hint="eastAsia" w:ascii="方正小标宋_GBK" w:hAnsi="方正小标宋_GBK" w:eastAsia="方正小标宋_GBK" w:cs="方正小标宋_GBK"/>
          <w:b w:val="0"/>
          <w:bCs/>
          <w:color w:val="auto"/>
          <w:kern w:val="28"/>
          <w:sz w:val="44"/>
          <w:szCs w:val="44"/>
          <w:highlight w:val="none"/>
          <w:lang w:val="en-US" w:eastAsia="zh-CN" w:bidi="ar-SA"/>
        </w:rPr>
        <w:t>六、报价单</w:t>
      </w:r>
    </w:p>
    <w:p w14:paraId="411A52D0">
      <w:pPr>
        <w:spacing w:line="500" w:lineRule="exact"/>
        <w:jc w:val="left"/>
        <w:rPr>
          <w:rFonts w:hint="default" w:ascii="Times New Roman" w:hAnsi="Times New Roman" w:cs="Times New Roman"/>
          <w:color w:val="auto"/>
          <w:sz w:val="24"/>
          <w:highlight w:val="none"/>
          <w:u w:val="single"/>
        </w:rPr>
      </w:pPr>
      <w:r>
        <w:rPr>
          <w:rFonts w:hint="eastAsia" w:ascii="Times New Roman" w:hAnsi="Times New Roman" w:cs="Times New Roman"/>
          <w:color w:val="auto"/>
          <w:sz w:val="24"/>
          <w:highlight w:val="none"/>
          <w:u w:val="single"/>
          <w:lang w:eastAsia="zh-CN"/>
        </w:rPr>
        <w:t>攀枝花金沙产业投资有限公司</w:t>
      </w:r>
      <w:r>
        <w:rPr>
          <w:rFonts w:hint="default" w:ascii="Times New Roman" w:hAnsi="Times New Roman" w:cs="Times New Roman"/>
          <w:color w:val="auto"/>
          <w:sz w:val="24"/>
          <w:highlight w:val="none"/>
          <w:u w:val="single"/>
        </w:rPr>
        <w:t>（</w:t>
      </w:r>
      <w:r>
        <w:rPr>
          <w:rFonts w:hint="default" w:ascii="Times New Roman" w:hAnsi="Times New Roman" w:cs="Times New Roman"/>
          <w:color w:val="auto"/>
          <w:sz w:val="24"/>
          <w:highlight w:val="none"/>
          <w:u w:val="single"/>
          <w:lang w:eastAsia="zh-CN"/>
        </w:rPr>
        <w:t>采购人名称</w:t>
      </w:r>
      <w:r>
        <w:rPr>
          <w:rFonts w:hint="default" w:ascii="Times New Roman" w:hAnsi="Times New Roman" w:cs="Times New Roman"/>
          <w:color w:val="auto"/>
          <w:sz w:val="24"/>
          <w:highlight w:val="none"/>
          <w:u w:val="single"/>
        </w:rPr>
        <w:t>）：</w:t>
      </w:r>
    </w:p>
    <w:p w14:paraId="3543CDEF">
      <w:pPr>
        <w:spacing w:line="500" w:lineRule="exact"/>
        <w:ind w:firstLine="480" w:firstLineChars="200"/>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我方全面研究了“</w:t>
      </w:r>
      <w:r>
        <w:rPr>
          <w:rFonts w:hint="default" w:ascii="Times New Roman" w:hAnsi="Times New Roman" w:cs="Times New Roman"/>
          <w:color w:val="auto"/>
          <w:sz w:val="24"/>
          <w:highlight w:val="none"/>
          <w:u w:val="single"/>
        </w:rPr>
        <w:t xml:space="preserve">  采购项目名称   </w:t>
      </w:r>
      <w:r>
        <w:rPr>
          <w:rFonts w:hint="default" w:ascii="Times New Roman" w:hAnsi="Times New Roman" w:cs="Times New Roman"/>
          <w:color w:val="auto"/>
          <w:sz w:val="24"/>
          <w:highlight w:val="none"/>
        </w:rPr>
        <w:t>”项目</w:t>
      </w:r>
      <w:r>
        <w:rPr>
          <w:rFonts w:hint="eastAsia" w:ascii="Times New Roman" w:hAnsi="Times New Roman" w:cs="Times New Roman"/>
          <w:color w:val="auto"/>
          <w:sz w:val="24"/>
          <w:highlight w:val="none"/>
          <w:lang w:eastAsia="zh-CN"/>
        </w:rPr>
        <w:t>询价文件</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项目编号  </w:t>
      </w:r>
      <w:r>
        <w:rPr>
          <w:rFonts w:hint="default" w:ascii="Times New Roman" w:hAnsi="Times New Roman" w:cs="Times New Roman"/>
          <w:color w:val="auto"/>
          <w:sz w:val="24"/>
          <w:highlight w:val="none"/>
        </w:rPr>
        <w:t>），决定参加贵单位组织的本项目的</w:t>
      </w:r>
      <w:r>
        <w:rPr>
          <w:rFonts w:hint="eastAsia" w:ascii="Times New Roman" w:hAnsi="Times New Roman" w:cs="Times New Roman"/>
          <w:color w:val="auto"/>
          <w:sz w:val="24"/>
          <w:highlight w:val="none"/>
          <w:lang w:val="en-US" w:eastAsia="zh-CN"/>
        </w:rPr>
        <w:t>询价</w:t>
      </w:r>
      <w:r>
        <w:rPr>
          <w:rFonts w:hint="default" w:ascii="Times New Roman" w:hAnsi="Times New Roman" w:cs="Times New Roman"/>
          <w:color w:val="auto"/>
          <w:sz w:val="24"/>
          <w:highlight w:val="none"/>
        </w:rPr>
        <w:t>，并自觉遵守</w:t>
      </w:r>
      <w:r>
        <w:rPr>
          <w:rFonts w:hint="eastAsia" w:ascii="Times New Roman" w:hAnsi="Times New Roman" w:cs="Times New Roman"/>
          <w:color w:val="auto"/>
          <w:sz w:val="24"/>
          <w:highlight w:val="none"/>
          <w:lang w:eastAsia="zh-CN"/>
        </w:rPr>
        <w:t>询价文件</w:t>
      </w:r>
      <w:r>
        <w:rPr>
          <w:rFonts w:hint="default" w:ascii="Times New Roman" w:hAnsi="Times New Roman" w:cs="Times New Roman"/>
          <w:color w:val="auto"/>
          <w:sz w:val="24"/>
          <w:highlight w:val="none"/>
        </w:rPr>
        <w:t>等相关规定，遵守采购规则，维护正常的采购秩序。我方授权</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（姓名、职务）代表我方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（供应商名称）全权处理本项目</w:t>
      </w:r>
      <w:r>
        <w:rPr>
          <w:rFonts w:hint="eastAsia" w:ascii="Times New Roman" w:hAnsi="Times New Roman" w:cs="Times New Roman"/>
          <w:color w:val="auto"/>
          <w:sz w:val="24"/>
          <w:highlight w:val="none"/>
          <w:lang w:eastAsia="zh-CN"/>
        </w:rPr>
        <w:t>询价</w:t>
      </w:r>
      <w:r>
        <w:rPr>
          <w:rFonts w:hint="default" w:ascii="Times New Roman" w:hAnsi="Times New Roman" w:cs="Times New Roman"/>
          <w:color w:val="auto"/>
          <w:sz w:val="24"/>
          <w:highlight w:val="none"/>
        </w:rPr>
        <w:t>的有关事宜。</w:t>
      </w:r>
    </w:p>
    <w:p w14:paraId="03E2E1DE">
      <w:pPr>
        <w:numPr>
          <w:ilvl w:val="0"/>
          <w:numId w:val="0"/>
        </w:numPr>
        <w:spacing w:line="500" w:lineRule="exact"/>
        <w:ind w:firstLine="480" w:firstLineChars="200"/>
        <w:rPr>
          <w:rFonts w:hint="default" w:ascii="Times New Roman" w:hAnsi="Times New Roman" w:cs="Times New Roman"/>
          <w:color w:val="auto"/>
          <w:sz w:val="24"/>
          <w:highlight w:val="none"/>
        </w:rPr>
      </w:pPr>
      <w:r>
        <w:rPr>
          <w:rFonts w:ascii="Times New Roman" w:hAnsi="Times New Roman"/>
          <w:sz w:val="24"/>
          <w:highlight w:val="none"/>
        </w:rPr>
        <w:t>我方自愿按照</w:t>
      </w:r>
      <w:r>
        <w:rPr>
          <w:rFonts w:hint="eastAsia" w:ascii="Times New Roman" w:hAnsi="Times New Roman"/>
          <w:sz w:val="24"/>
          <w:highlight w:val="none"/>
          <w:lang w:eastAsia="zh-CN"/>
        </w:rPr>
        <w:t>询价文件</w:t>
      </w:r>
      <w:r>
        <w:rPr>
          <w:rFonts w:ascii="Times New Roman" w:hAnsi="Times New Roman"/>
          <w:sz w:val="24"/>
          <w:highlight w:val="none"/>
        </w:rPr>
        <w:t>规定的各项要求向采购人提供所需</w:t>
      </w:r>
      <w:r>
        <w:rPr>
          <w:rFonts w:hint="eastAsia" w:ascii="Times New Roman" w:hAnsi="Times New Roman"/>
          <w:sz w:val="24"/>
          <w:highlight w:val="none"/>
          <w:lang w:val="en-US" w:eastAsia="zh-CN"/>
        </w:rPr>
        <w:t>服务</w:t>
      </w:r>
      <w:r>
        <w:rPr>
          <w:rFonts w:ascii="Times New Roman" w:hAnsi="Times New Roman"/>
          <w:sz w:val="24"/>
          <w:highlight w:val="none"/>
        </w:rPr>
        <w:t>，</w:t>
      </w:r>
      <w:r>
        <w:rPr>
          <w:rFonts w:ascii="Times New Roman" w:hAnsi="Times New Roman"/>
          <w:bCs/>
          <w:spacing w:val="8"/>
          <w:sz w:val="24"/>
          <w:highlight w:val="none"/>
        </w:rPr>
        <w:t>提供的</w:t>
      </w:r>
      <w:r>
        <w:rPr>
          <w:rFonts w:hint="eastAsia" w:ascii="Times New Roman" w:hAnsi="Times New Roman"/>
          <w:bCs/>
          <w:spacing w:val="8"/>
          <w:sz w:val="24"/>
          <w:highlight w:val="none"/>
          <w:lang w:eastAsia="zh-CN"/>
        </w:rPr>
        <w:t>服务</w:t>
      </w:r>
      <w:r>
        <w:rPr>
          <w:rFonts w:ascii="Times New Roman" w:hAnsi="Times New Roman"/>
          <w:bCs/>
          <w:spacing w:val="8"/>
          <w:sz w:val="24"/>
          <w:highlight w:val="none"/>
        </w:rPr>
        <w:t>等所有权及知识产权等权利无瑕疵，</w:t>
      </w:r>
      <w:r>
        <w:rPr>
          <w:rFonts w:ascii="Times New Roman" w:hAnsi="Times New Roman"/>
          <w:sz w:val="24"/>
          <w:highlight w:val="none"/>
        </w:rPr>
        <w:t>并保证报价不高于市场平均价。</w:t>
      </w:r>
      <w:r>
        <w:rPr>
          <w:rFonts w:hint="eastAsia" w:ascii="Times New Roman" w:hAnsi="Times New Roman"/>
          <w:sz w:val="24"/>
          <w:highlight w:val="none"/>
          <w:lang w:val="en-US" w:eastAsia="zh-CN"/>
        </w:rPr>
        <w:t>各单项单位报价含税</w:t>
      </w:r>
      <w:r>
        <w:rPr>
          <w:rFonts w:ascii="Times New Roman" w:hAnsi="Times New Roman"/>
          <w:sz w:val="24"/>
          <w:highlight w:val="none"/>
        </w:rPr>
        <w:t>总报价为</w:t>
      </w:r>
      <w:r>
        <w:rPr>
          <w:rFonts w:hint="eastAsia" w:ascii="Times New Roman" w:hAnsi="Times New Roman"/>
          <w:sz w:val="24"/>
          <w:highlight w:val="none"/>
          <w:lang w:eastAsia="zh-CN"/>
        </w:rPr>
        <w:t>（</w:t>
      </w:r>
      <w:r>
        <w:rPr>
          <w:rFonts w:hint="eastAsia" w:ascii="Times New Roman" w:hAnsi="Times New Roman"/>
          <w:sz w:val="24"/>
          <w:highlight w:val="none"/>
          <w:lang w:val="en-US" w:eastAsia="zh-CN"/>
        </w:rPr>
        <w:t>税率：</w:t>
      </w:r>
      <w:r>
        <w:rPr>
          <w:rFonts w:hint="eastAsia" w:ascii="Times New Roman" w:hAnsi="Times New Roman"/>
          <w:sz w:val="24"/>
          <w:highlight w:val="none"/>
          <w:u w:val="single"/>
          <w:lang w:val="en-US" w:eastAsia="zh-CN"/>
        </w:rPr>
        <w:t xml:space="preserve">     </w:t>
      </w:r>
      <w:r>
        <w:rPr>
          <w:rFonts w:hint="eastAsia" w:ascii="Times New Roman" w:hAnsi="Times New Roman"/>
          <w:sz w:val="24"/>
          <w:highlight w:val="none"/>
          <w:u w:val="none"/>
          <w:lang w:val="en-US" w:eastAsia="zh-CN"/>
        </w:rPr>
        <w:t>%</w:t>
      </w:r>
      <w:r>
        <w:rPr>
          <w:rFonts w:hint="eastAsia" w:ascii="Times New Roman" w:hAnsi="Times New Roman"/>
          <w:sz w:val="24"/>
          <w:highlight w:val="none"/>
          <w:lang w:eastAsia="zh-CN"/>
        </w:rPr>
        <w:t>）</w:t>
      </w:r>
      <w:r>
        <w:rPr>
          <w:rFonts w:ascii="Times New Roman" w:hAnsi="Times New Roman"/>
          <w:sz w:val="24"/>
          <w:highlight w:val="none"/>
        </w:rPr>
        <w:t>人民币</w:t>
      </w:r>
      <w:r>
        <w:rPr>
          <w:rFonts w:ascii="Times New Roman" w:hAnsi="Times New Roman"/>
          <w:sz w:val="24"/>
          <w:highlight w:val="none"/>
          <w:u w:val="single"/>
        </w:rPr>
        <w:t xml:space="preserve">        </w:t>
      </w:r>
      <w:r>
        <w:rPr>
          <w:rFonts w:ascii="Times New Roman" w:hAnsi="Times New Roman"/>
          <w:sz w:val="24"/>
          <w:highlight w:val="none"/>
        </w:rPr>
        <w:t>元（大写：                   ）</w:t>
      </w:r>
      <w:r>
        <w:rPr>
          <w:rFonts w:hint="default" w:ascii="Times New Roman" w:hAnsi="Times New Roman" w:cs="Times New Roman"/>
          <w:color w:val="auto"/>
          <w:sz w:val="24"/>
          <w:highlight w:val="none"/>
        </w:rPr>
        <w:t>。</w:t>
      </w:r>
    </w:p>
    <w:p w14:paraId="13E94348">
      <w:pPr>
        <w:pStyle w:val="3"/>
        <w:numPr>
          <w:ilvl w:val="1"/>
          <w:numId w:val="0"/>
        </w:numPr>
        <w:bidi w:val="0"/>
        <w:ind w:leftChars="200"/>
        <w:rPr>
          <w:rFonts w:hint="eastAsia"/>
          <w:color w:val="auto"/>
          <w:highlight w:val="none"/>
          <w:lang w:val="en-US" w:eastAsia="zh-CN"/>
        </w:rPr>
      </w:pPr>
    </w:p>
    <w:p w14:paraId="4DEF5E46">
      <w:pPr>
        <w:pStyle w:val="3"/>
        <w:numPr>
          <w:ilvl w:val="1"/>
          <w:numId w:val="0"/>
        </w:numPr>
        <w:bidi w:val="0"/>
        <w:ind w:leftChars="200"/>
        <w:rPr>
          <w:rFonts w:hint="eastAsia"/>
          <w:b/>
          <w:bCs w:val="0"/>
          <w:color w:val="auto"/>
          <w:highlight w:val="none"/>
          <w:lang w:val="en-US" w:eastAsia="zh-CN"/>
        </w:rPr>
      </w:pPr>
    </w:p>
    <w:p w14:paraId="45D5E2E1">
      <w:pPr>
        <w:pStyle w:val="3"/>
        <w:numPr>
          <w:ilvl w:val="1"/>
          <w:numId w:val="0"/>
        </w:numPr>
        <w:bidi w:val="0"/>
        <w:ind w:leftChars="200"/>
        <w:rPr>
          <w:rFonts w:hint="default"/>
          <w:b/>
          <w:bCs w:val="0"/>
          <w:color w:val="auto"/>
          <w:highlight w:val="none"/>
          <w:lang w:val="en-US" w:eastAsia="zh-CN"/>
        </w:rPr>
      </w:pPr>
      <w:r>
        <w:rPr>
          <w:rFonts w:hint="eastAsia"/>
          <w:b/>
          <w:bCs w:val="0"/>
          <w:color w:val="auto"/>
          <w:highlight w:val="none"/>
          <w:lang w:val="en-US" w:eastAsia="zh-CN"/>
        </w:rPr>
        <w:t>详见附件：报价清单（满足第三章采购人要求，可参考下页附件，投标人自拟），清单必须包含设备数量及单价，含税报价须注明税率。</w:t>
      </w:r>
    </w:p>
    <w:p w14:paraId="35030638">
      <w:pPr>
        <w:pStyle w:val="15"/>
        <w:rPr>
          <w:rFonts w:hint="eastAsia"/>
          <w:color w:val="auto"/>
          <w:highlight w:val="none"/>
          <w:lang w:val="en-US" w:eastAsia="zh-CN"/>
        </w:rPr>
      </w:pPr>
    </w:p>
    <w:p w14:paraId="31C81AC9">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供应商名称：        （盖章）</w:t>
      </w:r>
    </w:p>
    <w:p w14:paraId="559D3B22">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法定代表人或授权代表（签字或盖章）：</w:t>
      </w:r>
    </w:p>
    <w:p w14:paraId="0C012A5E">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通讯地址：                               邮政编码：</w:t>
      </w:r>
    </w:p>
    <w:p w14:paraId="09D8A2A4">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联系电话：                               传    真：</w:t>
      </w:r>
    </w:p>
    <w:p w14:paraId="14C5F488">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    期：     年      月</w:t>
      </w:r>
    </w:p>
    <w:p w14:paraId="134CDD1B">
      <w:pPr>
        <w:rPr>
          <w:rFonts w:hint="eastAsia" w:ascii="Times New Roman" w:hAnsi="Times New Roman" w:eastAsia="方正小标宋_GBK" w:cs="Times New Roman"/>
          <w:color w:val="auto"/>
          <w:sz w:val="24"/>
          <w:highlight w:val="none"/>
          <w:lang w:val="en-US" w:eastAsia="zh-CN"/>
        </w:rPr>
      </w:pPr>
      <w:r>
        <w:rPr>
          <w:rFonts w:hint="eastAsia" w:ascii="方正小标宋_GBK" w:hAnsi="方正小标宋_GBK" w:eastAsia="方正小标宋_GBK" w:cs="方正小标宋_GBK"/>
          <w:b w:val="0"/>
          <w:bCs/>
          <w:color w:val="auto"/>
          <w:kern w:val="28"/>
          <w:sz w:val="44"/>
          <w:szCs w:val="44"/>
          <w:highlight w:val="none"/>
          <w:lang w:val="en-US" w:eastAsia="zh-CN" w:bidi="ar-SA"/>
        </w:rPr>
        <w:br w:type="page"/>
      </w:r>
      <w:r>
        <w:rPr>
          <w:rFonts w:hint="eastAsia" w:ascii="Times New Roman" w:hAnsi="Times New Roman" w:eastAsia="方正小标宋_GBK" w:cs="Times New Roman"/>
          <w:color w:val="auto"/>
          <w:sz w:val="24"/>
          <w:highlight w:val="none"/>
          <w:lang w:val="en-US" w:eastAsia="zh-CN"/>
        </w:rPr>
        <w:t>报价单附件（供应商自拟，可参考以下报价单）：</w:t>
      </w:r>
    </w:p>
    <w:tbl>
      <w:tblPr>
        <w:tblStyle w:val="16"/>
        <w:tblW w:w="10560" w:type="dxa"/>
        <w:tblInd w:w="-10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6"/>
        <w:gridCol w:w="2178"/>
        <w:gridCol w:w="3140"/>
        <w:gridCol w:w="645"/>
        <w:gridCol w:w="856"/>
        <w:gridCol w:w="1175"/>
        <w:gridCol w:w="1274"/>
        <w:gridCol w:w="646"/>
      </w:tblGrid>
      <w:tr w14:paraId="58B40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05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D1694EF">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 xml:space="preserve"> 国投大厦室外东侧钢结构安装、空调外机及烟道移位改造工程(第二次)</w:t>
            </w:r>
          </w:p>
          <w:p w14:paraId="150BB625">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--报价清单</w:t>
            </w:r>
          </w:p>
        </w:tc>
      </w:tr>
      <w:tr w14:paraId="74A10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56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3BC9A">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一、烟道改管报价单</w:t>
            </w:r>
          </w:p>
        </w:tc>
      </w:tr>
      <w:tr w14:paraId="154DC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C2ADE">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1FC6">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名称</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7B16">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规格</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9A339">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单位</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26E06">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工程量</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F318">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不含税单价（元）</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5048B">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小计（元）</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1F1E3">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备注</w:t>
            </w:r>
          </w:p>
        </w:tc>
      </w:tr>
      <w:tr w14:paraId="10AAD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7C55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E3E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镀锌风管拆除</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6CF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1200X500mm/800X300mm/680X580mm/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1000X1000mm</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AE0F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4BE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ACFF">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ECA1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9333">
            <w:pPr>
              <w:jc w:val="center"/>
              <w:rPr>
                <w:rFonts w:hint="eastAsia" w:ascii="宋体" w:hAnsi="宋体" w:eastAsia="宋体" w:cs="宋体"/>
                <w:i w:val="0"/>
                <w:iCs w:val="0"/>
                <w:color w:val="000000"/>
                <w:sz w:val="20"/>
                <w:szCs w:val="20"/>
                <w:highlight w:val="none"/>
                <w:u w:val="none"/>
              </w:rPr>
            </w:pPr>
          </w:p>
        </w:tc>
      </w:tr>
      <w:tr w14:paraId="6E74B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3A2B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D45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保护性风机拆除</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6A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672A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AB37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2F62A">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42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B7E0B">
            <w:pPr>
              <w:jc w:val="center"/>
              <w:rPr>
                <w:rFonts w:hint="eastAsia" w:ascii="宋体" w:hAnsi="宋体" w:eastAsia="宋体" w:cs="宋体"/>
                <w:i w:val="0"/>
                <w:iCs w:val="0"/>
                <w:color w:val="000000"/>
                <w:sz w:val="20"/>
                <w:szCs w:val="20"/>
                <w:highlight w:val="none"/>
                <w:u w:val="none"/>
              </w:rPr>
            </w:pPr>
          </w:p>
        </w:tc>
      </w:tr>
      <w:tr w14:paraId="698B8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4E6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CBA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保护性进化器拆除</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E1D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B2C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E9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54DFD">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959A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A6F9">
            <w:pPr>
              <w:jc w:val="center"/>
              <w:rPr>
                <w:rFonts w:hint="eastAsia" w:ascii="宋体" w:hAnsi="宋体" w:eastAsia="宋体" w:cs="宋体"/>
                <w:i w:val="0"/>
                <w:iCs w:val="0"/>
                <w:color w:val="000000"/>
                <w:sz w:val="20"/>
                <w:szCs w:val="20"/>
                <w:highlight w:val="none"/>
                <w:u w:val="none"/>
              </w:rPr>
            </w:pPr>
          </w:p>
        </w:tc>
      </w:tr>
      <w:tr w14:paraId="358C0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36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C7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风机基础拆除</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985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BB7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B79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4D86">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A8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0DE46">
            <w:pPr>
              <w:jc w:val="center"/>
              <w:rPr>
                <w:rFonts w:hint="eastAsia" w:ascii="宋体" w:hAnsi="宋体" w:eastAsia="宋体" w:cs="宋体"/>
                <w:i w:val="0"/>
                <w:iCs w:val="0"/>
                <w:color w:val="000000"/>
                <w:sz w:val="20"/>
                <w:szCs w:val="20"/>
                <w:highlight w:val="none"/>
                <w:u w:val="none"/>
              </w:rPr>
            </w:pPr>
          </w:p>
        </w:tc>
      </w:tr>
      <w:tr w14:paraId="5B248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36C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52A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风机清洗</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CA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E099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B91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0144">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B9A3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1A53E">
            <w:pPr>
              <w:jc w:val="center"/>
              <w:rPr>
                <w:rFonts w:hint="eastAsia" w:ascii="宋体" w:hAnsi="宋体" w:eastAsia="宋体" w:cs="宋体"/>
                <w:i w:val="0"/>
                <w:iCs w:val="0"/>
                <w:color w:val="000000"/>
                <w:sz w:val="20"/>
                <w:szCs w:val="20"/>
                <w:highlight w:val="none"/>
                <w:u w:val="none"/>
              </w:rPr>
            </w:pPr>
          </w:p>
        </w:tc>
      </w:tr>
      <w:tr w14:paraId="5F0F1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B77D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760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净化器清洗</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BF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2C08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4D25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8D755">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72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62346">
            <w:pPr>
              <w:jc w:val="center"/>
              <w:rPr>
                <w:rFonts w:hint="eastAsia" w:ascii="宋体" w:hAnsi="宋体" w:eastAsia="宋体" w:cs="宋体"/>
                <w:i w:val="0"/>
                <w:iCs w:val="0"/>
                <w:color w:val="000000"/>
                <w:sz w:val="20"/>
                <w:szCs w:val="20"/>
                <w:highlight w:val="none"/>
                <w:u w:val="none"/>
              </w:rPr>
            </w:pPr>
          </w:p>
        </w:tc>
      </w:tr>
      <w:tr w14:paraId="369F5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8927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248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风机电源线移位</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D1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543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4F89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C756">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B4E3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FE171">
            <w:pPr>
              <w:jc w:val="center"/>
              <w:rPr>
                <w:rFonts w:hint="eastAsia" w:ascii="宋体" w:hAnsi="宋体" w:eastAsia="宋体" w:cs="宋体"/>
                <w:i w:val="0"/>
                <w:iCs w:val="0"/>
                <w:color w:val="000000"/>
                <w:sz w:val="20"/>
                <w:szCs w:val="20"/>
                <w:highlight w:val="none"/>
                <w:u w:val="none"/>
              </w:rPr>
            </w:pPr>
          </w:p>
        </w:tc>
      </w:tr>
      <w:tr w14:paraId="6CF29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8FC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3AB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风管前后更换新管</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D13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镀锌铁皮&amp;=1.0mm</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D71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DA32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124.5</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AC7A4">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3B5F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0C0C6">
            <w:pPr>
              <w:jc w:val="center"/>
              <w:rPr>
                <w:rFonts w:hint="eastAsia" w:ascii="宋体" w:hAnsi="宋体" w:eastAsia="宋体" w:cs="宋体"/>
                <w:i w:val="0"/>
                <w:iCs w:val="0"/>
                <w:color w:val="000000"/>
                <w:sz w:val="20"/>
                <w:szCs w:val="20"/>
                <w:highlight w:val="none"/>
                <w:u w:val="none"/>
              </w:rPr>
            </w:pPr>
          </w:p>
        </w:tc>
      </w:tr>
      <w:tr w14:paraId="5A264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A4F2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84E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风机软接更换</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4A9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850Ⅹ750mm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1100Ⅹ900mm</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DC2D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585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4FBB6">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FA9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4A3A0">
            <w:pPr>
              <w:jc w:val="center"/>
              <w:rPr>
                <w:rFonts w:hint="eastAsia" w:ascii="宋体" w:hAnsi="宋体" w:eastAsia="宋体" w:cs="宋体"/>
                <w:i w:val="0"/>
                <w:iCs w:val="0"/>
                <w:color w:val="000000"/>
                <w:sz w:val="20"/>
                <w:szCs w:val="20"/>
                <w:highlight w:val="none"/>
                <w:u w:val="none"/>
              </w:rPr>
            </w:pPr>
          </w:p>
        </w:tc>
      </w:tr>
      <w:tr w14:paraId="565BD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FD00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1F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150°防火阀</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3DEF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1250Ⅹ500mm</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FF49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4C5D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50032">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D58E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48A71">
            <w:pPr>
              <w:jc w:val="center"/>
              <w:rPr>
                <w:rFonts w:hint="eastAsia" w:ascii="宋体" w:hAnsi="宋体" w:eastAsia="宋体" w:cs="宋体"/>
                <w:i w:val="0"/>
                <w:iCs w:val="0"/>
                <w:color w:val="000000"/>
                <w:sz w:val="20"/>
                <w:szCs w:val="20"/>
                <w:highlight w:val="none"/>
                <w:u w:val="none"/>
              </w:rPr>
            </w:pPr>
          </w:p>
        </w:tc>
      </w:tr>
      <w:tr w14:paraId="1C268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2E3B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FCE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150°防火阀</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475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800Ⅹ300mm</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05E7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EE49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1C33F">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2DF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9400B">
            <w:pPr>
              <w:jc w:val="center"/>
              <w:rPr>
                <w:rFonts w:hint="eastAsia" w:ascii="宋体" w:hAnsi="宋体" w:eastAsia="宋体" w:cs="宋体"/>
                <w:i w:val="0"/>
                <w:iCs w:val="0"/>
                <w:color w:val="000000"/>
                <w:sz w:val="20"/>
                <w:szCs w:val="20"/>
                <w:highlight w:val="none"/>
                <w:u w:val="none"/>
              </w:rPr>
            </w:pPr>
          </w:p>
        </w:tc>
      </w:tr>
      <w:tr w14:paraId="74D2E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29DE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D6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风机基础制作</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5DD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100X50槽钢</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536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66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867C6">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4952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5D700">
            <w:pPr>
              <w:jc w:val="center"/>
              <w:rPr>
                <w:rFonts w:hint="eastAsia" w:ascii="宋体" w:hAnsi="宋体" w:eastAsia="宋体" w:cs="宋体"/>
                <w:i w:val="0"/>
                <w:iCs w:val="0"/>
                <w:color w:val="000000"/>
                <w:sz w:val="20"/>
                <w:szCs w:val="20"/>
                <w:highlight w:val="none"/>
                <w:u w:val="none"/>
              </w:rPr>
            </w:pPr>
          </w:p>
        </w:tc>
      </w:tr>
      <w:tr w14:paraId="08DDB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F702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F53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风机安装</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980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B4E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5EC3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D7DB2">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D9D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38B9C">
            <w:pPr>
              <w:jc w:val="center"/>
              <w:rPr>
                <w:rFonts w:hint="eastAsia" w:ascii="宋体" w:hAnsi="宋体" w:eastAsia="宋体" w:cs="宋体"/>
                <w:i w:val="0"/>
                <w:iCs w:val="0"/>
                <w:color w:val="000000"/>
                <w:sz w:val="20"/>
                <w:szCs w:val="20"/>
                <w:highlight w:val="none"/>
                <w:u w:val="none"/>
              </w:rPr>
            </w:pPr>
          </w:p>
        </w:tc>
      </w:tr>
      <w:tr w14:paraId="42393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5474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3F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油烟净化器安装</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21D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2C35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2AE9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6E17D">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9BB2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E7D3B">
            <w:pPr>
              <w:jc w:val="center"/>
              <w:rPr>
                <w:rFonts w:hint="eastAsia" w:ascii="宋体" w:hAnsi="宋体" w:eastAsia="宋体" w:cs="宋体"/>
                <w:i w:val="0"/>
                <w:iCs w:val="0"/>
                <w:color w:val="000000"/>
                <w:sz w:val="20"/>
                <w:szCs w:val="20"/>
                <w:highlight w:val="none"/>
                <w:u w:val="none"/>
              </w:rPr>
            </w:pPr>
          </w:p>
        </w:tc>
      </w:tr>
      <w:tr w14:paraId="427D0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BB8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2AA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风机减震垫</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398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28E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18B5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2FEF1">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B594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F8A42">
            <w:pPr>
              <w:jc w:val="center"/>
              <w:rPr>
                <w:rFonts w:hint="eastAsia" w:ascii="宋体" w:hAnsi="宋体" w:eastAsia="宋体" w:cs="宋体"/>
                <w:i w:val="0"/>
                <w:iCs w:val="0"/>
                <w:color w:val="000000"/>
                <w:sz w:val="20"/>
                <w:szCs w:val="20"/>
                <w:highlight w:val="none"/>
                <w:u w:val="none"/>
              </w:rPr>
            </w:pPr>
          </w:p>
        </w:tc>
      </w:tr>
      <w:tr w14:paraId="4D036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414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FF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吊车费用</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3031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CB5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3C6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99505">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79AC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D393C">
            <w:pPr>
              <w:jc w:val="center"/>
              <w:rPr>
                <w:rFonts w:hint="eastAsia" w:ascii="宋体" w:hAnsi="宋体" w:eastAsia="宋体" w:cs="宋体"/>
                <w:i w:val="0"/>
                <w:iCs w:val="0"/>
                <w:color w:val="000000"/>
                <w:sz w:val="20"/>
                <w:szCs w:val="20"/>
                <w:highlight w:val="none"/>
                <w:u w:val="none"/>
              </w:rPr>
            </w:pPr>
          </w:p>
        </w:tc>
      </w:tr>
      <w:tr w14:paraId="45C7F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169E3">
            <w:pPr>
              <w:jc w:val="center"/>
              <w:rPr>
                <w:rFonts w:hint="eastAsia" w:ascii="宋体" w:hAnsi="宋体" w:eastAsia="宋体" w:cs="宋体"/>
                <w:b/>
                <w:bCs/>
                <w:i w:val="0"/>
                <w:iCs w:val="0"/>
                <w:color w:val="000000"/>
                <w:sz w:val="20"/>
                <w:szCs w:val="20"/>
                <w:highlight w:val="none"/>
                <w:u w:val="none"/>
              </w:rPr>
            </w:pPr>
          </w:p>
        </w:tc>
        <w:tc>
          <w:tcPr>
            <w:tcW w:w="799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4A93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烟道改管小计(不含税)：</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1528">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794D0">
            <w:pPr>
              <w:jc w:val="center"/>
              <w:rPr>
                <w:rFonts w:hint="eastAsia" w:ascii="宋体" w:hAnsi="宋体" w:eastAsia="宋体" w:cs="宋体"/>
                <w:b/>
                <w:bCs/>
                <w:i w:val="0"/>
                <w:iCs w:val="0"/>
                <w:color w:val="000000"/>
                <w:sz w:val="20"/>
                <w:szCs w:val="20"/>
                <w:highlight w:val="none"/>
                <w:u w:val="none"/>
              </w:rPr>
            </w:pPr>
          </w:p>
        </w:tc>
      </w:tr>
      <w:tr w14:paraId="68807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56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1E9BA">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二、空调外机移机清单</w:t>
            </w:r>
          </w:p>
        </w:tc>
      </w:tr>
      <w:tr w14:paraId="26213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E53E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65B03">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项目</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0BA5F">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规格</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A9E71">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单位</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C7D49">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工程量</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D64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不含税单价（元）</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A6AA7">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合计</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D7264">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备注</w:t>
            </w:r>
          </w:p>
        </w:tc>
      </w:tr>
      <w:tr w14:paraId="6A223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89A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14D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外机移机</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379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CF28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D6D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548D1">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1FE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40A81">
            <w:pPr>
              <w:rPr>
                <w:rFonts w:hint="eastAsia" w:ascii="宋体" w:hAnsi="宋体" w:eastAsia="宋体" w:cs="宋体"/>
                <w:i w:val="0"/>
                <w:iCs w:val="0"/>
                <w:color w:val="000000"/>
                <w:sz w:val="20"/>
                <w:szCs w:val="20"/>
                <w:highlight w:val="none"/>
                <w:u w:val="none"/>
              </w:rPr>
            </w:pPr>
          </w:p>
        </w:tc>
      </w:tr>
      <w:tr w14:paraId="494A1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18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E97A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加氟、收氟</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EDC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4A5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5E2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167B">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5075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5FDE">
            <w:pPr>
              <w:rPr>
                <w:rFonts w:hint="eastAsia" w:ascii="宋体" w:hAnsi="宋体" w:eastAsia="宋体" w:cs="宋体"/>
                <w:i w:val="0"/>
                <w:iCs w:val="0"/>
                <w:color w:val="000000"/>
                <w:sz w:val="20"/>
                <w:szCs w:val="20"/>
                <w:highlight w:val="none"/>
                <w:u w:val="none"/>
              </w:rPr>
            </w:pPr>
          </w:p>
        </w:tc>
      </w:tr>
      <w:tr w14:paraId="62DCE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B28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E3CA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内外机连接线</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76F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C75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4C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7A0E6">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C8CB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BF387">
            <w:pPr>
              <w:rPr>
                <w:rFonts w:hint="eastAsia" w:ascii="宋体" w:hAnsi="宋体" w:eastAsia="宋体" w:cs="宋体"/>
                <w:i w:val="0"/>
                <w:iCs w:val="0"/>
                <w:color w:val="000000"/>
                <w:sz w:val="20"/>
                <w:szCs w:val="20"/>
                <w:highlight w:val="none"/>
                <w:u w:val="none"/>
              </w:rPr>
            </w:pPr>
          </w:p>
        </w:tc>
      </w:tr>
      <w:tr w14:paraId="2B9F8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1B6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3C8A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铜管/电源人工费</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5E31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D0AC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68F5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379FB">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16E8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E0FC">
            <w:pPr>
              <w:rPr>
                <w:rFonts w:hint="eastAsia" w:ascii="宋体" w:hAnsi="宋体" w:eastAsia="宋体" w:cs="宋体"/>
                <w:i w:val="0"/>
                <w:iCs w:val="0"/>
                <w:color w:val="000000"/>
                <w:sz w:val="20"/>
                <w:szCs w:val="20"/>
                <w:highlight w:val="none"/>
                <w:u w:val="none"/>
              </w:rPr>
            </w:pPr>
          </w:p>
        </w:tc>
      </w:tr>
      <w:tr w14:paraId="2B497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52F5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14B9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铜管38#</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B3F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5AE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B53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62</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57D6">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B351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CC6E">
            <w:pPr>
              <w:rPr>
                <w:rFonts w:hint="eastAsia" w:ascii="宋体" w:hAnsi="宋体" w:eastAsia="宋体" w:cs="宋体"/>
                <w:i w:val="0"/>
                <w:iCs w:val="0"/>
                <w:color w:val="000000"/>
                <w:sz w:val="20"/>
                <w:szCs w:val="20"/>
                <w:highlight w:val="none"/>
                <w:u w:val="none"/>
              </w:rPr>
            </w:pPr>
          </w:p>
        </w:tc>
      </w:tr>
      <w:tr w14:paraId="2C1A9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0592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680F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铜管22#</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E00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51F3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4CCE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63</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E4B6">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223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317A">
            <w:pPr>
              <w:rPr>
                <w:rFonts w:hint="eastAsia" w:ascii="宋体" w:hAnsi="宋体" w:eastAsia="宋体" w:cs="宋体"/>
                <w:i w:val="0"/>
                <w:iCs w:val="0"/>
                <w:color w:val="000000"/>
                <w:sz w:val="20"/>
                <w:szCs w:val="20"/>
                <w:highlight w:val="none"/>
                <w:u w:val="none"/>
              </w:rPr>
            </w:pPr>
          </w:p>
        </w:tc>
      </w:tr>
      <w:tr w14:paraId="20F95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9335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514B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保温38#</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218B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B502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743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64</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8C491">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360B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5C1BE">
            <w:pPr>
              <w:rPr>
                <w:rFonts w:hint="eastAsia" w:ascii="宋体" w:hAnsi="宋体" w:eastAsia="宋体" w:cs="宋体"/>
                <w:i w:val="0"/>
                <w:iCs w:val="0"/>
                <w:color w:val="000000"/>
                <w:sz w:val="20"/>
                <w:szCs w:val="20"/>
                <w:highlight w:val="none"/>
                <w:u w:val="none"/>
              </w:rPr>
            </w:pPr>
          </w:p>
        </w:tc>
      </w:tr>
      <w:tr w14:paraId="4195C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2EB8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C62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保温22#</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1DA3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DEC5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3A75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65</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8D2B8">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606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50C1">
            <w:pPr>
              <w:rPr>
                <w:rFonts w:hint="eastAsia" w:ascii="宋体" w:hAnsi="宋体" w:eastAsia="宋体" w:cs="宋体"/>
                <w:i w:val="0"/>
                <w:iCs w:val="0"/>
                <w:color w:val="000000"/>
                <w:sz w:val="20"/>
                <w:szCs w:val="20"/>
                <w:highlight w:val="none"/>
                <w:u w:val="none"/>
              </w:rPr>
            </w:pPr>
          </w:p>
        </w:tc>
      </w:tr>
      <w:tr w14:paraId="20814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A0B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DBA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电缆线</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928E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0289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41FF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66</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3D1BE">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353B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09BE7">
            <w:pPr>
              <w:rPr>
                <w:rFonts w:hint="eastAsia" w:ascii="宋体" w:hAnsi="宋体" w:eastAsia="宋体" w:cs="宋体"/>
                <w:i w:val="0"/>
                <w:iCs w:val="0"/>
                <w:color w:val="000000"/>
                <w:sz w:val="20"/>
                <w:szCs w:val="20"/>
                <w:highlight w:val="none"/>
                <w:u w:val="none"/>
              </w:rPr>
            </w:pPr>
          </w:p>
        </w:tc>
      </w:tr>
      <w:tr w14:paraId="0553B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78E7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69CC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轧带</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8C8C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B6E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箱</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B01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61274">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ECFD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67D83">
            <w:pPr>
              <w:rPr>
                <w:rFonts w:hint="eastAsia" w:ascii="宋体" w:hAnsi="宋体" w:eastAsia="宋体" w:cs="宋体"/>
                <w:i w:val="0"/>
                <w:iCs w:val="0"/>
                <w:color w:val="000000"/>
                <w:sz w:val="20"/>
                <w:szCs w:val="20"/>
                <w:highlight w:val="none"/>
                <w:u w:val="none"/>
              </w:rPr>
            </w:pPr>
          </w:p>
        </w:tc>
      </w:tr>
      <w:tr w14:paraId="4C5AF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8C4F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FA4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信号线</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CE0B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4E2C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8822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A3469">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97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E9A94">
            <w:pPr>
              <w:rPr>
                <w:rFonts w:hint="eastAsia" w:ascii="宋体" w:hAnsi="宋体" w:eastAsia="宋体" w:cs="宋体"/>
                <w:i w:val="0"/>
                <w:iCs w:val="0"/>
                <w:color w:val="000000"/>
                <w:sz w:val="20"/>
                <w:szCs w:val="20"/>
                <w:highlight w:val="none"/>
                <w:u w:val="none"/>
              </w:rPr>
            </w:pPr>
          </w:p>
        </w:tc>
      </w:tr>
      <w:tr w14:paraId="62A76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BB5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964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铜管弯头38#</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3C0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B054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4759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E9399">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0A1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46A30">
            <w:pPr>
              <w:rPr>
                <w:rFonts w:hint="eastAsia" w:ascii="宋体" w:hAnsi="宋体" w:eastAsia="宋体" w:cs="宋体"/>
                <w:i w:val="0"/>
                <w:iCs w:val="0"/>
                <w:color w:val="000000"/>
                <w:sz w:val="20"/>
                <w:szCs w:val="20"/>
                <w:highlight w:val="none"/>
                <w:u w:val="none"/>
              </w:rPr>
            </w:pPr>
          </w:p>
        </w:tc>
      </w:tr>
      <w:tr w14:paraId="5C57B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07B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4FB8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铜管弯头22#</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3F0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3124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65A6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D5B61">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3F89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07967">
            <w:pPr>
              <w:rPr>
                <w:rFonts w:hint="eastAsia" w:ascii="宋体" w:hAnsi="宋体" w:eastAsia="宋体" w:cs="宋体"/>
                <w:i w:val="0"/>
                <w:iCs w:val="0"/>
                <w:color w:val="000000"/>
                <w:sz w:val="20"/>
                <w:szCs w:val="20"/>
                <w:highlight w:val="none"/>
                <w:u w:val="none"/>
              </w:rPr>
            </w:pPr>
          </w:p>
        </w:tc>
      </w:tr>
      <w:tr w14:paraId="10A3E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B435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05C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铜管三通38#</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9E94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985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58A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45842">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054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15F08">
            <w:pPr>
              <w:rPr>
                <w:rFonts w:hint="eastAsia" w:ascii="宋体" w:hAnsi="宋体" w:eastAsia="宋体" w:cs="宋体"/>
                <w:i w:val="0"/>
                <w:iCs w:val="0"/>
                <w:color w:val="000000"/>
                <w:sz w:val="20"/>
                <w:szCs w:val="20"/>
                <w:highlight w:val="none"/>
                <w:u w:val="none"/>
              </w:rPr>
            </w:pPr>
          </w:p>
        </w:tc>
      </w:tr>
      <w:tr w14:paraId="51960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B063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8F1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铜管三通22#</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7BD5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A2A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B1DD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EB395">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43B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1AAFC">
            <w:pPr>
              <w:rPr>
                <w:rFonts w:hint="eastAsia" w:ascii="宋体" w:hAnsi="宋体" w:eastAsia="宋体" w:cs="宋体"/>
                <w:i w:val="0"/>
                <w:iCs w:val="0"/>
                <w:color w:val="000000"/>
                <w:sz w:val="20"/>
                <w:szCs w:val="20"/>
                <w:highlight w:val="none"/>
                <w:u w:val="none"/>
              </w:rPr>
            </w:pPr>
          </w:p>
        </w:tc>
      </w:tr>
      <w:tr w14:paraId="4E796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97E0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69B6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铜管焊条(辅材)</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FB25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56E8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F18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B99C8">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4C226">
            <w:pPr>
              <w:jc w:val="center"/>
              <w:rPr>
                <w:rFonts w:hint="eastAsia" w:ascii="宋体" w:hAnsi="宋体" w:eastAsia="宋体" w:cs="宋体"/>
                <w:i w:val="0"/>
                <w:iCs w:val="0"/>
                <w:color w:val="000000"/>
                <w:sz w:val="20"/>
                <w:szCs w:val="20"/>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36A8A">
            <w:pPr>
              <w:rPr>
                <w:rFonts w:hint="eastAsia" w:ascii="宋体" w:hAnsi="宋体" w:eastAsia="宋体" w:cs="宋体"/>
                <w:i w:val="0"/>
                <w:iCs w:val="0"/>
                <w:color w:val="000000"/>
                <w:sz w:val="20"/>
                <w:szCs w:val="20"/>
                <w:highlight w:val="none"/>
                <w:u w:val="none"/>
              </w:rPr>
            </w:pPr>
          </w:p>
        </w:tc>
      </w:tr>
      <w:tr w14:paraId="321DF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9FC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68B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吊车费用</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F6B9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865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75E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C696B">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7417B">
            <w:pPr>
              <w:jc w:val="center"/>
              <w:rPr>
                <w:rFonts w:hint="eastAsia" w:ascii="宋体" w:hAnsi="宋体" w:eastAsia="宋体" w:cs="宋体"/>
                <w:i w:val="0"/>
                <w:iCs w:val="0"/>
                <w:color w:val="000000"/>
                <w:sz w:val="20"/>
                <w:szCs w:val="20"/>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B4C6D">
            <w:pPr>
              <w:rPr>
                <w:rFonts w:hint="eastAsia" w:ascii="宋体" w:hAnsi="宋体" w:eastAsia="宋体" w:cs="宋体"/>
                <w:i w:val="0"/>
                <w:iCs w:val="0"/>
                <w:color w:val="000000"/>
                <w:sz w:val="20"/>
                <w:szCs w:val="20"/>
                <w:highlight w:val="none"/>
                <w:u w:val="none"/>
              </w:rPr>
            </w:pPr>
          </w:p>
        </w:tc>
      </w:tr>
      <w:tr w14:paraId="256ED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FDF8">
            <w:pPr>
              <w:jc w:val="center"/>
              <w:rPr>
                <w:rFonts w:hint="eastAsia" w:ascii="宋体" w:hAnsi="宋体" w:eastAsia="宋体" w:cs="宋体"/>
                <w:i w:val="0"/>
                <w:iCs w:val="0"/>
                <w:color w:val="000000"/>
                <w:sz w:val="20"/>
                <w:szCs w:val="20"/>
                <w:highlight w:val="none"/>
                <w:u w:val="none"/>
              </w:rPr>
            </w:pPr>
          </w:p>
        </w:tc>
        <w:tc>
          <w:tcPr>
            <w:tcW w:w="799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7BE2E">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空调外机移机小计(不含税)：</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2567">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DFF13">
            <w:pPr>
              <w:rPr>
                <w:rFonts w:hint="eastAsia" w:ascii="宋体" w:hAnsi="宋体" w:eastAsia="宋体" w:cs="宋体"/>
                <w:i w:val="0"/>
                <w:iCs w:val="0"/>
                <w:color w:val="000000"/>
                <w:sz w:val="20"/>
                <w:szCs w:val="20"/>
                <w:highlight w:val="none"/>
                <w:u w:val="none"/>
              </w:rPr>
            </w:pPr>
          </w:p>
        </w:tc>
      </w:tr>
      <w:tr w14:paraId="579AB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5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66FBCDE">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三、钢结构加固及改造报价单</w:t>
            </w:r>
          </w:p>
        </w:tc>
      </w:tr>
      <w:tr w14:paraId="71B47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60323">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40B6">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项目名称</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A9D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规格型号</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8851">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单位</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B565A">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数量</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361F">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不含税单价（元）</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BE98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金额</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34D7">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备注</w:t>
            </w:r>
          </w:p>
        </w:tc>
      </w:tr>
      <w:tr w14:paraId="66F20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4A51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0F5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工字钢</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F36C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200*100*7mm</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0EFA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52E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4254">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D8E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1710C">
            <w:pPr>
              <w:rPr>
                <w:rFonts w:hint="eastAsia" w:ascii="宋体" w:hAnsi="宋体" w:eastAsia="宋体" w:cs="宋体"/>
                <w:i w:val="0"/>
                <w:iCs w:val="0"/>
                <w:color w:val="000000"/>
                <w:sz w:val="22"/>
                <w:szCs w:val="22"/>
                <w:highlight w:val="none"/>
                <w:u w:val="none"/>
              </w:rPr>
            </w:pPr>
          </w:p>
        </w:tc>
      </w:tr>
      <w:tr w14:paraId="6CDF0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DCF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3FFE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钢板</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41F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5mm</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7D6B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75F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E5801">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2AF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E9407">
            <w:pPr>
              <w:rPr>
                <w:rFonts w:hint="eastAsia" w:ascii="宋体" w:hAnsi="宋体" w:eastAsia="宋体" w:cs="宋体"/>
                <w:i w:val="0"/>
                <w:iCs w:val="0"/>
                <w:color w:val="000000"/>
                <w:sz w:val="22"/>
                <w:szCs w:val="22"/>
                <w:highlight w:val="none"/>
                <w:u w:val="none"/>
              </w:rPr>
            </w:pPr>
          </w:p>
        </w:tc>
      </w:tr>
      <w:tr w14:paraId="60613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B989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B151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钢结构制作加安装</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E4AD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9B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7AE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37.5</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90468">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7B95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DA49C">
            <w:pPr>
              <w:rPr>
                <w:rFonts w:hint="eastAsia" w:ascii="宋体" w:hAnsi="宋体" w:eastAsia="宋体" w:cs="宋体"/>
                <w:i w:val="0"/>
                <w:iCs w:val="0"/>
                <w:color w:val="000000"/>
                <w:sz w:val="22"/>
                <w:szCs w:val="22"/>
                <w:highlight w:val="none"/>
                <w:u w:val="none"/>
              </w:rPr>
            </w:pPr>
          </w:p>
        </w:tc>
      </w:tr>
      <w:tr w14:paraId="513F1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630C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1C2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玻璃拆除及清运费</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321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750C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C25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B8AD2">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ACC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17FB1">
            <w:pPr>
              <w:rPr>
                <w:rFonts w:hint="eastAsia" w:ascii="宋体" w:hAnsi="宋体" w:eastAsia="宋体" w:cs="宋体"/>
                <w:i w:val="0"/>
                <w:iCs w:val="0"/>
                <w:color w:val="000000"/>
                <w:sz w:val="22"/>
                <w:szCs w:val="22"/>
                <w:highlight w:val="none"/>
                <w:u w:val="none"/>
              </w:rPr>
            </w:pPr>
          </w:p>
        </w:tc>
      </w:tr>
      <w:tr w14:paraId="2CEF2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4E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C99D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玻璃挡水槽</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7F31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76B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987E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2F75C">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537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9252E">
            <w:pPr>
              <w:rPr>
                <w:rFonts w:hint="eastAsia" w:ascii="宋体" w:hAnsi="宋体" w:eastAsia="宋体" w:cs="宋体"/>
                <w:i w:val="0"/>
                <w:iCs w:val="0"/>
                <w:color w:val="000000"/>
                <w:sz w:val="22"/>
                <w:szCs w:val="22"/>
                <w:highlight w:val="none"/>
                <w:u w:val="none"/>
              </w:rPr>
            </w:pPr>
          </w:p>
        </w:tc>
      </w:tr>
      <w:tr w14:paraId="51877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830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89B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侧面玻璃收口</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6340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254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A15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91090">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2824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29A3D">
            <w:pPr>
              <w:rPr>
                <w:rFonts w:hint="eastAsia" w:ascii="宋体" w:hAnsi="宋体" w:eastAsia="宋体" w:cs="宋体"/>
                <w:i w:val="0"/>
                <w:iCs w:val="0"/>
                <w:color w:val="000000"/>
                <w:sz w:val="22"/>
                <w:szCs w:val="22"/>
                <w:highlight w:val="none"/>
                <w:u w:val="none"/>
              </w:rPr>
            </w:pPr>
          </w:p>
        </w:tc>
      </w:tr>
      <w:tr w14:paraId="14ECD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5535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E273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钢结构运费</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E19C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2B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C18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6F2B6">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CBE9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BEDCE">
            <w:pPr>
              <w:rPr>
                <w:rFonts w:hint="eastAsia" w:ascii="宋体" w:hAnsi="宋体" w:eastAsia="宋体" w:cs="宋体"/>
                <w:i w:val="0"/>
                <w:iCs w:val="0"/>
                <w:color w:val="000000"/>
                <w:sz w:val="22"/>
                <w:szCs w:val="22"/>
                <w:highlight w:val="none"/>
                <w:u w:val="none"/>
              </w:rPr>
            </w:pPr>
          </w:p>
        </w:tc>
      </w:tr>
      <w:tr w14:paraId="5FDD0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2DB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81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钢板除锈喷刷油漆</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A76E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9B5A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D67A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4C954">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79D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CBDD">
            <w:pPr>
              <w:rPr>
                <w:rFonts w:hint="eastAsia" w:ascii="宋体" w:hAnsi="宋体" w:eastAsia="宋体" w:cs="宋体"/>
                <w:i w:val="0"/>
                <w:iCs w:val="0"/>
                <w:color w:val="000000"/>
                <w:sz w:val="22"/>
                <w:szCs w:val="22"/>
                <w:highlight w:val="none"/>
                <w:u w:val="none"/>
              </w:rPr>
            </w:pPr>
          </w:p>
        </w:tc>
      </w:tr>
      <w:tr w14:paraId="62EF2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C4D9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5219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吊车费用</w:t>
            </w:r>
          </w:p>
        </w:tc>
        <w:tc>
          <w:tcPr>
            <w:tcW w:w="3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3941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48A7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D51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3C133">
            <w:pPr>
              <w:jc w:val="center"/>
              <w:rPr>
                <w:rFonts w:hint="eastAsia" w:ascii="宋体" w:hAnsi="宋体" w:eastAsia="宋体" w:cs="宋体"/>
                <w:i w:val="0"/>
                <w:iCs w:val="0"/>
                <w:color w:val="000000"/>
                <w:sz w:val="20"/>
                <w:szCs w:val="20"/>
                <w:highlight w:val="none"/>
                <w:u w:val="none"/>
              </w:rPr>
            </w:pP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0AA1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E7423">
            <w:pPr>
              <w:rPr>
                <w:rFonts w:hint="eastAsia" w:ascii="宋体" w:hAnsi="宋体" w:eastAsia="宋体" w:cs="宋体"/>
                <w:i w:val="0"/>
                <w:iCs w:val="0"/>
                <w:color w:val="000000"/>
                <w:sz w:val="22"/>
                <w:szCs w:val="22"/>
                <w:highlight w:val="none"/>
                <w:u w:val="none"/>
              </w:rPr>
            </w:pPr>
          </w:p>
        </w:tc>
      </w:tr>
      <w:tr w14:paraId="6C98E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07E2C">
            <w:pPr>
              <w:jc w:val="center"/>
              <w:rPr>
                <w:rFonts w:hint="eastAsia" w:ascii="宋体" w:hAnsi="宋体" w:eastAsia="宋体" w:cs="宋体"/>
                <w:i w:val="0"/>
                <w:iCs w:val="0"/>
                <w:color w:val="000000"/>
                <w:sz w:val="20"/>
                <w:szCs w:val="20"/>
                <w:highlight w:val="none"/>
                <w:u w:val="none"/>
              </w:rPr>
            </w:pPr>
          </w:p>
        </w:tc>
        <w:tc>
          <w:tcPr>
            <w:tcW w:w="799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6E660">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钢结构加固及改造小计(不含税)：</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4A69F">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14E9E">
            <w:pPr>
              <w:rPr>
                <w:rFonts w:hint="eastAsia" w:ascii="宋体" w:hAnsi="宋体" w:eastAsia="宋体" w:cs="宋体"/>
                <w:i w:val="0"/>
                <w:iCs w:val="0"/>
                <w:color w:val="000000"/>
                <w:sz w:val="22"/>
                <w:szCs w:val="22"/>
                <w:highlight w:val="none"/>
                <w:u w:val="none"/>
              </w:rPr>
            </w:pPr>
          </w:p>
        </w:tc>
      </w:tr>
      <w:tr w14:paraId="1618E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5C3A7">
            <w:pPr>
              <w:jc w:val="center"/>
              <w:rPr>
                <w:rFonts w:hint="eastAsia" w:ascii="宋体" w:hAnsi="宋体" w:eastAsia="宋体" w:cs="宋体"/>
                <w:i w:val="0"/>
                <w:iCs w:val="0"/>
                <w:color w:val="000000"/>
                <w:sz w:val="22"/>
                <w:szCs w:val="22"/>
                <w:highlight w:val="none"/>
                <w:u w:val="none"/>
              </w:rPr>
            </w:pPr>
          </w:p>
        </w:tc>
        <w:tc>
          <w:tcPr>
            <w:tcW w:w="799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CE31">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三项合计(不含税)：</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E8B9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6E5C8">
            <w:pPr>
              <w:rPr>
                <w:rFonts w:hint="eastAsia" w:ascii="宋体" w:hAnsi="宋体" w:eastAsia="宋体" w:cs="宋体"/>
                <w:i w:val="0"/>
                <w:iCs w:val="0"/>
                <w:color w:val="000000"/>
                <w:sz w:val="22"/>
                <w:szCs w:val="22"/>
                <w:highlight w:val="none"/>
                <w:u w:val="none"/>
              </w:rPr>
            </w:pPr>
          </w:p>
        </w:tc>
      </w:tr>
      <w:tr w14:paraId="17239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501F8">
            <w:pPr>
              <w:jc w:val="center"/>
              <w:rPr>
                <w:rFonts w:hint="eastAsia" w:ascii="宋体" w:hAnsi="宋体" w:eastAsia="宋体" w:cs="宋体"/>
                <w:i w:val="0"/>
                <w:iCs w:val="0"/>
                <w:color w:val="000000"/>
                <w:sz w:val="22"/>
                <w:szCs w:val="22"/>
                <w:highlight w:val="none"/>
                <w:u w:val="none"/>
              </w:rPr>
            </w:pPr>
          </w:p>
        </w:tc>
        <w:tc>
          <w:tcPr>
            <w:tcW w:w="21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1123D">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税金+管理费：</w:t>
            </w:r>
          </w:p>
        </w:tc>
        <w:tc>
          <w:tcPr>
            <w:tcW w:w="58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13C143">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税金</w:t>
            </w:r>
            <w:r>
              <w:rPr>
                <w:rStyle w:val="32"/>
                <w:highlight w:val="none"/>
                <w:lang w:val="en-US" w:eastAsia="zh-CN" w:bidi="ar"/>
              </w:rPr>
              <w:t xml:space="preserve">   </w:t>
            </w:r>
            <w:r>
              <w:rPr>
                <w:rStyle w:val="33"/>
                <w:highlight w:val="none"/>
                <w:lang w:val="en-US" w:eastAsia="zh-CN" w:bidi="ar"/>
              </w:rPr>
              <w:t>%+管理费</w:t>
            </w:r>
            <w:r>
              <w:rPr>
                <w:rStyle w:val="32"/>
                <w:highlight w:val="none"/>
                <w:lang w:val="en-US" w:eastAsia="zh-CN" w:bidi="ar"/>
              </w:rPr>
              <w:t xml:space="preserve">   </w:t>
            </w:r>
            <w:r>
              <w:rPr>
                <w:rStyle w:val="33"/>
                <w:highlight w:val="none"/>
                <w:lang w:val="en-US" w:eastAsia="zh-CN" w:bidi="ar"/>
              </w:rPr>
              <w:t>%（共计</w:t>
            </w:r>
            <w:r>
              <w:rPr>
                <w:rStyle w:val="32"/>
                <w:highlight w:val="none"/>
                <w:lang w:val="en-US" w:eastAsia="zh-CN" w:bidi="ar"/>
              </w:rPr>
              <w:t xml:space="preserve">   </w:t>
            </w:r>
            <w:r>
              <w:rPr>
                <w:rStyle w:val="33"/>
                <w:highlight w:val="none"/>
                <w:lang w:val="en-US" w:eastAsia="zh-CN" w:bidi="ar"/>
              </w:rPr>
              <w:t>%）</w:t>
            </w:r>
          </w:p>
        </w:tc>
        <w:tc>
          <w:tcPr>
            <w:tcW w:w="1274" w:type="dxa"/>
            <w:tcBorders>
              <w:top w:val="nil"/>
              <w:left w:val="nil"/>
              <w:bottom w:val="nil"/>
              <w:right w:val="nil"/>
            </w:tcBorders>
            <w:shd w:val="clear" w:color="auto" w:fill="auto"/>
            <w:noWrap/>
            <w:vAlign w:val="center"/>
          </w:tcPr>
          <w:p w14:paraId="26F7E4AF">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 xml:space="preserve">0.00 </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10D6">
            <w:pPr>
              <w:jc w:val="center"/>
              <w:rPr>
                <w:rFonts w:hint="eastAsia" w:ascii="宋体" w:hAnsi="宋体" w:eastAsia="宋体" w:cs="宋体"/>
                <w:i w:val="0"/>
                <w:iCs w:val="0"/>
                <w:color w:val="000000"/>
                <w:sz w:val="22"/>
                <w:szCs w:val="22"/>
                <w:highlight w:val="none"/>
                <w:u w:val="none"/>
              </w:rPr>
            </w:pPr>
          </w:p>
        </w:tc>
      </w:tr>
      <w:tr w14:paraId="3C499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031E">
            <w:pPr>
              <w:jc w:val="center"/>
              <w:rPr>
                <w:rFonts w:hint="eastAsia" w:ascii="宋体" w:hAnsi="宋体" w:eastAsia="宋体" w:cs="宋体"/>
                <w:i w:val="0"/>
                <w:iCs w:val="0"/>
                <w:color w:val="000000"/>
                <w:sz w:val="22"/>
                <w:szCs w:val="22"/>
                <w:highlight w:val="none"/>
                <w:u w:val="none"/>
              </w:rPr>
            </w:pPr>
          </w:p>
        </w:tc>
        <w:tc>
          <w:tcPr>
            <w:tcW w:w="799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F4972">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本项目含税总报价：</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30365">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 xml:space="preserve">0.00 </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9184">
            <w:pPr>
              <w:jc w:val="center"/>
              <w:rPr>
                <w:rFonts w:hint="eastAsia" w:ascii="宋体" w:hAnsi="宋体" w:eastAsia="宋体" w:cs="宋体"/>
                <w:i w:val="0"/>
                <w:iCs w:val="0"/>
                <w:color w:val="000000"/>
                <w:sz w:val="22"/>
                <w:szCs w:val="22"/>
                <w:highlight w:val="none"/>
                <w:u w:val="none"/>
              </w:rPr>
            </w:pPr>
          </w:p>
        </w:tc>
      </w:tr>
      <w:tr w14:paraId="591FB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56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CFDC7">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报价单位：                               电话：                    报价时间：2025年  月  日</w:t>
            </w:r>
          </w:p>
        </w:tc>
      </w:tr>
    </w:tbl>
    <w:p w14:paraId="54F66750">
      <w:pPr>
        <w:rPr>
          <w:rFonts w:hint="eastAsia" w:ascii="Times New Roman" w:hAnsi="Times New Roman" w:eastAsia="方正小标宋_GBK" w:cs="Times New Roman"/>
          <w:color w:val="auto"/>
          <w:sz w:val="24"/>
          <w:highlight w:val="none"/>
          <w:lang w:val="en-US" w:eastAsia="zh-CN"/>
        </w:rPr>
      </w:pPr>
    </w:p>
    <w:p w14:paraId="33AC30A4">
      <w:pPr>
        <w:ind w:firstLine="480" w:firstLineChars="200"/>
        <w:rPr>
          <w:rFonts w:hint="eastAsia"/>
          <w:sz w:val="24"/>
          <w:szCs w:val="24"/>
          <w:highlight w:val="none"/>
          <w:lang w:val="en-US" w:eastAsia="zh-CN"/>
        </w:rPr>
      </w:pPr>
    </w:p>
    <w:p w14:paraId="2AD5E36A">
      <w:pPr>
        <w:ind w:firstLine="480" w:firstLineChars="200"/>
        <w:rPr>
          <w:rFonts w:hint="eastAsia"/>
          <w:sz w:val="24"/>
          <w:szCs w:val="24"/>
          <w:highlight w:val="none"/>
          <w:u w:val="none"/>
          <w:lang w:val="en-US" w:eastAsia="zh-CN"/>
        </w:rPr>
      </w:pPr>
      <w:r>
        <w:rPr>
          <w:rFonts w:hint="eastAsia"/>
          <w:sz w:val="24"/>
          <w:szCs w:val="24"/>
          <w:highlight w:val="none"/>
          <w:lang w:val="en-US" w:eastAsia="zh-CN"/>
        </w:rPr>
        <w:t>本单位承诺编制方案及施工时间：</w:t>
      </w:r>
      <w:r>
        <w:rPr>
          <w:rFonts w:hint="eastAsia"/>
          <w:sz w:val="24"/>
          <w:szCs w:val="24"/>
          <w:highlight w:val="none"/>
          <w:u w:val="single"/>
          <w:lang w:val="en-US" w:eastAsia="zh-CN"/>
        </w:rPr>
        <w:t xml:space="preserve">          </w:t>
      </w:r>
      <w:r>
        <w:rPr>
          <w:rFonts w:hint="eastAsia"/>
          <w:sz w:val="24"/>
          <w:szCs w:val="24"/>
          <w:highlight w:val="none"/>
          <w:u w:val="none"/>
          <w:lang w:val="en-US" w:eastAsia="zh-CN"/>
        </w:rPr>
        <w:t>日历天。</w:t>
      </w:r>
    </w:p>
    <w:p w14:paraId="7037C9E2">
      <w:pPr>
        <w:pStyle w:val="7"/>
        <w:rPr>
          <w:rFonts w:hint="eastAsia"/>
          <w:sz w:val="24"/>
          <w:szCs w:val="24"/>
          <w:highlight w:val="none"/>
          <w:u w:val="none"/>
          <w:lang w:val="en-US" w:eastAsia="zh-CN"/>
        </w:rPr>
      </w:pPr>
    </w:p>
    <w:p w14:paraId="028489F9">
      <w:pPr>
        <w:pStyle w:val="7"/>
        <w:rPr>
          <w:rFonts w:hint="eastAsia"/>
          <w:sz w:val="24"/>
          <w:szCs w:val="24"/>
          <w:highlight w:val="none"/>
          <w:u w:val="none"/>
          <w:lang w:val="en-US" w:eastAsia="zh-CN"/>
        </w:rPr>
      </w:pPr>
    </w:p>
    <w:p w14:paraId="67D6EFBD">
      <w:pPr>
        <w:pStyle w:val="7"/>
        <w:rPr>
          <w:rFonts w:hint="eastAsia"/>
          <w:sz w:val="24"/>
          <w:szCs w:val="24"/>
          <w:highlight w:val="none"/>
          <w:u w:val="none"/>
          <w:lang w:val="en-US" w:eastAsia="zh-CN"/>
        </w:rPr>
      </w:pPr>
    </w:p>
    <w:p w14:paraId="7693C58D">
      <w:pPr>
        <w:pStyle w:val="7"/>
        <w:rPr>
          <w:rFonts w:hint="eastAsia"/>
          <w:sz w:val="24"/>
          <w:szCs w:val="24"/>
          <w:highlight w:val="none"/>
          <w:u w:val="none"/>
          <w:lang w:val="en-US" w:eastAsia="zh-CN"/>
        </w:rPr>
      </w:pPr>
    </w:p>
    <w:p w14:paraId="6751EE5F">
      <w:pPr>
        <w:pStyle w:val="7"/>
        <w:rPr>
          <w:rFonts w:hint="eastAsia"/>
          <w:sz w:val="24"/>
          <w:szCs w:val="24"/>
          <w:highlight w:val="none"/>
          <w:u w:val="none"/>
          <w:lang w:val="en-US" w:eastAsia="zh-CN"/>
        </w:rPr>
      </w:pPr>
    </w:p>
    <w:p w14:paraId="378CA725">
      <w:pPr>
        <w:pStyle w:val="7"/>
        <w:rPr>
          <w:rFonts w:hint="eastAsia"/>
          <w:sz w:val="24"/>
          <w:szCs w:val="24"/>
          <w:highlight w:val="none"/>
          <w:u w:val="none"/>
          <w:lang w:val="en-US" w:eastAsia="zh-CN"/>
        </w:rPr>
      </w:pPr>
    </w:p>
    <w:p w14:paraId="0E33281F">
      <w:pPr>
        <w:pStyle w:val="7"/>
        <w:rPr>
          <w:rFonts w:hint="eastAsia"/>
          <w:sz w:val="24"/>
          <w:szCs w:val="24"/>
          <w:highlight w:val="none"/>
          <w:u w:val="none"/>
          <w:lang w:val="en-US" w:eastAsia="zh-CN"/>
        </w:rPr>
      </w:pPr>
    </w:p>
    <w:p w14:paraId="4E5F0F94">
      <w:pPr>
        <w:pStyle w:val="7"/>
        <w:rPr>
          <w:rFonts w:hint="eastAsia"/>
          <w:sz w:val="24"/>
          <w:szCs w:val="24"/>
          <w:highlight w:val="none"/>
          <w:u w:val="none"/>
          <w:lang w:val="en-US" w:eastAsia="zh-CN"/>
        </w:rPr>
      </w:pPr>
    </w:p>
    <w:p w14:paraId="7BFC3C60">
      <w:pPr>
        <w:pStyle w:val="7"/>
        <w:rPr>
          <w:rFonts w:hint="eastAsia"/>
          <w:sz w:val="24"/>
          <w:szCs w:val="24"/>
          <w:highlight w:val="none"/>
          <w:u w:val="none"/>
          <w:lang w:val="en-US" w:eastAsia="zh-CN"/>
        </w:rPr>
      </w:pPr>
    </w:p>
    <w:p w14:paraId="74295C1F">
      <w:pPr>
        <w:pStyle w:val="7"/>
        <w:rPr>
          <w:rFonts w:hint="eastAsia"/>
          <w:sz w:val="24"/>
          <w:szCs w:val="24"/>
          <w:highlight w:val="none"/>
          <w:u w:val="none"/>
          <w:lang w:val="en-US" w:eastAsia="zh-CN"/>
        </w:rPr>
      </w:pPr>
    </w:p>
    <w:p w14:paraId="689F5468">
      <w:pPr>
        <w:pStyle w:val="7"/>
        <w:rPr>
          <w:rFonts w:hint="eastAsia"/>
          <w:sz w:val="24"/>
          <w:szCs w:val="24"/>
          <w:highlight w:val="none"/>
          <w:u w:val="none"/>
          <w:lang w:val="en-US" w:eastAsia="zh-CN"/>
        </w:rPr>
      </w:pPr>
    </w:p>
    <w:p w14:paraId="4EB9CBBC">
      <w:pPr>
        <w:pStyle w:val="7"/>
        <w:rPr>
          <w:rFonts w:hint="eastAsia"/>
          <w:sz w:val="24"/>
          <w:szCs w:val="24"/>
          <w:highlight w:val="none"/>
          <w:u w:val="none"/>
          <w:lang w:val="en-US" w:eastAsia="zh-CN"/>
        </w:rPr>
      </w:pPr>
    </w:p>
    <w:p w14:paraId="7C375420">
      <w:pPr>
        <w:pStyle w:val="7"/>
        <w:rPr>
          <w:rFonts w:hint="eastAsia"/>
          <w:sz w:val="24"/>
          <w:szCs w:val="24"/>
          <w:highlight w:val="none"/>
          <w:u w:val="none"/>
          <w:lang w:val="en-US" w:eastAsia="zh-CN"/>
        </w:rPr>
      </w:pPr>
    </w:p>
    <w:p w14:paraId="247E8D11">
      <w:pPr>
        <w:pStyle w:val="7"/>
        <w:rPr>
          <w:rFonts w:hint="eastAsia"/>
          <w:sz w:val="24"/>
          <w:szCs w:val="24"/>
          <w:highlight w:val="none"/>
          <w:u w:val="none"/>
          <w:lang w:val="en-US" w:eastAsia="zh-CN"/>
        </w:rPr>
      </w:pPr>
    </w:p>
    <w:p w14:paraId="0C0288E6">
      <w:pPr>
        <w:pStyle w:val="7"/>
        <w:rPr>
          <w:rFonts w:hint="eastAsia"/>
          <w:sz w:val="24"/>
          <w:szCs w:val="24"/>
          <w:highlight w:val="none"/>
          <w:u w:val="none"/>
          <w:lang w:val="en-US" w:eastAsia="zh-CN"/>
        </w:rPr>
      </w:pPr>
    </w:p>
    <w:p w14:paraId="0E342A0B">
      <w:pPr>
        <w:pStyle w:val="7"/>
        <w:rPr>
          <w:rFonts w:hint="eastAsia"/>
          <w:sz w:val="24"/>
          <w:szCs w:val="24"/>
          <w:highlight w:val="none"/>
          <w:u w:val="none"/>
          <w:lang w:val="en-US" w:eastAsia="zh-CN"/>
        </w:rPr>
      </w:pPr>
    </w:p>
    <w:p w14:paraId="579F52A4">
      <w:pPr>
        <w:pStyle w:val="7"/>
        <w:rPr>
          <w:rFonts w:hint="eastAsia"/>
          <w:sz w:val="24"/>
          <w:szCs w:val="24"/>
          <w:highlight w:val="none"/>
          <w:u w:val="none"/>
          <w:lang w:val="en-US" w:eastAsia="zh-CN"/>
        </w:rPr>
      </w:pPr>
    </w:p>
    <w:p w14:paraId="680D0DF0">
      <w:pPr>
        <w:pStyle w:val="7"/>
        <w:rPr>
          <w:rFonts w:hint="eastAsia"/>
          <w:sz w:val="24"/>
          <w:szCs w:val="24"/>
          <w:highlight w:val="none"/>
          <w:u w:val="none"/>
          <w:lang w:val="en-US" w:eastAsia="zh-CN"/>
        </w:rPr>
      </w:pPr>
    </w:p>
    <w:p w14:paraId="5E2BFCF6">
      <w:pPr>
        <w:pStyle w:val="7"/>
        <w:rPr>
          <w:rFonts w:hint="eastAsia"/>
          <w:sz w:val="24"/>
          <w:szCs w:val="24"/>
          <w:highlight w:val="none"/>
          <w:u w:val="none"/>
          <w:lang w:val="en-US" w:eastAsia="zh-CN"/>
        </w:rPr>
      </w:pPr>
    </w:p>
    <w:p w14:paraId="500391C1">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sectPr>
          <w:footerReference r:id="rId12" w:type="first"/>
          <w:footerReference r:id="rId11" w:type="default"/>
          <w:type w:val="continuous"/>
          <w:pgSz w:w="11905"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linePitch="312" w:charSpace="0"/>
        </w:sectPr>
      </w:pPr>
      <w:bookmarkStart w:id="79" w:name="_Toc396236632"/>
      <w:bookmarkStart w:id="80" w:name="_Toc360630814"/>
      <w:bookmarkStart w:id="81" w:name="_Toc396236158"/>
    </w:p>
    <w:p w14:paraId="34B46249">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r>
        <w:rPr>
          <w:rFonts w:hint="eastAsia" w:ascii="方正小标宋_GBK" w:hAnsi="方正小标宋_GBK" w:eastAsia="方正小标宋_GBK" w:cs="方正小标宋_GBK"/>
          <w:b w:val="0"/>
          <w:bCs/>
          <w:color w:val="auto"/>
          <w:kern w:val="28"/>
          <w:sz w:val="44"/>
          <w:szCs w:val="44"/>
          <w:highlight w:val="none"/>
          <w:lang w:val="en-US" w:eastAsia="zh-CN" w:bidi="ar-SA"/>
        </w:rPr>
        <w:t>七、改造实施方案</w:t>
      </w:r>
    </w:p>
    <w:p w14:paraId="1D7CFED9">
      <w:pPr>
        <w:pStyle w:val="1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sz w:val="24"/>
          <w:szCs w:val="24"/>
          <w:highlight w:val="none"/>
          <w:lang w:val="en-US" w:eastAsia="zh-CN"/>
        </w:rPr>
        <w:sectPr>
          <w:footerReference r:id="rId14" w:type="first"/>
          <w:footerReference r:id="rId13" w:type="default"/>
          <w:pgSz w:w="11905"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sz w:val="24"/>
          <w:szCs w:val="24"/>
          <w:highlight w:val="none"/>
          <w:lang w:val="zh-CN"/>
        </w:rPr>
        <w:t>（格式自拟）</w:t>
      </w:r>
    </w:p>
    <w:bookmarkEnd w:id="79"/>
    <w:bookmarkEnd w:id="80"/>
    <w:bookmarkEnd w:id="81"/>
    <w:p w14:paraId="1C3E8717">
      <w:pPr>
        <w:spacing w:line="360" w:lineRule="auto"/>
        <w:jc w:val="center"/>
        <w:rPr>
          <w:rFonts w:hint="eastAsia" w:ascii="宋体" w:hAnsi="宋体" w:eastAsia="宋体" w:cs="Arial"/>
          <w:b/>
          <w:bCs/>
          <w:color w:val="000000"/>
          <w:sz w:val="32"/>
          <w:szCs w:val="32"/>
          <w:highlight w:val="none"/>
          <w:lang w:val="zh-CN" w:eastAsia="zh-CN"/>
        </w:rPr>
        <w:sectPr>
          <w:headerReference r:id="rId15" w:type="first"/>
          <w:footerReference r:id="rId17" w:type="first"/>
          <w:footerReference r:id="rId16" w:type="default"/>
          <w:pgSz w:w="11905"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linePitch="312" w:charSpace="0"/>
        </w:sectPr>
      </w:pPr>
      <w:bookmarkStart w:id="82" w:name="_Toc1048"/>
      <w:r>
        <w:rPr>
          <w:rFonts w:hint="eastAsia" w:ascii="方正小标宋_GBK" w:hAnsi="方正小标宋_GBK" w:eastAsia="方正小标宋_GBK" w:cs="方正小标宋_GBK"/>
          <w:b w:val="0"/>
          <w:bCs/>
          <w:color w:val="auto"/>
          <w:kern w:val="28"/>
          <w:sz w:val="44"/>
          <w:szCs w:val="44"/>
          <w:highlight w:val="none"/>
          <w:lang w:val="en-US" w:eastAsia="zh-CN" w:bidi="ar-SA"/>
        </w:rPr>
        <w:t>八</w:t>
      </w:r>
      <w:r>
        <w:rPr>
          <w:rFonts w:hint="eastAsia" w:ascii="方正小标宋_GBK" w:hAnsi="方正小标宋_GBK" w:eastAsia="方正小标宋_GBK" w:cs="方正小标宋_GBK"/>
          <w:b w:val="0"/>
          <w:bCs/>
          <w:color w:val="auto"/>
          <w:kern w:val="28"/>
          <w:sz w:val="44"/>
          <w:szCs w:val="44"/>
          <w:highlight w:val="none"/>
          <w:lang w:val="zh-CN" w:eastAsia="zh-CN" w:bidi="ar-SA"/>
        </w:rPr>
        <w:t>、供应商认为有必要提供的资</w:t>
      </w:r>
      <w:bookmarkEnd w:id="82"/>
      <w:r>
        <w:rPr>
          <w:rFonts w:hint="eastAsia" w:ascii="方正小标宋_GBK" w:hAnsi="方正小标宋_GBK" w:eastAsia="方正小标宋_GBK" w:cs="方正小标宋_GBK"/>
          <w:b w:val="0"/>
          <w:bCs/>
          <w:color w:val="auto"/>
          <w:kern w:val="28"/>
          <w:sz w:val="44"/>
          <w:szCs w:val="44"/>
          <w:highlight w:val="none"/>
          <w:lang w:val="zh-CN" w:eastAsia="zh-CN" w:bidi="ar-SA"/>
        </w:rPr>
        <w:t>料</w:t>
      </w:r>
    </w:p>
    <w:p w14:paraId="25215DC7">
      <w:pPr>
        <w:pStyle w:val="2"/>
        <w:numPr>
          <w:ilvl w:val="0"/>
          <w:numId w:val="0"/>
        </w:numPr>
        <w:ind w:leftChars="0"/>
        <w:jc w:val="center"/>
        <w:rPr>
          <w:rFonts w:hint="eastAsia" w:ascii="宋体" w:hAnsi="宋体"/>
          <w:highlight w:val="none"/>
        </w:rPr>
      </w:pPr>
      <w:bookmarkStart w:id="83" w:name="_Toc96804769"/>
      <w:r>
        <w:rPr>
          <w:rFonts w:hint="eastAsia" w:ascii="方正小标宋_GBK" w:hAnsi="方正小标宋_GBK" w:eastAsia="方正小标宋_GBK" w:cs="方正小标宋_GBK"/>
          <w:b w:val="0"/>
          <w:bCs/>
          <w:color w:val="auto"/>
          <w:kern w:val="28"/>
          <w:sz w:val="44"/>
          <w:szCs w:val="44"/>
          <w:highlight w:val="none"/>
          <w:lang w:val="en-US" w:eastAsia="zh-CN" w:bidi="ar-SA"/>
        </w:rPr>
        <w:t>第六章  评审方法</w:t>
      </w:r>
      <w:bookmarkEnd w:id="83"/>
    </w:p>
    <w:p w14:paraId="0DCB9050">
      <w:pPr>
        <w:adjustRightInd w:val="0"/>
        <w:snapToGrid w:val="0"/>
        <w:spacing w:line="360" w:lineRule="auto"/>
        <w:ind w:firstLine="482" w:firstLineChars="200"/>
        <w:rPr>
          <w:rFonts w:hint="eastAsia" w:ascii="宋体" w:hAnsi="宋体"/>
          <w:b/>
          <w:bCs/>
          <w:color w:val="000000"/>
          <w:sz w:val="24"/>
          <w:highlight w:val="none"/>
        </w:rPr>
      </w:pPr>
      <w:r>
        <w:rPr>
          <w:rFonts w:hint="eastAsia" w:ascii="宋体" w:hAnsi="宋体"/>
          <w:b/>
          <w:bCs/>
          <w:color w:val="000000"/>
          <w:sz w:val="24"/>
          <w:highlight w:val="none"/>
        </w:rPr>
        <w:t>1.询价程序</w:t>
      </w:r>
    </w:p>
    <w:p w14:paraId="23DDC35C">
      <w:pPr>
        <w:adjustRightInd w:val="0"/>
        <w:snapToGrid w:val="0"/>
        <w:spacing w:line="360" w:lineRule="auto"/>
        <w:ind w:firstLine="480" w:firstLineChars="200"/>
        <w:rPr>
          <w:rFonts w:hint="eastAsia" w:ascii="宋体" w:hAnsi="宋体"/>
          <w:bCs/>
          <w:color w:val="000000"/>
          <w:sz w:val="24"/>
          <w:highlight w:val="none"/>
        </w:rPr>
      </w:pPr>
      <w:r>
        <w:rPr>
          <w:rFonts w:hint="eastAsia" w:ascii="宋体" w:hAnsi="宋体"/>
          <w:bCs/>
          <w:color w:val="000000"/>
          <w:sz w:val="24"/>
          <w:highlight w:val="none"/>
        </w:rPr>
        <w:t>1.1供应商签到并递交响应文件。</w:t>
      </w:r>
    </w:p>
    <w:p w14:paraId="710993D8">
      <w:pPr>
        <w:adjustRightInd w:val="0"/>
        <w:snapToGrid w:val="0"/>
        <w:spacing w:line="360" w:lineRule="auto"/>
        <w:ind w:firstLine="480" w:firstLineChars="200"/>
        <w:rPr>
          <w:rFonts w:hint="eastAsia" w:ascii="宋体" w:hAnsi="宋体"/>
          <w:bCs/>
          <w:color w:val="000000"/>
          <w:sz w:val="24"/>
          <w:highlight w:val="none"/>
        </w:rPr>
      </w:pPr>
      <w:r>
        <w:rPr>
          <w:rFonts w:hint="eastAsia" w:ascii="宋体" w:hAnsi="宋体"/>
          <w:bCs/>
          <w:color w:val="000000"/>
          <w:sz w:val="24"/>
          <w:highlight w:val="none"/>
        </w:rPr>
        <w:t>1.2资格审查。</w:t>
      </w:r>
    </w:p>
    <w:p w14:paraId="4D8A1B67">
      <w:pPr>
        <w:adjustRightInd w:val="0"/>
        <w:snapToGrid w:val="0"/>
        <w:spacing w:line="360" w:lineRule="auto"/>
        <w:ind w:firstLine="480" w:firstLineChars="200"/>
        <w:rPr>
          <w:rFonts w:hint="eastAsia" w:ascii="宋体" w:hAnsi="宋体"/>
          <w:bCs/>
          <w:color w:val="000000"/>
          <w:sz w:val="24"/>
          <w:highlight w:val="none"/>
        </w:rPr>
      </w:pPr>
      <w:r>
        <w:rPr>
          <w:rFonts w:hint="eastAsia" w:ascii="宋体" w:hAnsi="宋体"/>
          <w:bCs/>
          <w:color w:val="000000"/>
          <w:sz w:val="24"/>
          <w:highlight w:val="none"/>
        </w:rPr>
        <w:t>1.3出具资格审查报告，当场宣布资格审查结果，并告知未通过资格审查的供应商未通过资格审查的原因，但涉及商业秘密的除外。</w:t>
      </w:r>
    </w:p>
    <w:p w14:paraId="56CD9DB7">
      <w:pPr>
        <w:adjustRightInd w:val="0"/>
        <w:snapToGrid w:val="0"/>
        <w:spacing w:line="360" w:lineRule="auto"/>
        <w:ind w:firstLine="480" w:firstLineChars="200"/>
        <w:rPr>
          <w:rFonts w:hint="eastAsia" w:ascii="宋体" w:hAnsi="宋体"/>
          <w:bCs/>
          <w:color w:val="000000"/>
          <w:sz w:val="24"/>
          <w:highlight w:val="none"/>
        </w:rPr>
      </w:pPr>
      <w:r>
        <w:rPr>
          <w:rFonts w:hint="eastAsia" w:ascii="宋体" w:hAnsi="宋体"/>
          <w:bCs/>
          <w:color w:val="000000"/>
          <w:sz w:val="24"/>
          <w:highlight w:val="none"/>
        </w:rPr>
        <w:t>1.4询价小组按照询价文件的规定对供应商的响应文件进行书面审查。</w:t>
      </w:r>
    </w:p>
    <w:p w14:paraId="45BF5DC3">
      <w:pPr>
        <w:adjustRightInd w:val="0"/>
        <w:snapToGrid w:val="0"/>
        <w:spacing w:line="360" w:lineRule="auto"/>
        <w:ind w:firstLine="480" w:firstLineChars="200"/>
        <w:rPr>
          <w:rFonts w:hint="eastAsia" w:ascii="宋体" w:hAnsi="宋体"/>
          <w:bCs/>
          <w:color w:val="000000"/>
          <w:sz w:val="24"/>
          <w:highlight w:val="none"/>
        </w:rPr>
      </w:pPr>
      <w:r>
        <w:rPr>
          <w:rFonts w:hint="eastAsia" w:ascii="宋体" w:hAnsi="宋体"/>
          <w:bCs/>
          <w:color w:val="000000"/>
          <w:sz w:val="24"/>
          <w:highlight w:val="none"/>
        </w:rPr>
        <w:t>1.5所有实质性响应的供应商在规定的时间内一次报出不得更改的价格。</w:t>
      </w:r>
    </w:p>
    <w:p w14:paraId="1D0B0F94">
      <w:pPr>
        <w:adjustRightInd w:val="0"/>
        <w:snapToGrid w:val="0"/>
        <w:spacing w:line="360" w:lineRule="auto"/>
        <w:ind w:firstLine="480" w:firstLineChars="200"/>
        <w:rPr>
          <w:rFonts w:hint="eastAsia" w:ascii="宋体" w:hAnsi="宋体"/>
          <w:bCs/>
          <w:color w:val="000000"/>
          <w:sz w:val="24"/>
          <w:highlight w:val="none"/>
        </w:rPr>
      </w:pPr>
      <w:r>
        <w:rPr>
          <w:rFonts w:hint="eastAsia" w:ascii="宋体" w:hAnsi="宋体"/>
          <w:bCs/>
          <w:color w:val="000000"/>
          <w:sz w:val="24"/>
          <w:highlight w:val="none"/>
        </w:rPr>
        <w:t>1.6供应商报价结束后，询价小组拟出具评审报告前，询价采购单位组织工作人员，在采购监督人员的监督之下，依据采购文件对评审结果进行复核。</w:t>
      </w:r>
    </w:p>
    <w:p w14:paraId="797ECE26">
      <w:pPr>
        <w:adjustRightInd w:val="0"/>
        <w:snapToGrid w:val="0"/>
        <w:spacing w:line="360" w:lineRule="auto"/>
        <w:ind w:firstLine="480" w:firstLineChars="200"/>
        <w:rPr>
          <w:rFonts w:hint="eastAsia" w:ascii="宋体" w:hAnsi="宋体"/>
          <w:bCs/>
          <w:color w:val="000000"/>
          <w:sz w:val="24"/>
          <w:highlight w:val="none"/>
        </w:rPr>
      </w:pPr>
      <w:r>
        <w:rPr>
          <w:rFonts w:hint="eastAsia" w:ascii="宋体" w:hAnsi="宋体"/>
          <w:bCs/>
          <w:color w:val="000000"/>
          <w:sz w:val="24"/>
          <w:highlight w:val="none"/>
        </w:rPr>
        <w:t>1.7询价小组编写评审报告。询价小组从质量和服务均能满足采购文件实质性要求的供应商中，按照供应商的报价由低到高排序，推荐成交候选供应商。供应商报价相同的，由询价小组组织供应商抽签确定推荐的成交候选供应商顺序。</w:t>
      </w:r>
    </w:p>
    <w:p w14:paraId="64EB15CE">
      <w:pPr>
        <w:adjustRightInd w:val="0"/>
        <w:snapToGrid w:val="0"/>
        <w:spacing w:line="360" w:lineRule="auto"/>
        <w:ind w:firstLine="480" w:firstLineChars="200"/>
        <w:rPr>
          <w:rFonts w:hint="eastAsia" w:ascii="宋体" w:hAnsi="宋体"/>
          <w:bCs/>
          <w:color w:val="000000"/>
          <w:sz w:val="24"/>
          <w:highlight w:val="none"/>
        </w:rPr>
      </w:pPr>
      <w:r>
        <w:rPr>
          <w:rFonts w:hint="eastAsia" w:ascii="宋体" w:hAnsi="宋体"/>
          <w:bCs/>
          <w:color w:val="000000"/>
          <w:sz w:val="24"/>
          <w:highlight w:val="none"/>
        </w:rPr>
        <w:t>1.8采购人根据质量和服务均能满足采购文件实质性要求且报价最低的原则确定成交供应商（也可以书面授权询价小组直接确定成交供应商）。</w:t>
      </w:r>
    </w:p>
    <w:p w14:paraId="526F4E38">
      <w:pPr>
        <w:adjustRightInd w:val="0"/>
        <w:snapToGrid w:val="0"/>
        <w:spacing w:line="360" w:lineRule="auto"/>
        <w:ind w:firstLine="480" w:firstLineChars="200"/>
        <w:rPr>
          <w:rFonts w:hint="eastAsia" w:ascii="宋体" w:hAnsi="宋体"/>
          <w:bCs/>
          <w:color w:val="000000"/>
          <w:sz w:val="24"/>
          <w:highlight w:val="none"/>
        </w:rPr>
      </w:pPr>
      <w:r>
        <w:rPr>
          <w:rFonts w:hint="eastAsia" w:ascii="宋体" w:hAnsi="宋体"/>
          <w:bCs/>
          <w:color w:val="000000"/>
          <w:sz w:val="24"/>
          <w:highlight w:val="none"/>
        </w:rPr>
        <w:t>1.9发布成交结果公告，同时发出成交通知书。</w:t>
      </w:r>
    </w:p>
    <w:p w14:paraId="5D317904">
      <w:pPr>
        <w:spacing w:line="360" w:lineRule="auto"/>
        <w:ind w:firstLine="482" w:firstLineChars="200"/>
        <w:rPr>
          <w:rFonts w:hint="eastAsia" w:ascii="宋体" w:hAnsi="宋体"/>
          <w:b/>
          <w:bCs/>
          <w:sz w:val="24"/>
          <w:highlight w:val="none"/>
        </w:rPr>
      </w:pPr>
      <w:r>
        <w:rPr>
          <w:rFonts w:hint="eastAsia" w:ascii="宋体" w:hAnsi="宋体"/>
          <w:b/>
          <w:bCs/>
          <w:sz w:val="24"/>
          <w:highlight w:val="none"/>
        </w:rPr>
        <w:t>2.评审程序、评审方法、评审标准</w:t>
      </w:r>
    </w:p>
    <w:p w14:paraId="35BED166">
      <w:pPr>
        <w:spacing w:line="360" w:lineRule="auto"/>
        <w:ind w:firstLine="480" w:firstLineChars="200"/>
        <w:rPr>
          <w:rFonts w:hint="eastAsia" w:ascii="宋体" w:hAnsi="宋体"/>
          <w:sz w:val="24"/>
          <w:highlight w:val="none"/>
        </w:rPr>
      </w:pPr>
      <w:r>
        <w:rPr>
          <w:rFonts w:hint="eastAsia" w:ascii="宋体" w:hAnsi="宋体"/>
          <w:sz w:val="24"/>
          <w:highlight w:val="none"/>
        </w:rPr>
        <w:t>2.1熟悉和理解询价文件和停止评审。</w:t>
      </w:r>
    </w:p>
    <w:p w14:paraId="031E9C1B">
      <w:pPr>
        <w:spacing w:line="360" w:lineRule="auto"/>
        <w:ind w:firstLine="480" w:firstLineChars="200"/>
        <w:rPr>
          <w:rFonts w:hint="eastAsia" w:ascii="宋体" w:hAnsi="宋体"/>
          <w:sz w:val="24"/>
          <w:highlight w:val="none"/>
        </w:rPr>
      </w:pPr>
      <w:r>
        <w:rPr>
          <w:rFonts w:hint="eastAsia" w:ascii="宋体" w:hAnsi="宋体"/>
          <w:sz w:val="24"/>
          <w:highlight w:val="none"/>
        </w:rPr>
        <w:t>2.1.1 询价小组正式评审前，应当对询价文件进行熟悉和理解，内容主要包括询价文件中供应商资格条件要求、采购项目技术、服务和商务要求、询价办法和评审标准要求以及采购合同主要条款等。</w:t>
      </w:r>
    </w:p>
    <w:p w14:paraId="3CAC6E83">
      <w:pPr>
        <w:spacing w:line="360" w:lineRule="auto"/>
        <w:ind w:firstLine="480" w:firstLineChars="200"/>
        <w:rPr>
          <w:rFonts w:hint="eastAsia" w:ascii="宋体" w:hAnsi="宋体"/>
          <w:sz w:val="24"/>
          <w:highlight w:val="none"/>
        </w:rPr>
      </w:pPr>
      <w:r>
        <w:rPr>
          <w:rFonts w:hint="eastAsia" w:ascii="宋体" w:hAnsi="宋体"/>
          <w:sz w:val="24"/>
          <w:highlight w:val="none"/>
        </w:rPr>
        <w:t>2.1.2 本询价文件有下列情形之一的，询价小组应当停止评审：</w:t>
      </w:r>
    </w:p>
    <w:p w14:paraId="7466AD11">
      <w:pPr>
        <w:spacing w:line="360" w:lineRule="auto"/>
        <w:ind w:firstLine="480" w:firstLineChars="200"/>
        <w:rPr>
          <w:rFonts w:hint="eastAsia" w:ascii="宋体" w:hAnsi="宋体"/>
          <w:sz w:val="24"/>
          <w:highlight w:val="none"/>
        </w:rPr>
      </w:pPr>
      <w:r>
        <w:rPr>
          <w:rFonts w:hint="eastAsia" w:ascii="宋体" w:hAnsi="宋体"/>
          <w:sz w:val="24"/>
          <w:highlight w:val="none"/>
        </w:rPr>
        <w:t>（1）询价文件的规定存在歧义、重大缺陷的；</w:t>
      </w:r>
    </w:p>
    <w:p w14:paraId="0A69DFFA">
      <w:pPr>
        <w:spacing w:line="360" w:lineRule="auto"/>
        <w:ind w:firstLine="480" w:firstLineChars="200"/>
        <w:rPr>
          <w:rFonts w:hint="eastAsia" w:ascii="宋体" w:hAnsi="宋体"/>
          <w:sz w:val="24"/>
          <w:highlight w:val="none"/>
        </w:rPr>
      </w:pPr>
      <w:r>
        <w:rPr>
          <w:rFonts w:hint="eastAsia" w:ascii="宋体" w:hAnsi="宋体"/>
          <w:sz w:val="24"/>
          <w:highlight w:val="none"/>
        </w:rPr>
        <w:t>（2）询价文件明显以不合理条件对供应商实行差别待遇或者歧视待遇的；</w:t>
      </w:r>
    </w:p>
    <w:p w14:paraId="7031A43B">
      <w:pPr>
        <w:spacing w:line="360" w:lineRule="auto"/>
        <w:ind w:firstLine="480" w:firstLineChars="200"/>
        <w:rPr>
          <w:rFonts w:hint="eastAsia" w:ascii="宋体" w:hAnsi="宋体"/>
          <w:sz w:val="24"/>
          <w:highlight w:val="none"/>
        </w:rPr>
      </w:pPr>
      <w:r>
        <w:rPr>
          <w:rFonts w:hint="eastAsia" w:ascii="宋体" w:hAnsi="宋体"/>
          <w:sz w:val="24"/>
          <w:highlight w:val="none"/>
        </w:rPr>
        <w:t>（3）询价文件有违反国家其他有关强制性规定的情形。</w:t>
      </w:r>
    </w:p>
    <w:p w14:paraId="211B421E">
      <w:pPr>
        <w:spacing w:line="360" w:lineRule="auto"/>
        <w:ind w:firstLine="480" w:firstLineChars="200"/>
        <w:rPr>
          <w:rFonts w:hint="eastAsia" w:ascii="宋体" w:hAnsi="宋体"/>
          <w:sz w:val="24"/>
          <w:highlight w:val="none"/>
        </w:rPr>
      </w:pPr>
      <w:r>
        <w:rPr>
          <w:rFonts w:hint="eastAsia" w:ascii="宋体" w:hAnsi="宋体"/>
          <w:sz w:val="24"/>
          <w:highlight w:val="none"/>
        </w:rPr>
        <w:t>2.1.3 出现本条2.1.2规定应当停止评审情形的，询价小组应当向采购人书面说明情况。除本条规定的情形外，询价小组不得以任何方式和理由停止评审。</w:t>
      </w:r>
    </w:p>
    <w:p w14:paraId="24378AC6">
      <w:pPr>
        <w:spacing w:line="360" w:lineRule="auto"/>
        <w:ind w:firstLine="480" w:firstLineChars="200"/>
        <w:rPr>
          <w:rFonts w:ascii="宋体" w:hAnsi="宋体"/>
          <w:sz w:val="24"/>
          <w:highlight w:val="none"/>
        </w:rPr>
      </w:pPr>
      <w:r>
        <w:rPr>
          <w:rFonts w:hint="eastAsia" w:ascii="宋体" w:hAnsi="宋体"/>
          <w:sz w:val="24"/>
          <w:highlight w:val="none"/>
        </w:rPr>
        <w:t>2.2资格及符合性审查标准</w:t>
      </w:r>
    </w:p>
    <w:tbl>
      <w:tblPr>
        <w:tblStyle w:val="16"/>
        <w:tblW w:w="873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2496"/>
      </w:tblGrid>
      <w:tr w14:paraId="2A2774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14:paraId="596178E4">
            <w:pPr>
              <w:spacing w:line="400" w:lineRule="exact"/>
              <w:jc w:val="center"/>
              <w:rPr>
                <w:rFonts w:ascii="宋体" w:hAnsi="宋体"/>
                <w:b/>
                <w:szCs w:val="21"/>
                <w:highlight w:val="none"/>
              </w:rPr>
            </w:pPr>
            <w:r>
              <w:rPr>
                <w:rFonts w:hint="eastAsia" w:ascii="宋体" w:hAnsi="宋体"/>
                <w:b/>
                <w:szCs w:val="21"/>
                <w:highlight w:val="none"/>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14:paraId="493C385A">
            <w:pPr>
              <w:spacing w:line="400" w:lineRule="exact"/>
              <w:jc w:val="center"/>
              <w:rPr>
                <w:rFonts w:ascii="宋体" w:hAnsi="宋体"/>
                <w:b/>
                <w:szCs w:val="21"/>
                <w:highlight w:val="none"/>
              </w:rPr>
            </w:pPr>
            <w:r>
              <w:rPr>
                <w:rFonts w:hint="eastAsia" w:ascii="宋体" w:hAnsi="宋体"/>
                <w:b/>
                <w:szCs w:val="21"/>
                <w:highlight w:val="none"/>
              </w:rPr>
              <w:t>评审因素</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5C3901AD">
            <w:pPr>
              <w:spacing w:line="400" w:lineRule="exact"/>
              <w:jc w:val="center"/>
              <w:rPr>
                <w:rFonts w:ascii="宋体" w:hAnsi="宋体"/>
                <w:b/>
                <w:szCs w:val="21"/>
                <w:highlight w:val="none"/>
              </w:rPr>
            </w:pPr>
            <w:r>
              <w:rPr>
                <w:rFonts w:hint="eastAsia" w:ascii="宋体" w:hAnsi="宋体"/>
                <w:b/>
                <w:szCs w:val="21"/>
                <w:highlight w:val="none"/>
              </w:rPr>
              <w:t>评审标准</w:t>
            </w:r>
          </w:p>
        </w:tc>
      </w:tr>
      <w:tr w14:paraId="26E44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79" w:type="dxa"/>
            <w:vMerge w:val="restart"/>
            <w:tcBorders>
              <w:top w:val="single" w:color="auto" w:sz="4" w:space="0"/>
              <w:left w:val="single" w:color="auto" w:sz="4" w:space="0"/>
              <w:right w:val="single" w:color="auto" w:sz="4" w:space="0"/>
            </w:tcBorders>
            <w:noWrap w:val="0"/>
            <w:vAlign w:val="center"/>
          </w:tcPr>
          <w:p w14:paraId="538A8E77">
            <w:pPr>
              <w:spacing w:line="400" w:lineRule="exact"/>
              <w:rPr>
                <w:rFonts w:ascii="宋体" w:hAnsi="宋体"/>
                <w:szCs w:val="21"/>
                <w:highlight w:val="none"/>
              </w:rPr>
            </w:pPr>
            <w:r>
              <w:rPr>
                <w:rFonts w:ascii="宋体" w:hAnsi="宋体"/>
                <w:szCs w:val="21"/>
                <w:highlight w:val="none"/>
              </w:rPr>
              <w:t>2.2.1</w:t>
            </w:r>
          </w:p>
        </w:tc>
        <w:tc>
          <w:tcPr>
            <w:tcW w:w="648" w:type="dxa"/>
            <w:vMerge w:val="restart"/>
            <w:tcBorders>
              <w:top w:val="single" w:color="auto" w:sz="4" w:space="0"/>
              <w:left w:val="nil"/>
              <w:right w:val="single" w:color="auto" w:sz="4" w:space="0"/>
            </w:tcBorders>
            <w:noWrap w:val="0"/>
            <w:vAlign w:val="center"/>
          </w:tcPr>
          <w:p w14:paraId="1245016D">
            <w:pPr>
              <w:spacing w:line="400" w:lineRule="exact"/>
              <w:rPr>
                <w:rFonts w:ascii="宋体" w:hAnsi="宋体"/>
                <w:szCs w:val="21"/>
                <w:highlight w:val="none"/>
              </w:rPr>
            </w:pPr>
            <w:r>
              <w:rPr>
                <w:rFonts w:hint="eastAsia" w:ascii="宋体" w:hAnsi="宋体"/>
                <w:szCs w:val="21"/>
                <w:highlight w:val="none"/>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14:paraId="6CFE76A4">
            <w:pPr>
              <w:spacing w:line="360" w:lineRule="auto"/>
              <w:rPr>
                <w:rFonts w:ascii="宋体" w:hAnsi="宋体"/>
                <w:szCs w:val="21"/>
                <w:highlight w:val="none"/>
              </w:rPr>
            </w:pPr>
            <w:r>
              <w:rPr>
                <w:rFonts w:hint="eastAsia" w:ascii="宋体" w:hAnsi="宋体"/>
                <w:szCs w:val="21"/>
                <w:highlight w:val="none"/>
              </w:rPr>
              <w:t>具有独立承担民事责任的能力</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35F90A92">
            <w:pPr>
              <w:rPr>
                <w:rFonts w:ascii="宋体" w:hAnsi="宋体"/>
                <w:szCs w:val="21"/>
                <w:highlight w:val="none"/>
              </w:rPr>
            </w:pPr>
            <w:r>
              <w:rPr>
                <w:rFonts w:hint="eastAsia" w:ascii="宋体" w:hAnsi="宋体"/>
                <w:szCs w:val="21"/>
                <w:highlight w:val="none"/>
              </w:rPr>
              <w:t>1.企业法人：提交“统一社会信用代码的营业执照”；</w:t>
            </w:r>
          </w:p>
          <w:p w14:paraId="5ACF2316">
            <w:pPr>
              <w:rPr>
                <w:rFonts w:ascii="宋体" w:hAnsi="宋体"/>
                <w:szCs w:val="21"/>
                <w:highlight w:val="none"/>
              </w:rPr>
            </w:pPr>
            <w:r>
              <w:rPr>
                <w:rFonts w:hint="eastAsia" w:ascii="宋体" w:hAnsi="宋体"/>
                <w:szCs w:val="21"/>
                <w:highlight w:val="none"/>
              </w:rPr>
              <w:t>2.事业法人：提交“统一社会信用代码的事业单位法人证书”；</w:t>
            </w:r>
          </w:p>
          <w:p w14:paraId="30F26F7A">
            <w:pPr>
              <w:rPr>
                <w:rFonts w:ascii="宋体" w:hAnsi="宋体"/>
                <w:szCs w:val="21"/>
                <w:highlight w:val="none"/>
              </w:rPr>
            </w:pPr>
            <w:r>
              <w:rPr>
                <w:rFonts w:hint="eastAsia" w:ascii="宋体" w:hAnsi="宋体"/>
                <w:szCs w:val="21"/>
                <w:highlight w:val="none"/>
              </w:rPr>
              <w:t>3.其他组织：提交“相关主管部门颁发的准许执业证明文件或其他证明材料”；</w:t>
            </w:r>
          </w:p>
          <w:p w14:paraId="35E0AF22">
            <w:pPr>
              <w:rPr>
                <w:rFonts w:ascii="宋体" w:hAnsi="宋体"/>
                <w:szCs w:val="21"/>
                <w:highlight w:val="none"/>
              </w:rPr>
            </w:pPr>
            <w:r>
              <w:rPr>
                <w:rFonts w:hint="eastAsia" w:ascii="宋体" w:hAnsi="宋体"/>
                <w:szCs w:val="21"/>
                <w:highlight w:val="none"/>
              </w:rPr>
              <w:t>4</w:t>
            </w:r>
            <w:r>
              <w:rPr>
                <w:rFonts w:ascii="宋体" w:hAnsi="宋体"/>
                <w:szCs w:val="21"/>
                <w:highlight w:val="none"/>
              </w:rPr>
              <w:t>. 自然人：提供</w:t>
            </w:r>
            <w:r>
              <w:rPr>
                <w:rFonts w:hint="eastAsia" w:ascii="宋体" w:hAnsi="宋体"/>
                <w:szCs w:val="21"/>
                <w:highlight w:val="none"/>
              </w:rPr>
              <w:t>“</w:t>
            </w:r>
            <w:r>
              <w:rPr>
                <w:rFonts w:ascii="宋体" w:hAnsi="宋体"/>
                <w:szCs w:val="21"/>
                <w:highlight w:val="none"/>
              </w:rPr>
              <w:t>身份证明材料</w:t>
            </w:r>
            <w:r>
              <w:rPr>
                <w:rFonts w:hint="eastAsia" w:ascii="宋体" w:hAnsi="宋体"/>
                <w:szCs w:val="21"/>
                <w:highlight w:val="none"/>
              </w:rPr>
              <w:t>”。</w:t>
            </w:r>
          </w:p>
          <w:p w14:paraId="15BE840F">
            <w:pPr>
              <w:spacing w:line="360" w:lineRule="auto"/>
              <w:rPr>
                <w:rFonts w:ascii="宋体" w:hAnsi="宋体"/>
                <w:szCs w:val="21"/>
                <w:highlight w:val="none"/>
              </w:rPr>
            </w:pPr>
            <w:r>
              <w:rPr>
                <w:rFonts w:hint="eastAsia" w:ascii="宋体" w:hAnsi="宋体"/>
                <w:szCs w:val="21"/>
                <w:highlight w:val="none"/>
              </w:rPr>
              <w:t>（提供复印件，加盖公章）</w:t>
            </w:r>
          </w:p>
        </w:tc>
      </w:tr>
      <w:tr w14:paraId="74692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79" w:type="dxa"/>
            <w:vMerge w:val="continue"/>
            <w:tcBorders>
              <w:left w:val="single" w:color="auto" w:sz="4" w:space="0"/>
              <w:right w:val="single" w:color="auto" w:sz="4" w:space="0"/>
            </w:tcBorders>
            <w:noWrap w:val="0"/>
            <w:vAlign w:val="center"/>
          </w:tcPr>
          <w:p w14:paraId="31223572">
            <w:pPr>
              <w:spacing w:line="400" w:lineRule="exact"/>
              <w:rPr>
                <w:rFonts w:ascii="宋体" w:hAnsi="宋体"/>
                <w:szCs w:val="21"/>
                <w:highlight w:val="none"/>
              </w:rPr>
            </w:pPr>
          </w:p>
        </w:tc>
        <w:tc>
          <w:tcPr>
            <w:tcW w:w="648" w:type="dxa"/>
            <w:vMerge w:val="continue"/>
            <w:tcBorders>
              <w:left w:val="nil"/>
              <w:right w:val="single" w:color="auto" w:sz="4" w:space="0"/>
            </w:tcBorders>
            <w:noWrap w:val="0"/>
            <w:vAlign w:val="center"/>
          </w:tcPr>
          <w:p w14:paraId="6D9DED7E">
            <w:pPr>
              <w:spacing w:line="400" w:lineRule="exact"/>
              <w:rPr>
                <w:rFonts w:ascii="宋体" w:hAnsi="宋体"/>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579C5B19">
            <w:pPr>
              <w:spacing w:line="360" w:lineRule="auto"/>
              <w:rPr>
                <w:rFonts w:ascii="宋体" w:hAnsi="宋体"/>
                <w:szCs w:val="21"/>
                <w:highlight w:val="none"/>
              </w:rPr>
            </w:pPr>
            <w:r>
              <w:rPr>
                <w:rFonts w:hint="eastAsia" w:ascii="宋体" w:hAnsi="宋体"/>
                <w:szCs w:val="21"/>
                <w:highlight w:val="none"/>
              </w:rPr>
              <w:t>具有良好的商业信誉和健全的财务会计制度</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633019B8">
            <w:pPr>
              <w:spacing w:line="360" w:lineRule="auto"/>
              <w:jc w:val="center"/>
              <w:rPr>
                <w:rFonts w:ascii="宋体" w:hAnsi="宋体"/>
                <w:szCs w:val="21"/>
                <w:highlight w:val="none"/>
              </w:rPr>
            </w:pPr>
            <w:r>
              <w:rPr>
                <w:rFonts w:hint="eastAsia" w:ascii="宋体" w:hAnsi="宋体"/>
                <w:szCs w:val="21"/>
                <w:highlight w:val="none"/>
              </w:rPr>
              <w:t>提供承诺</w:t>
            </w:r>
          </w:p>
        </w:tc>
      </w:tr>
      <w:tr w14:paraId="4C78BA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79" w:type="dxa"/>
            <w:vMerge w:val="continue"/>
            <w:tcBorders>
              <w:left w:val="single" w:color="auto" w:sz="4" w:space="0"/>
              <w:right w:val="single" w:color="auto" w:sz="4" w:space="0"/>
            </w:tcBorders>
            <w:noWrap w:val="0"/>
            <w:vAlign w:val="center"/>
          </w:tcPr>
          <w:p w14:paraId="08D8B003">
            <w:pPr>
              <w:widowControl/>
              <w:jc w:val="left"/>
              <w:rPr>
                <w:rFonts w:ascii="宋体" w:hAnsi="宋体"/>
                <w:szCs w:val="21"/>
                <w:highlight w:val="none"/>
              </w:rPr>
            </w:pPr>
          </w:p>
        </w:tc>
        <w:tc>
          <w:tcPr>
            <w:tcW w:w="648" w:type="dxa"/>
            <w:vMerge w:val="continue"/>
            <w:tcBorders>
              <w:left w:val="nil"/>
              <w:right w:val="single" w:color="auto" w:sz="4" w:space="0"/>
            </w:tcBorders>
            <w:noWrap w:val="0"/>
            <w:vAlign w:val="center"/>
          </w:tcPr>
          <w:p w14:paraId="2CD4E9F4">
            <w:pPr>
              <w:widowControl/>
              <w:jc w:val="left"/>
              <w:rPr>
                <w:rFonts w:ascii="宋体" w:hAnsi="宋体"/>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69E5FE47">
            <w:pPr>
              <w:spacing w:line="360" w:lineRule="auto"/>
              <w:rPr>
                <w:rFonts w:ascii="宋体" w:hAnsi="宋体"/>
                <w:szCs w:val="21"/>
                <w:highlight w:val="none"/>
              </w:rPr>
            </w:pPr>
            <w:r>
              <w:rPr>
                <w:rFonts w:hint="eastAsia" w:ascii="宋体" w:hAnsi="宋体"/>
                <w:szCs w:val="21"/>
                <w:highlight w:val="none"/>
              </w:rPr>
              <w:t>具有履行合同所必须的设备和专业技术能力</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21F14EB3">
            <w:pPr>
              <w:spacing w:line="360" w:lineRule="auto"/>
              <w:jc w:val="center"/>
              <w:rPr>
                <w:rFonts w:ascii="宋体" w:hAnsi="宋体"/>
                <w:szCs w:val="21"/>
                <w:highlight w:val="none"/>
              </w:rPr>
            </w:pPr>
            <w:r>
              <w:rPr>
                <w:rFonts w:hint="eastAsia" w:ascii="宋体" w:hAnsi="宋体"/>
                <w:szCs w:val="21"/>
                <w:highlight w:val="none"/>
              </w:rPr>
              <w:t>提供承诺</w:t>
            </w:r>
          </w:p>
        </w:tc>
      </w:tr>
      <w:tr w14:paraId="0E133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79" w:type="dxa"/>
            <w:vMerge w:val="continue"/>
            <w:tcBorders>
              <w:left w:val="single" w:color="auto" w:sz="4" w:space="0"/>
              <w:right w:val="single" w:color="auto" w:sz="4" w:space="0"/>
            </w:tcBorders>
            <w:noWrap w:val="0"/>
            <w:vAlign w:val="center"/>
          </w:tcPr>
          <w:p w14:paraId="400EECC4">
            <w:pPr>
              <w:widowControl/>
              <w:jc w:val="left"/>
              <w:rPr>
                <w:rFonts w:ascii="宋体" w:hAnsi="宋体"/>
                <w:szCs w:val="21"/>
                <w:highlight w:val="none"/>
              </w:rPr>
            </w:pPr>
          </w:p>
        </w:tc>
        <w:tc>
          <w:tcPr>
            <w:tcW w:w="648" w:type="dxa"/>
            <w:vMerge w:val="continue"/>
            <w:tcBorders>
              <w:left w:val="nil"/>
              <w:right w:val="single" w:color="auto" w:sz="4" w:space="0"/>
            </w:tcBorders>
            <w:noWrap w:val="0"/>
            <w:vAlign w:val="center"/>
          </w:tcPr>
          <w:p w14:paraId="7667B605">
            <w:pPr>
              <w:widowControl/>
              <w:jc w:val="left"/>
              <w:rPr>
                <w:rFonts w:ascii="宋体" w:hAnsi="宋体"/>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4C5D901F">
            <w:pPr>
              <w:spacing w:line="360" w:lineRule="auto"/>
              <w:rPr>
                <w:rFonts w:ascii="宋体" w:hAnsi="宋体"/>
                <w:szCs w:val="21"/>
                <w:highlight w:val="none"/>
              </w:rPr>
            </w:pPr>
            <w:r>
              <w:rPr>
                <w:rFonts w:hint="eastAsia" w:ascii="宋体" w:hAnsi="宋体"/>
                <w:szCs w:val="21"/>
                <w:highlight w:val="none"/>
              </w:rPr>
              <w:t>具有依法缴纳税收和社会保障资金的良好记录</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687FDC2C">
            <w:pPr>
              <w:spacing w:line="360" w:lineRule="auto"/>
              <w:jc w:val="center"/>
              <w:rPr>
                <w:rFonts w:ascii="宋体" w:hAnsi="宋体"/>
                <w:szCs w:val="21"/>
                <w:highlight w:val="none"/>
              </w:rPr>
            </w:pPr>
            <w:r>
              <w:rPr>
                <w:rFonts w:hint="eastAsia" w:ascii="宋体" w:hAnsi="宋体"/>
                <w:szCs w:val="21"/>
                <w:highlight w:val="none"/>
              </w:rPr>
              <w:t>提供承诺</w:t>
            </w:r>
          </w:p>
        </w:tc>
      </w:tr>
      <w:tr w14:paraId="5A561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left w:val="single" w:color="auto" w:sz="4" w:space="0"/>
              <w:right w:val="single" w:color="auto" w:sz="4" w:space="0"/>
            </w:tcBorders>
            <w:noWrap w:val="0"/>
            <w:vAlign w:val="center"/>
          </w:tcPr>
          <w:p w14:paraId="3F940A93">
            <w:pPr>
              <w:widowControl/>
              <w:jc w:val="left"/>
              <w:rPr>
                <w:rFonts w:ascii="宋体" w:hAnsi="宋体"/>
                <w:szCs w:val="21"/>
                <w:highlight w:val="none"/>
              </w:rPr>
            </w:pPr>
          </w:p>
        </w:tc>
        <w:tc>
          <w:tcPr>
            <w:tcW w:w="648" w:type="dxa"/>
            <w:vMerge w:val="continue"/>
            <w:tcBorders>
              <w:left w:val="nil"/>
              <w:right w:val="single" w:color="auto" w:sz="4" w:space="0"/>
            </w:tcBorders>
            <w:noWrap w:val="0"/>
            <w:vAlign w:val="center"/>
          </w:tcPr>
          <w:p w14:paraId="49B730C0">
            <w:pPr>
              <w:widowControl/>
              <w:jc w:val="left"/>
              <w:rPr>
                <w:rFonts w:ascii="宋体" w:hAnsi="宋体"/>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5B9DD60A">
            <w:pPr>
              <w:spacing w:line="360" w:lineRule="auto"/>
              <w:rPr>
                <w:rFonts w:ascii="宋体" w:hAnsi="宋体"/>
                <w:szCs w:val="21"/>
                <w:highlight w:val="none"/>
              </w:rPr>
            </w:pPr>
            <w:r>
              <w:rPr>
                <w:rFonts w:hint="eastAsia" w:ascii="宋体" w:hAnsi="宋体"/>
                <w:szCs w:val="21"/>
                <w:highlight w:val="none"/>
              </w:rPr>
              <w:t>参加本次采购活动前三年内</w:t>
            </w:r>
            <w:bookmarkStart w:id="84" w:name="_Hlk96806445"/>
            <w:r>
              <w:rPr>
                <w:rFonts w:hint="eastAsia" w:ascii="宋体" w:hAnsi="宋体"/>
                <w:szCs w:val="21"/>
                <w:highlight w:val="none"/>
              </w:rPr>
              <w:t>（</w:t>
            </w:r>
            <w:r>
              <w:rPr>
                <w:rFonts w:hint="eastAsia" w:ascii="宋体" w:hAnsi="宋体"/>
                <w:szCs w:val="21"/>
                <w:highlight w:val="none"/>
                <w:lang w:eastAsia="zh-CN"/>
              </w:rPr>
              <w:t>2022年1月1日</w:t>
            </w:r>
            <w:r>
              <w:rPr>
                <w:rFonts w:ascii="宋体" w:hAnsi="宋体"/>
                <w:szCs w:val="21"/>
                <w:highlight w:val="none"/>
              </w:rPr>
              <w:t>以来</w:t>
            </w:r>
            <w:r>
              <w:rPr>
                <w:rFonts w:hint="eastAsia" w:ascii="宋体" w:hAnsi="宋体"/>
                <w:szCs w:val="21"/>
                <w:highlight w:val="none"/>
              </w:rPr>
              <w:t>）</w:t>
            </w:r>
            <w:bookmarkEnd w:id="84"/>
            <w:r>
              <w:rPr>
                <w:rFonts w:hint="eastAsia" w:ascii="宋体" w:hAnsi="宋体"/>
                <w:szCs w:val="21"/>
                <w:highlight w:val="none"/>
              </w:rPr>
              <w:t>，在经营活动中没有重大违法违规记录</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103CBCC0">
            <w:pPr>
              <w:spacing w:line="360" w:lineRule="auto"/>
              <w:jc w:val="center"/>
              <w:rPr>
                <w:rFonts w:ascii="宋体" w:hAnsi="宋体"/>
                <w:szCs w:val="21"/>
                <w:highlight w:val="none"/>
              </w:rPr>
            </w:pPr>
            <w:r>
              <w:rPr>
                <w:rFonts w:hint="eastAsia" w:ascii="宋体" w:hAnsi="宋体"/>
                <w:szCs w:val="21"/>
                <w:highlight w:val="none"/>
              </w:rPr>
              <w:t>提供承诺</w:t>
            </w:r>
          </w:p>
        </w:tc>
      </w:tr>
      <w:tr w14:paraId="7E294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left w:val="single" w:color="auto" w:sz="4" w:space="0"/>
              <w:right w:val="single" w:color="auto" w:sz="4" w:space="0"/>
            </w:tcBorders>
            <w:noWrap w:val="0"/>
            <w:vAlign w:val="center"/>
          </w:tcPr>
          <w:p w14:paraId="4940206C">
            <w:pPr>
              <w:widowControl/>
              <w:jc w:val="left"/>
              <w:rPr>
                <w:rFonts w:ascii="宋体" w:hAnsi="宋体"/>
                <w:szCs w:val="21"/>
                <w:highlight w:val="none"/>
              </w:rPr>
            </w:pPr>
          </w:p>
        </w:tc>
        <w:tc>
          <w:tcPr>
            <w:tcW w:w="648" w:type="dxa"/>
            <w:vMerge w:val="continue"/>
            <w:tcBorders>
              <w:left w:val="nil"/>
              <w:right w:val="single" w:color="auto" w:sz="4" w:space="0"/>
            </w:tcBorders>
            <w:noWrap w:val="0"/>
            <w:vAlign w:val="center"/>
          </w:tcPr>
          <w:p w14:paraId="58AAAD1C">
            <w:pPr>
              <w:widowControl/>
              <w:jc w:val="left"/>
              <w:rPr>
                <w:rFonts w:ascii="宋体" w:hAnsi="宋体"/>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77E07E65">
            <w:pPr>
              <w:spacing w:line="360" w:lineRule="auto"/>
              <w:rPr>
                <w:rFonts w:ascii="宋体" w:hAnsi="宋体"/>
                <w:szCs w:val="21"/>
                <w:highlight w:val="none"/>
              </w:rPr>
            </w:pPr>
            <w:r>
              <w:rPr>
                <w:rFonts w:hint="eastAsia" w:ascii="宋体" w:hAnsi="宋体"/>
                <w:szCs w:val="21"/>
                <w:highlight w:val="none"/>
              </w:rPr>
              <w:t>法律、行政法规规定的其他条件</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13F5D7E2">
            <w:pPr>
              <w:spacing w:line="360" w:lineRule="auto"/>
              <w:jc w:val="center"/>
              <w:rPr>
                <w:rFonts w:ascii="宋体" w:hAnsi="宋体"/>
                <w:szCs w:val="21"/>
                <w:highlight w:val="none"/>
              </w:rPr>
            </w:pPr>
            <w:r>
              <w:rPr>
                <w:rFonts w:hint="eastAsia" w:ascii="宋体" w:hAnsi="宋体"/>
                <w:szCs w:val="21"/>
                <w:highlight w:val="none"/>
              </w:rPr>
              <w:t>提供承诺</w:t>
            </w:r>
          </w:p>
        </w:tc>
      </w:tr>
      <w:tr w14:paraId="151BA8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left w:val="single" w:color="auto" w:sz="4" w:space="0"/>
              <w:right w:val="single" w:color="auto" w:sz="4" w:space="0"/>
            </w:tcBorders>
            <w:noWrap w:val="0"/>
            <w:vAlign w:val="center"/>
          </w:tcPr>
          <w:p w14:paraId="02FB7E0B">
            <w:pPr>
              <w:widowControl/>
              <w:jc w:val="left"/>
              <w:rPr>
                <w:rFonts w:ascii="宋体" w:hAnsi="宋体"/>
                <w:szCs w:val="21"/>
                <w:highlight w:val="none"/>
              </w:rPr>
            </w:pPr>
          </w:p>
        </w:tc>
        <w:tc>
          <w:tcPr>
            <w:tcW w:w="648" w:type="dxa"/>
            <w:vMerge w:val="continue"/>
            <w:tcBorders>
              <w:left w:val="nil"/>
              <w:right w:val="single" w:color="auto" w:sz="4" w:space="0"/>
            </w:tcBorders>
            <w:noWrap w:val="0"/>
            <w:vAlign w:val="center"/>
          </w:tcPr>
          <w:p w14:paraId="40D9557A">
            <w:pPr>
              <w:widowControl/>
              <w:jc w:val="left"/>
              <w:rPr>
                <w:rFonts w:ascii="宋体" w:hAnsi="宋体"/>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06E7E13E">
            <w:pPr>
              <w:spacing w:line="360" w:lineRule="auto"/>
              <w:rPr>
                <w:rFonts w:ascii="宋体" w:hAnsi="宋体"/>
                <w:szCs w:val="21"/>
                <w:highlight w:val="none"/>
              </w:rPr>
            </w:pPr>
            <w:r>
              <w:rPr>
                <w:rFonts w:hint="eastAsia" w:ascii="宋体" w:hAnsi="宋体"/>
                <w:szCs w:val="21"/>
                <w:highlight w:val="none"/>
              </w:rPr>
              <w:t>单位负责人为同一人或者存在直接控股、管理关系的不同供应商，不得参加同一合同项下的采购活动</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55458AC1">
            <w:pPr>
              <w:spacing w:line="360" w:lineRule="auto"/>
              <w:jc w:val="center"/>
              <w:rPr>
                <w:rFonts w:ascii="宋体" w:hAnsi="宋体"/>
                <w:szCs w:val="21"/>
                <w:highlight w:val="none"/>
              </w:rPr>
            </w:pPr>
            <w:r>
              <w:rPr>
                <w:rFonts w:hint="eastAsia" w:ascii="宋体" w:hAnsi="宋体"/>
                <w:szCs w:val="21"/>
                <w:highlight w:val="none"/>
              </w:rPr>
              <w:t>提供承诺</w:t>
            </w:r>
          </w:p>
        </w:tc>
      </w:tr>
      <w:tr w14:paraId="3DEE9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left w:val="single" w:color="auto" w:sz="4" w:space="0"/>
              <w:right w:val="single" w:color="auto" w:sz="4" w:space="0"/>
            </w:tcBorders>
            <w:noWrap w:val="0"/>
            <w:vAlign w:val="center"/>
          </w:tcPr>
          <w:p w14:paraId="159D4E06">
            <w:pPr>
              <w:widowControl/>
              <w:jc w:val="left"/>
              <w:rPr>
                <w:rFonts w:ascii="宋体" w:hAnsi="宋体"/>
                <w:szCs w:val="21"/>
                <w:highlight w:val="none"/>
              </w:rPr>
            </w:pPr>
          </w:p>
        </w:tc>
        <w:tc>
          <w:tcPr>
            <w:tcW w:w="648" w:type="dxa"/>
            <w:vMerge w:val="continue"/>
            <w:tcBorders>
              <w:left w:val="nil"/>
              <w:right w:val="single" w:color="auto" w:sz="4" w:space="0"/>
            </w:tcBorders>
            <w:noWrap w:val="0"/>
            <w:vAlign w:val="center"/>
          </w:tcPr>
          <w:p w14:paraId="2BD00C2E">
            <w:pPr>
              <w:widowControl/>
              <w:jc w:val="left"/>
              <w:rPr>
                <w:rFonts w:ascii="宋体" w:hAnsi="宋体"/>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6D99FE22">
            <w:pPr>
              <w:spacing w:line="360" w:lineRule="auto"/>
              <w:rPr>
                <w:rFonts w:ascii="宋体" w:hAnsi="宋体"/>
                <w:szCs w:val="21"/>
                <w:highlight w:val="none"/>
              </w:rPr>
            </w:pPr>
            <w:r>
              <w:rPr>
                <w:rFonts w:hint="eastAsia" w:ascii="宋体" w:hAnsi="宋体"/>
                <w:szCs w:val="21"/>
                <w:highlight w:val="none"/>
              </w:rPr>
              <w:t>供应商单位及其现任法定代表人、主要负责人参加本次采购活动前三年内（</w:t>
            </w:r>
            <w:r>
              <w:rPr>
                <w:rFonts w:hint="eastAsia" w:ascii="宋体" w:hAnsi="宋体"/>
                <w:szCs w:val="21"/>
                <w:highlight w:val="none"/>
                <w:lang w:eastAsia="zh-CN"/>
              </w:rPr>
              <w:t>2022年1月1日</w:t>
            </w:r>
            <w:r>
              <w:rPr>
                <w:rFonts w:ascii="宋体" w:hAnsi="宋体"/>
                <w:szCs w:val="21"/>
                <w:highlight w:val="none"/>
              </w:rPr>
              <w:t>以来</w:t>
            </w:r>
            <w:r>
              <w:rPr>
                <w:rFonts w:hint="eastAsia" w:ascii="宋体" w:hAnsi="宋体"/>
                <w:szCs w:val="21"/>
                <w:highlight w:val="none"/>
              </w:rPr>
              <w:t>）不得具有行贿犯罪记录</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5C6230FA">
            <w:pPr>
              <w:spacing w:line="360" w:lineRule="auto"/>
              <w:jc w:val="center"/>
              <w:rPr>
                <w:rFonts w:ascii="宋体" w:hAnsi="宋体"/>
                <w:szCs w:val="21"/>
                <w:highlight w:val="none"/>
              </w:rPr>
            </w:pPr>
            <w:r>
              <w:rPr>
                <w:rFonts w:hint="eastAsia" w:ascii="宋体" w:hAnsi="宋体"/>
                <w:szCs w:val="21"/>
                <w:highlight w:val="none"/>
              </w:rPr>
              <w:t>提供承诺</w:t>
            </w:r>
          </w:p>
        </w:tc>
      </w:tr>
      <w:tr w14:paraId="0DE1A0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left w:val="single" w:color="auto" w:sz="4" w:space="0"/>
              <w:right w:val="single" w:color="auto" w:sz="4" w:space="0"/>
            </w:tcBorders>
            <w:noWrap w:val="0"/>
            <w:vAlign w:val="center"/>
          </w:tcPr>
          <w:p w14:paraId="0985BF05">
            <w:pPr>
              <w:widowControl/>
              <w:jc w:val="left"/>
              <w:rPr>
                <w:rFonts w:ascii="宋体" w:hAnsi="宋体"/>
                <w:szCs w:val="21"/>
                <w:highlight w:val="none"/>
              </w:rPr>
            </w:pPr>
          </w:p>
        </w:tc>
        <w:tc>
          <w:tcPr>
            <w:tcW w:w="648" w:type="dxa"/>
            <w:vMerge w:val="continue"/>
            <w:tcBorders>
              <w:left w:val="nil"/>
              <w:right w:val="single" w:color="auto" w:sz="4" w:space="0"/>
            </w:tcBorders>
            <w:noWrap w:val="0"/>
            <w:vAlign w:val="center"/>
          </w:tcPr>
          <w:p w14:paraId="3331E99C">
            <w:pPr>
              <w:widowControl/>
              <w:jc w:val="left"/>
              <w:rPr>
                <w:rFonts w:ascii="宋体" w:hAnsi="宋体"/>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79CA4F14">
            <w:pPr>
              <w:spacing w:line="360" w:lineRule="auto"/>
              <w:rPr>
                <w:rFonts w:hint="eastAsia" w:ascii="宋体" w:hAnsi="宋体"/>
                <w:szCs w:val="21"/>
                <w:highlight w:val="none"/>
              </w:rPr>
            </w:pPr>
            <w:r>
              <w:rPr>
                <w:rFonts w:hint="eastAsia" w:ascii="宋体" w:hAnsi="宋体"/>
                <w:szCs w:val="21"/>
                <w:highlight w:val="none"/>
              </w:rPr>
              <w:t>没有被有关部门明文规定市场禁入</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4FCA81F7">
            <w:pPr>
              <w:spacing w:line="360" w:lineRule="auto"/>
              <w:jc w:val="center"/>
              <w:rPr>
                <w:rFonts w:hint="eastAsia" w:ascii="宋体" w:hAnsi="宋体"/>
                <w:szCs w:val="21"/>
                <w:highlight w:val="none"/>
              </w:rPr>
            </w:pPr>
            <w:r>
              <w:rPr>
                <w:rFonts w:hint="eastAsia" w:ascii="宋体" w:hAnsi="宋体"/>
                <w:szCs w:val="21"/>
                <w:highlight w:val="none"/>
              </w:rPr>
              <w:t>提供承诺</w:t>
            </w:r>
          </w:p>
        </w:tc>
      </w:tr>
      <w:tr w14:paraId="1097C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879" w:type="dxa"/>
            <w:vMerge w:val="continue"/>
            <w:tcBorders>
              <w:left w:val="single" w:color="auto" w:sz="4" w:space="0"/>
              <w:right w:val="single" w:color="auto" w:sz="4" w:space="0"/>
            </w:tcBorders>
            <w:noWrap w:val="0"/>
            <w:vAlign w:val="center"/>
          </w:tcPr>
          <w:p w14:paraId="2C6AB918">
            <w:pPr>
              <w:widowControl/>
              <w:jc w:val="left"/>
              <w:rPr>
                <w:rFonts w:ascii="宋体" w:hAnsi="宋体"/>
                <w:szCs w:val="21"/>
                <w:highlight w:val="none"/>
              </w:rPr>
            </w:pPr>
          </w:p>
        </w:tc>
        <w:tc>
          <w:tcPr>
            <w:tcW w:w="648" w:type="dxa"/>
            <w:vMerge w:val="continue"/>
            <w:tcBorders>
              <w:left w:val="nil"/>
              <w:right w:val="single" w:color="auto" w:sz="4" w:space="0"/>
            </w:tcBorders>
            <w:noWrap w:val="0"/>
            <w:vAlign w:val="center"/>
          </w:tcPr>
          <w:p w14:paraId="094DBF57">
            <w:pPr>
              <w:widowControl/>
              <w:jc w:val="left"/>
              <w:rPr>
                <w:rFonts w:ascii="宋体" w:hAnsi="宋体"/>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76D218C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Cs w:val="21"/>
                <w:highlight w:val="none"/>
              </w:rPr>
            </w:pPr>
            <w:r>
              <w:rPr>
                <w:rFonts w:hint="eastAsia" w:ascii="宋体" w:hAnsi="宋体"/>
                <w:szCs w:val="21"/>
                <w:highlight w:val="none"/>
              </w:rPr>
              <w:t>近三年（</w:t>
            </w:r>
            <w:r>
              <w:rPr>
                <w:rFonts w:hint="eastAsia" w:ascii="宋体" w:hAnsi="宋体"/>
                <w:szCs w:val="21"/>
                <w:highlight w:val="none"/>
                <w:lang w:eastAsia="zh-CN"/>
              </w:rPr>
              <w:t>2022年1月1日</w:t>
            </w:r>
            <w:r>
              <w:rPr>
                <w:rFonts w:ascii="宋体" w:hAnsi="宋体"/>
                <w:szCs w:val="21"/>
                <w:highlight w:val="none"/>
              </w:rPr>
              <w:t>以来</w:t>
            </w:r>
            <w:r>
              <w:rPr>
                <w:rFonts w:hint="eastAsia" w:ascii="宋体" w:hAnsi="宋体"/>
                <w:szCs w:val="21"/>
                <w:highlight w:val="none"/>
              </w:rPr>
              <w:t>）提供的服务未因重大执业质量等问题受到各级国资监管部门通报</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1BC37698">
            <w:pPr>
              <w:spacing w:line="360" w:lineRule="auto"/>
              <w:jc w:val="center"/>
              <w:rPr>
                <w:rFonts w:hint="eastAsia" w:ascii="宋体" w:hAnsi="宋体"/>
                <w:szCs w:val="21"/>
                <w:highlight w:val="none"/>
              </w:rPr>
            </w:pPr>
            <w:r>
              <w:rPr>
                <w:rFonts w:hint="eastAsia" w:ascii="宋体" w:hAnsi="宋体"/>
                <w:szCs w:val="21"/>
                <w:highlight w:val="none"/>
              </w:rPr>
              <w:t>提供承诺</w:t>
            </w:r>
          </w:p>
        </w:tc>
      </w:tr>
      <w:tr w14:paraId="55AED3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879" w:type="dxa"/>
            <w:vMerge w:val="continue"/>
            <w:tcBorders>
              <w:left w:val="single" w:color="auto" w:sz="4" w:space="0"/>
              <w:right w:val="single" w:color="auto" w:sz="4" w:space="0"/>
            </w:tcBorders>
            <w:noWrap w:val="0"/>
            <w:vAlign w:val="center"/>
          </w:tcPr>
          <w:p w14:paraId="53559EF9">
            <w:pPr>
              <w:widowControl/>
              <w:jc w:val="left"/>
              <w:rPr>
                <w:rFonts w:ascii="宋体" w:hAnsi="宋体"/>
                <w:szCs w:val="21"/>
                <w:highlight w:val="none"/>
              </w:rPr>
            </w:pPr>
          </w:p>
        </w:tc>
        <w:tc>
          <w:tcPr>
            <w:tcW w:w="648" w:type="dxa"/>
            <w:vMerge w:val="continue"/>
            <w:tcBorders>
              <w:left w:val="nil"/>
              <w:right w:val="single" w:color="auto" w:sz="4" w:space="0"/>
            </w:tcBorders>
            <w:noWrap w:val="0"/>
            <w:vAlign w:val="center"/>
          </w:tcPr>
          <w:p w14:paraId="500FE3F5">
            <w:pPr>
              <w:widowControl/>
              <w:jc w:val="left"/>
              <w:rPr>
                <w:rFonts w:ascii="宋体" w:hAnsi="宋体"/>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3BDEA8B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Cs w:val="21"/>
                <w:highlight w:val="none"/>
              </w:rPr>
            </w:pPr>
            <w:r>
              <w:rPr>
                <w:rFonts w:hint="eastAsia" w:ascii="宋体" w:hAnsi="宋体"/>
                <w:szCs w:val="21"/>
                <w:highlight w:val="none"/>
              </w:rPr>
              <w:t>未被列入工商系统经营异常名录或严重违法失信企业名单或者人民法院公布的失信被执行人名单</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014DBF23">
            <w:pPr>
              <w:spacing w:line="360" w:lineRule="auto"/>
              <w:jc w:val="center"/>
              <w:rPr>
                <w:rFonts w:hint="eastAsia" w:ascii="宋体" w:hAnsi="宋体"/>
                <w:szCs w:val="21"/>
                <w:highlight w:val="none"/>
              </w:rPr>
            </w:pPr>
            <w:r>
              <w:rPr>
                <w:rFonts w:hint="eastAsia" w:ascii="宋体" w:hAnsi="宋体"/>
                <w:szCs w:val="21"/>
                <w:highlight w:val="none"/>
              </w:rPr>
              <w:t>提供承诺</w:t>
            </w:r>
          </w:p>
        </w:tc>
      </w:tr>
      <w:tr w14:paraId="06E93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879" w:type="dxa"/>
            <w:vMerge w:val="continue"/>
            <w:tcBorders>
              <w:left w:val="single" w:color="auto" w:sz="4" w:space="0"/>
              <w:bottom w:val="single" w:color="auto" w:sz="4" w:space="0"/>
              <w:right w:val="single" w:color="auto" w:sz="4" w:space="0"/>
            </w:tcBorders>
            <w:noWrap w:val="0"/>
            <w:vAlign w:val="center"/>
          </w:tcPr>
          <w:p w14:paraId="7FDACFFF">
            <w:pPr>
              <w:widowControl/>
              <w:jc w:val="left"/>
              <w:rPr>
                <w:rFonts w:ascii="宋体" w:hAnsi="宋体"/>
                <w:szCs w:val="21"/>
                <w:highlight w:val="none"/>
              </w:rPr>
            </w:pPr>
          </w:p>
        </w:tc>
        <w:tc>
          <w:tcPr>
            <w:tcW w:w="648" w:type="dxa"/>
            <w:vMerge w:val="continue"/>
            <w:tcBorders>
              <w:left w:val="nil"/>
              <w:bottom w:val="single" w:color="auto" w:sz="4" w:space="0"/>
              <w:right w:val="single" w:color="auto" w:sz="4" w:space="0"/>
            </w:tcBorders>
            <w:noWrap w:val="0"/>
            <w:vAlign w:val="center"/>
          </w:tcPr>
          <w:p w14:paraId="3D47C073">
            <w:pPr>
              <w:widowControl/>
              <w:jc w:val="left"/>
              <w:rPr>
                <w:rFonts w:ascii="宋体" w:hAnsi="宋体"/>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28D06A0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Cs w:val="21"/>
                <w:highlight w:val="none"/>
              </w:rPr>
            </w:pPr>
            <w:r>
              <w:rPr>
                <w:rFonts w:hint="eastAsia" w:ascii="宋体" w:hAnsi="宋体"/>
                <w:szCs w:val="21"/>
                <w:highlight w:val="none"/>
              </w:rPr>
              <w:t>本项目</w:t>
            </w:r>
            <w:r>
              <w:rPr>
                <w:rFonts w:hint="eastAsia" w:ascii="宋体" w:hAnsi="宋体"/>
                <w:szCs w:val="21"/>
                <w:highlight w:val="none"/>
                <w:lang w:val="en-US" w:eastAsia="zh-CN"/>
              </w:rPr>
              <w:t>须</w:t>
            </w:r>
            <w:r>
              <w:rPr>
                <w:rFonts w:hint="eastAsia" w:ascii="宋体" w:hAnsi="宋体"/>
                <w:szCs w:val="21"/>
                <w:highlight w:val="none"/>
              </w:rPr>
              <w:t>具备建设行政主管部门颁发的工程建筑工程施工总承包三级及以上资质或钢结构工程专业承包三级及以上资质(资质证书应在有效期内，如证书未在有效期内的，须提供相关主管部门关于证书有效期延期的文件)。</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1A12A2F9">
            <w:pPr>
              <w:spacing w:line="360" w:lineRule="auto"/>
              <w:jc w:val="center"/>
              <w:rPr>
                <w:rFonts w:hint="default" w:ascii="宋体" w:hAnsi="宋体" w:eastAsiaTheme="minorEastAsia"/>
                <w:szCs w:val="21"/>
                <w:highlight w:val="none"/>
                <w:lang w:val="en-US" w:eastAsia="zh-CN"/>
              </w:rPr>
            </w:pPr>
            <w:r>
              <w:rPr>
                <w:rFonts w:hint="eastAsia" w:ascii="宋体" w:hAnsi="宋体"/>
                <w:szCs w:val="21"/>
                <w:highlight w:val="none"/>
                <w:lang w:val="en-US" w:eastAsia="zh-CN"/>
              </w:rPr>
              <w:t>提供供应商企业资质复印件(加盖鲜章)</w:t>
            </w:r>
          </w:p>
        </w:tc>
      </w:tr>
      <w:tr w14:paraId="19E71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14:paraId="2861D869">
            <w:pPr>
              <w:spacing w:line="400" w:lineRule="exact"/>
              <w:rPr>
                <w:rFonts w:ascii="宋体" w:hAnsi="宋体"/>
                <w:szCs w:val="21"/>
                <w:highlight w:val="none"/>
              </w:rPr>
            </w:pPr>
            <w:r>
              <w:rPr>
                <w:rFonts w:ascii="宋体" w:hAnsi="宋体"/>
                <w:szCs w:val="21"/>
                <w:highlight w:val="none"/>
              </w:rPr>
              <w:t>2.2.2</w:t>
            </w:r>
          </w:p>
        </w:tc>
        <w:tc>
          <w:tcPr>
            <w:tcW w:w="648" w:type="dxa"/>
            <w:vMerge w:val="restart"/>
            <w:tcBorders>
              <w:top w:val="single" w:color="auto" w:sz="4" w:space="0"/>
              <w:left w:val="nil"/>
              <w:bottom w:val="single" w:color="auto" w:sz="4" w:space="0"/>
              <w:right w:val="single" w:color="auto" w:sz="4" w:space="0"/>
            </w:tcBorders>
            <w:noWrap w:val="0"/>
            <w:vAlign w:val="center"/>
          </w:tcPr>
          <w:p w14:paraId="1607FA01">
            <w:pPr>
              <w:spacing w:line="400" w:lineRule="exact"/>
              <w:rPr>
                <w:rFonts w:ascii="宋体" w:hAnsi="宋体"/>
                <w:szCs w:val="21"/>
                <w:highlight w:val="none"/>
              </w:rPr>
            </w:pPr>
            <w:r>
              <w:rPr>
                <w:rFonts w:hint="eastAsia" w:ascii="宋体" w:hAnsi="宋体"/>
                <w:szCs w:val="21"/>
                <w:highlight w:val="none"/>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14:paraId="2F05995A">
            <w:pPr>
              <w:spacing w:line="360" w:lineRule="auto"/>
              <w:rPr>
                <w:rFonts w:ascii="宋体" w:hAnsi="宋体"/>
                <w:szCs w:val="21"/>
                <w:highlight w:val="none"/>
              </w:rPr>
            </w:pPr>
            <w:r>
              <w:rPr>
                <w:rFonts w:hint="eastAsia" w:ascii="宋体" w:hAnsi="宋体"/>
                <w:szCs w:val="21"/>
                <w:highlight w:val="none"/>
              </w:rPr>
              <w:t>响应文件份数</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10ABFC08">
            <w:pPr>
              <w:spacing w:line="360" w:lineRule="auto"/>
              <w:jc w:val="center"/>
              <w:rPr>
                <w:rFonts w:ascii="宋体" w:hAnsi="宋体"/>
                <w:szCs w:val="21"/>
                <w:highlight w:val="none"/>
              </w:rPr>
            </w:pPr>
            <w:r>
              <w:rPr>
                <w:rFonts w:hint="eastAsia" w:ascii="宋体" w:hAnsi="宋体"/>
                <w:szCs w:val="21"/>
                <w:highlight w:val="none"/>
              </w:rPr>
              <w:t>符合询价文件的规定</w:t>
            </w:r>
          </w:p>
        </w:tc>
      </w:tr>
      <w:tr w14:paraId="24B273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3A54DBC3">
            <w:pPr>
              <w:widowControl/>
              <w:jc w:val="left"/>
              <w:rPr>
                <w:rFonts w:ascii="宋体" w:hAnsi="宋体"/>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1DCD4657">
            <w:pPr>
              <w:widowControl/>
              <w:jc w:val="left"/>
              <w:rPr>
                <w:rFonts w:ascii="宋体" w:hAnsi="宋体"/>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188FF69F">
            <w:pPr>
              <w:spacing w:line="360" w:lineRule="auto"/>
              <w:rPr>
                <w:rFonts w:hint="eastAsia" w:ascii="宋体" w:hAnsi="宋体" w:eastAsia="宋体"/>
                <w:szCs w:val="21"/>
                <w:highlight w:val="none"/>
                <w:lang w:val="en-US" w:eastAsia="zh-CN"/>
              </w:rPr>
            </w:pPr>
            <w:r>
              <w:rPr>
                <w:rFonts w:hint="eastAsia" w:ascii="宋体" w:hAnsi="宋体"/>
                <w:szCs w:val="21"/>
                <w:highlight w:val="none"/>
                <w:lang w:val="en-US" w:eastAsia="zh-CN"/>
              </w:rPr>
              <w:t>报价</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37B8B47B">
            <w:pPr>
              <w:spacing w:line="360" w:lineRule="auto"/>
              <w:jc w:val="center"/>
              <w:rPr>
                <w:rFonts w:hint="eastAsia" w:ascii="宋体" w:hAnsi="宋体"/>
                <w:szCs w:val="21"/>
                <w:highlight w:val="none"/>
              </w:rPr>
            </w:pPr>
            <w:r>
              <w:rPr>
                <w:rFonts w:hint="eastAsia" w:ascii="宋体" w:hAnsi="宋体"/>
                <w:szCs w:val="21"/>
                <w:highlight w:val="none"/>
              </w:rPr>
              <w:t>符合</w:t>
            </w:r>
            <w:r>
              <w:rPr>
                <w:rFonts w:hint="eastAsia" w:ascii="宋体" w:hAnsi="宋体"/>
                <w:szCs w:val="21"/>
                <w:highlight w:val="none"/>
                <w:lang w:val="en-US" w:eastAsia="zh-CN"/>
              </w:rPr>
              <w:t>询价</w:t>
            </w:r>
            <w:r>
              <w:rPr>
                <w:rFonts w:hint="eastAsia" w:ascii="宋体" w:hAnsi="宋体"/>
                <w:szCs w:val="21"/>
                <w:highlight w:val="none"/>
              </w:rPr>
              <w:t>文件规定的价格标底和其他报价规定</w:t>
            </w:r>
          </w:p>
        </w:tc>
      </w:tr>
      <w:tr w14:paraId="4DC4C7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4913465E">
            <w:pPr>
              <w:widowControl/>
              <w:jc w:val="left"/>
              <w:rPr>
                <w:rFonts w:ascii="宋体" w:hAnsi="宋体"/>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5B7A306E">
            <w:pPr>
              <w:widowControl/>
              <w:jc w:val="left"/>
              <w:rPr>
                <w:rFonts w:ascii="宋体" w:hAnsi="宋体"/>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43F0F023">
            <w:pPr>
              <w:spacing w:line="360" w:lineRule="auto"/>
              <w:rPr>
                <w:rFonts w:ascii="宋体" w:hAnsi="宋体"/>
                <w:szCs w:val="21"/>
                <w:highlight w:val="none"/>
              </w:rPr>
            </w:pPr>
            <w:r>
              <w:rPr>
                <w:rFonts w:hint="eastAsia" w:ascii="宋体" w:hAnsi="宋体"/>
                <w:szCs w:val="21"/>
                <w:highlight w:val="none"/>
              </w:rPr>
              <w:t>响应文件的格式、语言、计量单位、报价货币、知识产权、响应有效期</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516F9A68">
            <w:pPr>
              <w:spacing w:line="360" w:lineRule="auto"/>
              <w:jc w:val="center"/>
              <w:rPr>
                <w:rFonts w:ascii="宋体" w:hAnsi="宋体"/>
                <w:szCs w:val="21"/>
                <w:highlight w:val="none"/>
              </w:rPr>
            </w:pPr>
            <w:r>
              <w:rPr>
                <w:rFonts w:hint="eastAsia" w:ascii="宋体" w:hAnsi="宋体"/>
                <w:szCs w:val="21"/>
                <w:highlight w:val="none"/>
              </w:rPr>
              <w:t>符合询价文件的规定</w:t>
            </w:r>
          </w:p>
        </w:tc>
      </w:tr>
      <w:tr w14:paraId="61784D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118FFDB1">
            <w:pPr>
              <w:widowControl/>
              <w:jc w:val="left"/>
              <w:rPr>
                <w:rFonts w:ascii="宋体" w:hAnsi="宋体"/>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51A6372E">
            <w:pPr>
              <w:widowControl/>
              <w:jc w:val="left"/>
              <w:rPr>
                <w:rFonts w:ascii="宋体" w:hAnsi="宋体"/>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2E43F815">
            <w:pPr>
              <w:spacing w:line="360" w:lineRule="auto"/>
              <w:rPr>
                <w:rFonts w:ascii="宋体" w:hAnsi="宋体"/>
                <w:szCs w:val="21"/>
                <w:highlight w:val="none"/>
              </w:rPr>
            </w:pPr>
            <w:r>
              <w:rPr>
                <w:rFonts w:hint="eastAsia" w:ascii="宋体" w:hAnsi="宋体"/>
                <w:szCs w:val="21"/>
                <w:highlight w:val="none"/>
              </w:rPr>
              <w:t>采购内容</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58FC5ACD">
            <w:pPr>
              <w:spacing w:line="360" w:lineRule="auto"/>
              <w:jc w:val="center"/>
              <w:rPr>
                <w:rFonts w:ascii="宋体" w:hAnsi="宋体"/>
                <w:szCs w:val="21"/>
                <w:highlight w:val="none"/>
              </w:rPr>
            </w:pPr>
            <w:r>
              <w:rPr>
                <w:rFonts w:hint="eastAsia" w:ascii="宋体" w:hAnsi="宋体"/>
                <w:szCs w:val="21"/>
                <w:highlight w:val="none"/>
              </w:rPr>
              <w:t>符合询价文件的规定</w:t>
            </w:r>
          </w:p>
        </w:tc>
      </w:tr>
      <w:tr w14:paraId="2ABDB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2AC9497A">
            <w:pPr>
              <w:widowControl/>
              <w:jc w:val="left"/>
              <w:rPr>
                <w:rFonts w:ascii="宋体" w:hAnsi="宋体"/>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65BE6B72">
            <w:pPr>
              <w:widowControl/>
              <w:jc w:val="left"/>
              <w:rPr>
                <w:rFonts w:ascii="宋体" w:hAnsi="宋体"/>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6388BE2C">
            <w:pPr>
              <w:spacing w:line="400" w:lineRule="exact"/>
              <w:rPr>
                <w:rFonts w:ascii="宋体" w:hAnsi="宋体" w:cs="宋体"/>
                <w:szCs w:val="21"/>
                <w:highlight w:val="none"/>
              </w:rPr>
            </w:pPr>
            <w:r>
              <w:rPr>
                <w:rFonts w:hint="eastAsia" w:ascii="宋体" w:hAnsi="宋体" w:cs="宋体"/>
                <w:szCs w:val="21"/>
                <w:highlight w:val="none"/>
              </w:rPr>
              <w:t>供货期（服务期）</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4772016C">
            <w:pPr>
              <w:spacing w:line="360" w:lineRule="auto"/>
              <w:jc w:val="center"/>
              <w:rPr>
                <w:rFonts w:ascii="宋体" w:hAnsi="宋体"/>
                <w:szCs w:val="21"/>
                <w:highlight w:val="none"/>
              </w:rPr>
            </w:pPr>
            <w:r>
              <w:rPr>
                <w:rFonts w:hint="eastAsia" w:ascii="宋体" w:hAnsi="宋体"/>
                <w:szCs w:val="21"/>
                <w:highlight w:val="none"/>
              </w:rPr>
              <w:t>符合询价文件的规定</w:t>
            </w:r>
          </w:p>
        </w:tc>
      </w:tr>
      <w:tr w14:paraId="3C5457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6A342E20">
            <w:pPr>
              <w:widowControl/>
              <w:jc w:val="left"/>
              <w:rPr>
                <w:rFonts w:ascii="宋体" w:hAnsi="宋体"/>
                <w:szCs w:val="21"/>
                <w:highlight w:val="none"/>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1D896BE1">
            <w:pPr>
              <w:widowControl/>
              <w:jc w:val="left"/>
              <w:rPr>
                <w:rFonts w:ascii="宋体" w:hAnsi="宋体"/>
                <w:szCs w:val="21"/>
                <w:highlight w:val="none"/>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54D7F2A5">
            <w:pPr>
              <w:spacing w:line="400" w:lineRule="exact"/>
              <w:jc w:val="left"/>
              <w:rPr>
                <w:rFonts w:ascii="宋体" w:hAnsi="宋体"/>
                <w:szCs w:val="21"/>
                <w:highlight w:val="none"/>
              </w:rPr>
            </w:pPr>
            <w:r>
              <w:rPr>
                <w:rFonts w:hint="eastAsia" w:ascii="宋体" w:hAnsi="宋体"/>
                <w:szCs w:val="21"/>
                <w:highlight w:val="none"/>
              </w:rPr>
              <w:t>其他实质性要求</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35DC3634">
            <w:pPr>
              <w:spacing w:line="360" w:lineRule="auto"/>
              <w:jc w:val="center"/>
              <w:rPr>
                <w:rFonts w:ascii="宋体" w:hAnsi="宋体"/>
                <w:szCs w:val="21"/>
                <w:highlight w:val="none"/>
              </w:rPr>
            </w:pPr>
            <w:r>
              <w:rPr>
                <w:rFonts w:hint="eastAsia" w:ascii="宋体" w:hAnsi="宋体"/>
                <w:szCs w:val="21"/>
                <w:highlight w:val="none"/>
              </w:rPr>
              <w:t>符合询价文件的规定</w:t>
            </w:r>
          </w:p>
        </w:tc>
      </w:tr>
      <w:tr w14:paraId="4E11CF2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1114" w:hRule="atLeast"/>
        </w:trPr>
        <w:tc>
          <w:tcPr>
            <w:tcW w:w="8733" w:type="dxa"/>
            <w:gridSpan w:val="4"/>
            <w:tcBorders>
              <w:top w:val="single" w:color="auto" w:sz="4" w:space="0"/>
              <w:left w:val="single" w:color="auto" w:sz="4" w:space="0"/>
              <w:bottom w:val="single" w:color="auto" w:sz="4" w:space="0"/>
              <w:right w:val="single" w:color="auto" w:sz="4" w:space="0"/>
            </w:tcBorders>
            <w:noWrap w:val="0"/>
            <w:vAlign w:val="center"/>
          </w:tcPr>
          <w:p w14:paraId="19269A4D">
            <w:pPr>
              <w:spacing w:line="360" w:lineRule="auto"/>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注：1.资格性审查结束后，</w:t>
            </w:r>
            <w:r>
              <w:rPr>
                <w:rFonts w:hint="eastAsia" w:ascii="宋体" w:hAnsi="宋体" w:cs="宋体"/>
                <w:color w:val="000000"/>
                <w:kern w:val="0"/>
                <w:sz w:val="21"/>
                <w:szCs w:val="21"/>
                <w:highlight w:val="none"/>
                <w:lang w:eastAsia="zh-CN" w:bidi="ar"/>
              </w:rPr>
              <w:t>询价小组</w:t>
            </w:r>
            <w:r>
              <w:rPr>
                <w:rFonts w:hint="eastAsia" w:ascii="宋体" w:hAnsi="宋体" w:cs="宋体"/>
                <w:color w:val="000000"/>
                <w:kern w:val="0"/>
                <w:sz w:val="21"/>
                <w:szCs w:val="21"/>
                <w:highlight w:val="none"/>
                <w:lang w:bidi="ar"/>
              </w:rPr>
              <w:t>应当出具资格性审查报告，没有通过资格审查的供应商，</w:t>
            </w:r>
            <w:r>
              <w:rPr>
                <w:rFonts w:hint="eastAsia" w:ascii="宋体" w:hAnsi="宋体" w:cs="宋体"/>
                <w:color w:val="000000"/>
                <w:kern w:val="0"/>
                <w:sz w:val="21"/>
                <w:szCs w:val="21"/>
                <w:highlight w:val="none"/>
                <w:lang w:val="en-US" w:eastAsia="zh-CN" w:bidi="ar"/>
              </w:rPr>
              <w:t>询价</w:t>
            </w:r>
            <w:r>
              <w:rPr>
                <w:rFonts w:hint="eastAsia" w:ascii="宋体" w:hAnsi="宋体" w:cs="宋体"/>
                <w:color w:val="000000"/>
                <w:kern w:val="0"/>
                <w:sz w:val="21"/>
                <w:szCs w:val="21"/>
                <w:highlight w:val="none"/>
                <w:lang w:bidi="ar"/>
              </w:rPr>
              <w:t>小组应当在资格审查报告中说明原因。</w:t>
            </w:r>
          </w:p>
          <w:p w14:paraId="310B22BE">
            <w:pPr>
              <w:spacing w:line="360" w:lineRule="auto"/>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2.</w:t>
            </w:r>
            <w:r>
              <w:rPr>
                <w:rFonts w:hint="eastAsia" w:ascii="宋体" w:hAnsi="宋体" w:cs="宋体"/>
                <w:color w:val="000000"/>
                <w:kern w:val="0"/>
                <w:sz w:val="21"/>
                <w:szCs w:val="21"/>
                <w:highlight w:val="none"/>
                <w:lang w:eastAsia="zh-CN" w:bidi="ar"/>
              </w:rPr>
              <w:t>询价小组</w:t>
            </w:r>
            <w:r>
              <w:rPr>
                <w:rFonts w:hint="eastAsia" w:ascii="宋体" w:hAnsi="宋体" w:cs="宋体"/>
                <w:color w:val="000000"/>
                <w:kern w:val="0"/>
                <w:sz w:val="21"/>
                <w:szCs w:val="21"/>
                <w:highlight w:val="none"/>
                <w:lang w:bidi="ar"/>
              </w:rPr>
              <w:t>应依据</w:t>
            </w:r>
            <w:r>
              <w:rPr>
                <w:rFonts w:hint="eastAsia" w:ascii="宋体" w:hAnsi="宋体" w:cs="宋体"/>
                <w:color w:val="000000"/>
                <w:kern w:val="0"/>
                <w:sz w:val="21"/>
                <w:szCs w:val="21"/>
                <w:highlight w:val="none"/>
                <w:lang w:eastAsia="zh-CN" w:bidi="ar"/>
              </w:rPr>
              <w:t>询价文件</w:t>
            </w:r>
            <w:r>
              <w:rPr>
                <w:rFonts w:hint="eastAsia" w:ascii="宋体" w:hAnsi="宋体" w:cs="宋体"/>
                <w:color w:val="000000"/>
                <w:kern w:val="0"/>
                <w:sz w:val="21"/>
                <w:szCs w:val="21"/>
                <w:highlight w:val="none"/>
                <w:lang w:bidi="ar"/>
              </w:rPr>
              <w:t>规定的所有实质性要求，对符合资格的响应文件进行有符合性审查，以确定参加</w:t>
            </w:r>
            <w:r>
              <w:rPr>
                <w:rFonts w:hint="eastAsia" w:ascii="宋体" w:hAnsi="宋体" w:cs="宋体"/>
                <w:color w:val="000000"/>
                <w:kern w:val="0"/>
                <w:sz w:val="21"/>
                <w:szCs w:val="21"/>
                <w:highlight w:val="none"/>
                <w:lang w:eastAsia="zh-CN" w:bidi="ar"/>
              </w:rPr>
              <w:t>询价</w:t>
            </w:r>
            <w:r>
              <w:rPr>
                <w:rFonts w:hint="eastAsia" w:ascii="宋体" w:hAnsi="宋体" w:cs="宋体"/>
                <w:color w:val="000000"/>
                <w:kern w:val="0"/>
                <w:sz w:val="21"/>
                <w:szCs w:val="21"/>
                <w:highlight w:val="none"/>
                <w:lang w:bidi="ar"/>
              </w:rPr>
              <w:t>的供应商名单。</w:t>
            </w:r>
          </w:p>
          <w:p w14:paraId="06AC9C9E">
            <w:pPr>
              <w:spacing w:line="360" w:lineRule="auto"/>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3．未通过资格性审查的供应商名单时，应当告知供应商未通过审查的原因。</w:t>
            </w:r>
          </w:p>
          <w:p w14:paraId="0E59847A">
            <w:pPr>
              <w:spacing w:line="360" w:lineRule="auto"/>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4.经过以上评审步骤后合格供应商或者对</w:t>
            </w:r>
            <w:r>
              <w:rPr>
                <w:rFonts w:hint="eastAsia" w:ascii="宋体" w:hAnsi="宋体" w:cs="宋体"/>
                <w:color w:val="000000"/>
                <w:kern w:val="0"/>
                <w:sz w:val="21"/>
                <w:szCs w:val="21"/>
                <w:highlight w:val="none"/>
                <w:lang w:eastAsia="zh-CN" w:bidi="ar"/>
              </w:rPr>
              <w:t>询价文件</w:t>
            </w:r>
            <w:r>
              <w:rPr>
                <w:rFonts w:hint="eastAsia" w:ascii="宋体" w:hAnsi="宋体" w:cs="宋体"/>
                <w:color w:val="000000"/>
                <w:kern w:val="0"/>
                <w:sz w:val="21"/>
                <w:szCs w:val="21"/>
                <w:highlight w:val="none"/>
                <w:lang w:bidi="ar"/>
              </w:rPr>
              <w:t>作实质响应的供应商少于3家时，应当对</w:t>
            </w:r>
            <w:r>
              <w:rPr>
                <w:rFonts w:hint="eastAsia" w:ascii="宋体" w:hAnsi="宋体" w:cs="宋体"/>
                <w:color w:val="000000"/>
                <w:kern w:val="0"/>
                <w:sz w:val="21"/>
                <w:szCs w:val="21"/>
                <w:highlight w:val="none"/>
                <w:lang w:val="en-US" w:eastAsia="zh-CN" w:bidi="ar"/>
              </w:rPr>
              <w:t>响应</w:t>
            </w:r>
            <w:r>
              <w:rPr>
                <w:rFonts w:hint="eastAsia" w:ascii="宋体" w:hAnsi="宋体" w:cs="宋体"/>
                <w:color w:val="000000"/>
                <w:kern w:val="0"/>
                <w:sz w:val="21"/>
                <w:szCs w:val="21"/>
                <w:highlight w:val="none"/>
                <w:lang w:bidi="ar"/>
              </w:rPr>
              <w:t>是否明显缺乏竞争和是否需要否决全部</w:t>
            </w:r>
            <w:r>
              <w:rPr>
                <w:rFonts w:hint="eastAsia" w:ascii="宋体" w:hAnsi="宋体" w:cs="宋体"/>
                <w:color w:val="000000"/>
                <w:kern w:val="0"/>
                <w:sz w:val="21"/>
                <w:szCs w:val="21"/>
                <w:highlight w:val="none"/>
                <w:lang w:val="en-US" w:eastAsia="zh-CN" w:bidi="ar"/>
              </w:rPr>
              <w:t>响应</w:t>
            </w:r>
            <w:r>
              <w:rPr>
                <w:rFonts w:hint="eastAsia" w:ascii="宋体" w:hAnsi="宋体" w:cs="宋体"/>
                <w:color w:val="000000"/>
                <w:kern w:val="0"/>
                <w:sz w:val="21"/>
                <w:szCs w:val="21"/>
                <w:highlight w:val="none"/>
                <w:lang w:bidi="ar"/>
              </w:rPr>
              <w:t>进行充分论证，并在评审报告中记载论证过程和结果。若其报价具有竞争性的，应当继续进行综合评审。</w:t>
            </w:r>
          </w:p>
          <w:p w14:paraId="329AC33C">
            <w:pPr>
              <w:spacing w:line="360" w:lineRule="auto"/>
              <w:rPr>
                <w:rFonts w:ascii="宋体" w:hAnsi="宋体" w:cs="宋体"/>
                <w:color w:val="000000"/>
                <w:szCs w:val="21"/>
                <w:highlight w:val="none"/>
              </w:rPr>
            </w:pPr>
            <w:r>
              <w:rPr>
                <w:rFonts w:hint="eastAsia" w:ascii="宋体" w:hAnsi="宋体" w:cs="宋体"/>
                <w:color w:val="000000"/>
                <w:kern w:val="0"/>
                <w:sz w:val="21"/>
                <w:szCs w:val="21"/>
                <w:highlight w:val="none"/>
                <w:lang w:bidi="ar"/>
              </w:rPr>
              <w:t>5.响应文件与</w:t>
            </w:r>
            <w:r>
              <w:rPr>
                <w:rFonts w:hint="eastAsia" w:ascii="宋体" w:hAnsi="宋体" w:cs="宋体"/>
                <w:color w:val="000000"/>
                <w:kern w:val="0"/>
                <w:sz w:val="21"/>
                <w:szCs w:val="21"/>
                <w:highlight w:val="none"/>
                <w:lang w:eastAsia="zh-CN" w:bidi="ar"/>
              </w:rPr>
              <w:t>询价文件</w:t>
            </w:r>
            <w:r>
              <w:rPr>
                <w:rFonts w:hint="eastAsia" w:ascii="宋体" w:hAnsi="宋体" w:cs="宋体"/>
                <w:color w:val="000000"/>
                <w:kern w:val="0"/>
                <w:sz w:val="21"/>
                <w:szCs w:val="21"/>
                <w:highlight w:val="none"/>
                <w:lang w:bidi="ar"/>
              </w:rPr>
              <w:t>有实质性负偏离的。实质性负偏离是指</w:t>
            </w:r>
            <w:r>
              <w:rPr>
                <w:rFonts w:hint="eastAsia" w:ascii="宋体" w:hAnsi="宋体" w:cs="宋体"/>
                <w:color w:val="000000"/>
                <w:kern w:val="0"/>
                <w:sz w:val="21"/>
                <w:szCs w:val="21"/>
                <w:highlight w:val="none"/>
                <w:lang w:eastAsia="zh-CN" w:bidi="ar"/>
              </w:rPr>
              <w:t>询价文件</w:t>
            </w:r>
            <w:r>
              <w:rPr>
                <w:rFonts w:hint="eastAsia" w:ascii="宋体" w:hAnsi="宋体" w:cs="宋体"/>
                <w:color w:val="000000"/>
                <w:kern w:val="0"/>
                <w:sz w:val="21"/>
                <w:szCs w:val="21"/>
                <w:highlight w:val="none"/>
                <w:lang w:bidi="ar"/>
              </w:rPr>
              <w:t>虽然没有列明为实质性要求，但供应商的响应文件与</w:t>
            </w:r>
            <w:r>
              <w:rPr>
                <w:rFonts w:hint="eastAsia" w:ascii="宋体" w:hAnsi="宋体" w:cs="宋体"/>
                <w:color w:val="000000"/>
                <w:kern w:val="0"/>
                <w:sz w:val="21"/>
                <w:szCs w:val="21"/>
                <w:highlight w:val="none"/>
                <w:lang w:eastAsia="zh-CN" w:bidi="ar"/>
              </w:rPr>
              <w:t>询价文件</w:t>
            </w:r>
            <w:r>
              <w:rPr>
                <w:rFonts w:hint="eastAsia" w:ascii="宋体" w:hAnsi="宋体" w:cs="宋体"/>
                <w:color w:val="000000"/>
                <w:kern w:val="0"/>
                <w:sz w:val="21"/>
                <w:szCs w:val="21"/>
                <w:highlight w:val="none"/>
                <w:lang w:bidi="ar"/>
              </w:rPr>
              <w:t>有重大偏离，且无法满足项目基本需要。评审委员会应当基于自身专业知识和项目的有效实施的原则进行评判，评审委员会认定</w:t>
            </w:r>
            <w:r>
              <w:rPr>
                <w:rFonts w:hint="eastAsia" w:ascii="宋体" w:hAnsi="宋体" w:cs="宋体"/>
                <w:color w:val="000000"/>
                <w:kern w:val="0"/>
                <w:sz w:val="21"/>
                <w:szCs w:val="21"/>
                <w:highlight w:val="none"/>
                <w:lang w:eastAsia="zh-CN" w:bidi="ar"/>
              </w:rPr>
              <w:t>询价</w:t>
            </w:r>
            <w:r>
              <w:rPr>
                <w:rFonts w:hint="eastAsia" w:ascii="宋体" w:hAnsi="宋体" w:cs="宋体"/>
                <w:color w:val="000000"/>
                <w:kern w:val="0"/>
                <w:sz w:val="21"/>
                <w:szCs w:val="21"/>
                <w:highlight w:val="none"/>
                <w:lang w:bidi="ar"/>
              </w:rPr>
              <w:t>申请人的响应文件有实质性负偏离的，应当说明原因。</w:t>
            </w:r>
          </w:p>
        </w:tc>
      </w:tr>
    </w:tbl>
    <w:p w14:paraId="7F8D72EE">
      <w:pPr>
        <w:spacing w:line="360" w:lineRule="auto"/>
        <w:ind w:firstLine="480" w:firstLineChars="200"/>
        <w:rPr>
          <w:rFonts w:hint="eastAsia" w:ascii="宋体" w:hAnsi="宋体"/>
          <w:sz w:val="24"/>
          <w:highlight w:val="none"/>
        </w:rPr>
      </w:pPr>
      <w:r>
        <w:rPr>
          <w:rFonts w:hint="eastAsia" w:ascii="宋体" w:hAnsi="宋体"/>
          <w:sz w:val="24"/>
          <w:highlight w:val="none"/>
        </w:rPr>
        <w:t>2.</w:t>
      </w:r>
      <w:r>
        <w:rPr>
          <w:rFonts w:ascii="宋体" w:hAnsi="宋体"/>
          <w:sz w:val="24"/>
          <w:highlight w:val="none"/>
        </w:rPr>
        <w:t>3</w:t>
      </w:r>
      <w:r>
        <w:rPr>
          <w:rFonts w:hint="eastAsia" w:ascii="宋体" w:hAnsi="宋体"/>
          <w:sz w:val="24"/>
          <w:highlight w:val="none"/>
        </w:rPr>
        <w:t>一次性报价。</w:t>
      </w:r>
    </w:p>
    <w:p w14:paraId="606283B0">
      <w:pPr>
        <w:spacing w:line="360" w:lineRule="auto"/>
        <w:ind w:firstLine="480" w:firstLineChars="200"/>
        <w:rPr>
          <w:rFonts w:hint="eastAsia" w:ascii="宋体" w:hAnsi="宋体"/>
          <w:sz w:val="24"/>
          <w:highlight w:val="none"/>
        </w:rPr>
      </w:pPr>
      <w:r>
        <w:rPr>
          <w:rFonts w:hint="eastAsia" w:ascii="宋体" w:hAnsi="宋体"/>
          <w:sz w:val="24"/>
          <w:highlight w:val="none"/>
        </w:rPr>
        <w:t>2.</w:t>
      </w:r>
      <w:r>
        <w:rPr>
          <w:rFonts w:ascii="宋体" w:hAnsi="宋体"/>
          <w:sz w:val="24"/>
          <w:highlight w:val="none"/>
        </w:rPr>
        <w:t>3</w:t>
      </w:r>
      <w:r>
        <w:rPr>
          <w:rFonts w:hint="eastAsia" w:ascii="宋体" w:hAnsi="宋体"/>
          <w:sz w:val="24"/>
          <w:highlight w:val="none"/>
        </w:rPr>
        <w:t>.1询价小组对供应商响应文件审查结束后，应当要求所有实质性响应的供应商在规定时间内按照询价文件的规定一次报出不得更改的价格。</w:t>
      </w:r>
    </w:p>
    <w:p w14:paraId="42DEE397">
      <w:pPr>
        <w:spacing w:line="360" w:lineRule="auto"/>
        <w:ind w:firstLine="480" w:firstLineChars="200"/>
        <w:rPr>
          <w:rFonts w:hint="eastAsia" w:ascii="宋体" w:hAnsi="宋体"/>
          <w:sz w:val="24"/>
          <w:highlight w:val="none"/>
        </w:rPr>
      </w:pPr>
      <w:r>
        <w:rPr>
          <w:rFonts w:hint="eastAsia" w:ascii="宋体" w:hAnsi="宋体"/>
          <w:sz w:val="24"/>
          <w:highlight w:val="none"/>
        </w:rPr>
        <w:t>2.</w:t>
      </w:r>
      <w:r>
        <w:rPr>
          <w:rFonts w:ascii="宋体" w:hAnsi="宋体"/>
          <w:sz w:val="24"/>
          <w:highlight w:val="none"/>
        </w:rPr>
        <w:t>3</w:t>
      </w:r>
      <w:r>
        <w:rPr>
          <w:rFonts w:hint="eastAsia" w:ascii="宋体" w:hAnsi="宋体"/>
          <w:sz w:val="24"/>
          <w:highlight w:val="none"/>
        </w:rPr>
        <w:t>.2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7A622C00">
      <w:pPr>
        <w:spacing w:line="360" w:lineRule="auto"/>
        <w:ind w:firstLine="480" w:firstLineChars="200"/>
        <w:rPr>
          <w:rFonts w:hint="eastAsia" w:ascii="宋体" w:hAnsi="宋体"/>
          <w:sz w:val="24"/>
          <w:highlight w:val="none"/>
        </w:rPr>
      </w:pPr>
      <w:r>
        <w:rPr>
          <w:rFonts w:hint="eastAsia" w:ascii="宋体" w:hAnsi="宋体"/>
          <w:sz w:val="24"/>
          <w:highlight w:val="none"/>
        </w:rPr>
        <w:t>2.</w:t>
      </w:r>
      <w:r>
        <w:rPr>
          <w:rFonts w:ascii="宋体" w:hAnsi="宋体"/>
          <w:sz w:val="24"/>
          <w:highlight w:val="none"/>
        </w:rPr>
        <w:t>4</w:t>
      </w:r>
      <w:r>
        <w:rPr>
          <w:rFonts w:hint="eastAsia" w:ascii="宋体" w:hAnsi="宋体"/>
          <w:sz w:val="24"/>
          <w:highlight w:val="none"/>
        </w:rPr>
        <w:t>复核。</w:t>
      </w:r>
    </w:p>
    <w:p w14:paraId="256365A9">
      <w:pPr>
        <w:spacing w:line="360" w:lineRule="auto"/>
        <w:ind w:firstLine="480" w:firstLineChars="200"/>
        <w:rPr>
          <w:rFonts w:hint="eastAsia" w:ascii="宋体" w:hAnsi="宋体"/>
          <w:sz w:val="24"/>
          <w:highlight w:val="none"/>
        </w:rPr>
      </w:pPr>
      <w:r>
        <w:rPr>
          <w:rFonts w:hint="eastAsia" w:ascii="宋体" w:hAnsi="宋体"/>
          <w:sz w:val="24"/>
          <w:highlight w:val="none"/>
        </w:rPr>
        <w:t>供应商报价结束后，询价小组应当进行评审复核，对拟推荐为成交候选供应商的、报价最低的、供应商资格审查未通过的、供应商被无效处理的重点复核。</w:t>
      </w:r>
    </w:p>
    <w:p w14:paraId="6469D401">
      <w:pPr>
        <w:spacing w:line="360" w:lineRule="auto"/>
        <w:ind w:firstLine="480" w:firstLineChars="200"/>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5</w:t>
      </w:r>
      <w:r>
        <w:rPr>
          <w:rFonts w:hint="eastAsia" w:ascii="宋体" w:hAnsi="宋体"/>
          <w:sz w:val="24"/>
          <w:highlight w:val="none"/>
        </w:rPr>
        <w:t>出具询价报告。询价报告应当包括下列内容：</w:t>
      </w:r>
    </w:p>
    <w:p w14:paraId="462F5273">
      <w:pPr>
        <w:spacing w:line="360" w:lineRule="auto"/>
        <w:ind w:firstLine="480" w:firstLineChars="200"/>
        <w:rPr>
          <w:rFonts w:hint="eastAsia" w:ascii="宋体" w:hAnsi="宋体"/>
          <w:sz w:val="24"/>
          <w:highlight w:val="none"/>
        </w:rPr>
      </w:pPr>
      <w:r>
        <w:rPr>
          <w:rFonts w:hint="eastAsia" w:ascii="宋体" w:hAnsi="宋体"/>
          <w:sz w:val="24"/>
          <w:highlight w:val="none"/>
        </w:rPr>
        <w:t>（一）邀请供应商参加采购活动的具体方式和相关情况，以及参加采购活动的供应商名单；</w:t>
      </w:r>
    </w:p>
    <w:p w14:paraId="546A8EA1">
      <w:pPr>
        <w:spacing w:line="360" w:lineRule="auto"/>
        <w:ind w:firstLine="480" w:firstLineChars="200"/>
        <w:rPr>
          <w:rFonts w:hint="eastAsia" w:ascii="宋体" w:hAnsi="宋体"/>
          <w:sz w:val="24"/>
          <w:highlight w:val="none"/>
        </w:rPr>
      </w:pPr>
      <w:r>
        <w:rPr>
          <w:rFonts w:hint="eastAsia" w:ascii="宋体" w:hAnsi="宋体"/>
          <w:sz w:val="24"/>
          <w:highlight w:val="none"/>
        </w:rPr>
        <w:t>（二）评审日期和地点，询价小组成员名单；</w:t>
      </w:r>
    </w:p>
    <w:p w14:paraId="3F89BBF6">
      <w:pPr>
        <w:spacing w:line="360" w:lineRule="auto"/>
        <w:ind w:firstLine="480" w:firstLineChars="200"/>
        <w:rPr>
          <w:rFonts w:hint="eastAsia" w:ascii="宋体" w:hAnsi="宋体"/>
          <w:sz w:val="24"/>
          <w:highlight w:val="none"/>
        </w:rPr>
      </w:pPr>
      <w:r>
        <w:rPr>
          <w:rFonts w:hint="eastAsia" w:ascii="宋体" w:hAnsi="宋体"/>
          <w:sz w:val="24"/>
          <w:highlight w:val="none"/>
        </w:rPr>
        <w:t>（三）参加报价的供应商名单及报价情况和未参加报价的供应商名单及原因；</w:t>
      </w:r>
    </w:p>
    <w:p w14:paraId="18B7E1AD">
      <w:pPr>
        <w:spacing w:line="360" w:lineRule="auto"/>
        <w:ind w:firstLine="480" w:firstLineChars="200"/>
        <w:rPr>
          <w:rFonts w:hint="eastAsia" w:ascii="宋体" w:hAnsi="宋体"/>
          <w:sz w:val="24"/>
          <w:highlight w:val="none"/>
        </w:rPr>
      </w:pPr>
      <w:r>
        <w:rPr>
          <w:rFonts w:hint="eastAsia" w:ascii="宋体" w:hAnsi="宋体"/>
          <w:sz w:val="24"/>
          <w:highlight w:val="none"/>
        </w:rPr>
        <w:t>（四）评审情况记录和说明，包括对供应商的资格审查情况、供应商响应文件审查情况等；</w:t>
      </w:r>
    </w:p>
    <w:p w14:paraId="141A72A8">
      <w:pPr>
        <w:spacing w:line="360" w:lineRule="auto"/>
        <w:ind w:firstLine="480" w:firstLineChars="200"/>
        <w:rPr>
          <w:rFonts w:hint="eastAsia" w:ascii="宋体" w:hAnsi="宋体"/>
          <w:sz w:val="24"/>
          <w:highlight w:val="none"/>
        </w:rPr>
      </w:pPr>
      <w:r>
        <w:rPr>
          <w:rFonts w:hint="eastAsia" w:ascii="宋体" w:hAnsi="宋体"/>
          <w:sz w:val="24"/>
          <w:highlight w:val="none"/>
        </w:rPr>
        <w:t>（五）推荐的成交候选供应商名单及理由。</w:t>
      </w:r>
    </w:p>
    <w:p w14:paraId="5396A2FF">
      <w:pPr>
        <w:spacing w:line="360" w:lineRule="auto"/>
        <w:ind w:firstLine="480" w:firstLineChars="200"/>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6</w:t>
      </w:r>
      <w:r>
        <w:rPr>
          <w:rFonts w:hint="eastAsia" w:ascii="宋体" w:hAnsi="宋体"/>
          <w:sz w:val="24"/>
          <w:highlight w:val="none"/>
        </w:rPr>
        <w:t>询价小组在询价过程中，不得改变询价文件所确定的技术和服务等要求、评审程序、评定成交的标准和合同文本等事项。</w:t>
      </w:r>
    </w:p>
    <w:p w14:paraId="5D16A861">
      <w:pPr>
        <w:spacing w:line="360" w:lineRule="auto"/>
        <w:ind w:firstLine="480" w:firstLineChars="200"/>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7</w:t>
      </w:r>
      <w:r>
        <w:rPr>
          <w:rFonts w:hint="eastAsia" w:ascii="宋体" w:hAnsi="宋体"/>
          <w:sz w:val="24"/>
          <w:highlight w:val="none"/>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委员会应当将其作为无效响应处理。</w:t>
      </w:r>
    </w:p>
    <w:p w14:paraId="68AE5E6E">
      <w:pPr>
        <w:spacing w:line="360" w:lineRule="auto"/>
        <w:ind w:firstLine="480" w:firstLineChars="200"/>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8</w:t>
      </w:r>
      <w:r>
        <w:rPr>
          <w:rFonts w:hint="eastAsia" w:ascii="宋体" w:hAnsi="宋体"/>
          <w:sz w:val="24"/>
          <w:highlight w:val="none"/>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15C386C">
      <w:pPr>
        <w:spacing w:line="360" w:lineRule="auto"/>
        <w:ind w:firstLine="480" w:firstLineChars="200"/>
        <w:rPr>
          <w:rFonts w:hint="eastAsia" w:ascii="宋体" w:hAnsi="宋体"/>
          <w:sz w:val="24"/>
          <w:highlight w:val="none"/>
        </w:rPr>
      </w:pPr>
      <w:r>
        <w:rPr>
          <w:rFonts w:hint="eastAsia" w:ascii="宋体" w:hAnsi="宋体"/>
          <w:sz w:val="24"/>
          <w:highlight w:val="none"/>
        </w:rPr>
        <w:t>需要供应商对响应文件中含义不明确、同类问题表述不一致、有明显文字和计算错误等作出必要的澄清、说明或者更正的，应当以书面形式（须由询价小组会全体成员签字）作出，并给予供应商必要的反馈时间。</w:t>
      </w:r>
    </w:p>
    <w:p w14:paraId="072E2113">
      <w:pPr>
        <w:spacing w:line="360" w:lineRule="auto"/>
        <w:ind w:firstLine="480" w:firstLineChars="200"/>
        <w:rPr>
          <w:rFonts w:hint="eastAsia" w:ascii="宋体" w:hAnsi="宋体"/>
          <w:sz w:val="24"/>
          <w:highlight w:val="none"/>
        </w:rPr>
      </w:pPr>
      <w:r>
        <w:rPr>
          <w:rFonts w:hint="eastAsia" w:ascii="宋体" w:hAnsi="宋体"/>
          <w:sz w:val="24"/>
          <w:highlight w:val="none"/>
        </w:rPr>
        <w:t>供应商的澄清、说明或者更正材料应当采用书面形式，并由其法定代表人/主要负责人/本人或其授权代表签字或者加盖公章。</w:t>
      </w:r>
    </w:p>
    <w:p w14:paraId="59C9E6DD">
      <w:pPr>
        <w:spacing w:line="360" w:lineRule="auto"/>
        <w:ind w:firstLine="480" w:firstLineChars="200"/>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9</w:t>
      </w:r>
      <w:r>
        <w:rPr>
          <w:rFonts w:hint="eastAsia" w:ascii="宋体" w:hAnsi="宋体"/>
          <w:sz w:val="24"/>
          <w:highlight w:val="none"/>
        </w:rPr>
        <w:t>供应商现场报价，应当在评审室外填写报价单，必须按照报价表格式完整填写，并签字或盖章，密封递交现场监督人员或采购代理机构工作人员。由工作人员收齐后集中递交询价小组。工作人员不能拆封供应商报价单。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14:paraId="3371E7D6">
      <w:pPr>
        <w:spacing w:line="360" w:lineRule="auto"/>
        <w:ind w:firstLine="480" w:firstLineChars="200"/>
        <w:rPr>
          <w:rFonts w:hint="eastAsia" w:ascii="宋体" w:hAnsi="宋体"/>
          <w:sz w:val="24"/>
          <w:highlight w:val="none"/>
        </w:rPr>
      </w:pPr>
      <w:r>
        <w:rPr>
          <w:rFonts w:hint="eastAsia" w:ascii="宋体" w:hAnsi="宋体"/>
          <w:sz w:val="24"/>
          <w:highlight w:val="none"/>
        </w:rPr>
        <w:t>2.1</w:t>
      </w:r>
      <w:r>
        <w:rPr>
          <w:rFonts w:hint="eastAsia" w:ascii="宋体" w:hAnsi="宋体"/>
          <w:sz w:val="24"/>
          <w:highlight w:val="none"/>
          <w:lang w:val="en-US" w:eastAsia="zh-CN"/>
        </w:rPr>
        <w:t>0</w:t>
      </w:r>
      <w:r>
        <w:rPr>
          <w:rFonts w:hint="eastAsia" w:ascii="宋体" w:hAnsi="宋体"/>
          <w:sz w:val="24"/>
          <w:highlight w:val="none"/>
        </w:rPr>
        <w:t>供应商在报价过程中，不得串通。发现供应商存在串通的，询价小组应将其响应文件作无效处理。</w:t>
      </w:r>
    </w:p>
    <w:p w14:paraId="31267A22">
      <w:pPr>
        <w:spacing w:line="360" w:lineRule="auto"/>
        <w:ind w:firstLine="480" w:firstLineChars="200"/>
        <w:rPr>
          <w:rFonts w:hint="eastAsia" w:ascii="宋体" w:hAnsi="宋体"/>
          <w:sz w:val="24"/>
          <w:highlight w:val="none"/>
        </w:rPr>
      </w:pPr>
      <w:r>
        <w:rPr>
          <w:rFonts w:hint="eastAsia" w:ascii="宋体" w:hAnsi="宋体"/>
          <w:sz w:val="24"/>
          <w:highlight w:val="none"/>
        </w:rPr>
        <w:t>2.1</w:t>
      </w:r>
      <w:r>
        <w:rPr>
          <w:rFonts w:hint="eastAsia" w:ascii="宋体" w:hAnsi="宋体"/>
          <w:sz w:val="24"/>
          <w:highlight w:val="none"/>
          <w:lang w:val="en-US" w:eastAsia="zh-CN"/>
        </w:rPr>
        <w:t>1</w:t>
      </w:r>
      <w:r>
        <w:rPr>
          <w:rFonts w:hint="eastAsia" w:ascii="宋体" w:hAnsi="宋体"/>
          <w:sz w:val="24"/>
          <w:highlight w:val="none"/>
        </w:rPr>
        <w:t>出现下列情形之一的，终止询价采购活动：</w:t>
      </w:r>
    </w:p>
    <w:p w14:paraId="56E9E556">
      <w:pPr>
        <w:spacing w:line="360" w:lineRule="auto"/>
        <w:ind w:firstLine="480" w:firstLineChars="200"/>
        <w:rPr>
          <w:rFonts w:hint="eastAsia" w:ascii="宋体" w:hAnsi="宋体"/>
          <w:sz w:val="24"/>
          <w:highlight w:val="none"/>
        </w:rPr>
      </w:pPr>
      <w:r>
        <w:rPr>
          <w:rFonts w:hint="eastAsia" w:ascii="宋体" w:hAnsi="宋体"/>
          <w:sz w:val="24"/>
          <w:highlight w:val="none"/>
        </w:rPr>
        <w:t>（一）因情况变化，不再符合规定的询价采购方式适用情形的；</w:t>
      </w:r>
    </w:p>
    <w:p w14:paraId="0ECB22EF">
      <w:pPr>
        <w:spacing w:line="360" w:lineRule="auto"/>
        <w:ind w:firstLine="480" w:firstLineChars="200"/>
        <w:rPr>
          <w:rFonts w:hint="eastAsia" w:ascii="宋体" w:hAnsi="宋体"/>
          <w:sz w:val="24"/>
          <w:highlight w:val="none"/>
        </w:rPr>
      </w:pPr>
      <w:r>
        <w:rPr>
          <w:rFonts w:hint="eastAsia" w:ascii="宋体" w:hAnsi="宋体"/>
          <w:sz w:val="24"/>
          <w:highlight w:val="none"/>
        </w:rPr>
        <w:t>（二）出现影响采购公正的违法、违规行为的；</w:t>
      </w:r>
    </w:p>
    <w:p w14:paraId="175AC9AC">
      <w:pPr>
        <w:spacing w:line="360" w:lineRule="auto"/>
        <w:ind w:firstLine="480" w:firstLineChars="200"/>
        <w:rPr>
          <w:rFonts w:hint="eastAsia" w:ascii="宋体" w:hAnsi="宋体"/>
          <w:sz w:val="24"/>
          <w:highlight w:val="none"/>
        </w:rPr>
      </w:pPr>
      <w:r>
        <w:rPr>
          <w:rFonts w:hint="eastAsia" w:ascii="宋体" w:hAnsi="宋体"/>
          <w:sz w:val="24"/>
          <w:highlight w:val="none"/>
        </w:rPr>
        <w:t>（三）在采购过程中符合竞争要求的供应商或者报价未超过采购预算的供应商不足3家的。</w:t>
      </w:r>
    </w:p>
    <w:p w14:paraId="5567B59F">
      <w:pPr>
        <w:spacing w:line="360" w:lineRule="auto"/>
        <w:ind w:firstLine="482" w:firstLineChars="200"/>
        <w:rPr>
          <w:rFonts w:hint="eastAsia" w:ascii="宋体" w:hAnsi="宋体"/>
          <w:b/>
          <w:bCs/>
          <w:sz w:val="24"/>
          <w:highlight w:val="none"/>
          <w:lang w:eastAsia="zh-CN"/>
        </w:rPr>
      </w:pPr>
      <w:r>
        <w:rPr>
          <w:rFonts w:hint="eastAsia" w:ascii="宋体" w:hAnsi="宋体"/>
          <w:b/>
          <w:bCs/>
          <w:sz w:val="24"/>
          <w:highlight w:val="none"/>
        </w:rPr>
        <w:t>3.</w:t>
      </w:r>
      <w:r>
        <w:rPr>
          <w:rFonts w:hint="eastAsia" w:ascii="宋体" w:hAnsi="宋体"/>
          <w:b/>
          <w:bCs/>
          <w:sz w:val="24"/>
          <w:highlight w:val="none"/>
          <w:lang w:eastAsia="zh-CN"/>
        </w:rPr>
        <w:t>评分表</w:t>
      </w:r>
    </w:p>
    <w:p w14:paraId="53A12771">
      <w:pPr>
        <w:pStyle w:val="8"/>
        <w:keepNext w:val="0"/>
        <w:keepLines w:val="0"/>
        <w:pageBreakBefore w:val="0"/>
        <w:tabs>
          <w:tab w:val="left" w:pos="600"/>
        </w:tabs>
        <w:kinsoku/>
        <w:wordWrap/>
        <w:overflowPunct/>
        <w:topLinePunct w:val="0"/>
        <w:autoSpaceDE/>
        <w:autoSpaceDN/>
        <w:bidi w:val="0"/>
        <w:snapToGrid/>
        <w:spacing w:line="560" w:lineRule="exact"/>
        <w:jc w:val="center"/>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综合评分明细表</w:t>
      </w:r>
    </w:p>
    <w:tbl>
      <w:tblPr>
        <w:tblStyle w:val="16"/>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060"/>
        <w:gridCol w:w="960"/>
        <w:gridCol w:w="5663"/>
        <w:gridCol w:w="865"/>
      </w:tblGrid>
      <w:tr w14:paraId="4D892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75AF34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b/>
                <w:bCs/>
                <w:color w:val="auto"/>
                <w:highlight w:val="none"/>
              </w:rPr>
            </w:pPr>
            <w:r>
              <w:rPr>
                <w:rFonts w:hint="eastAsia"/>
                <w:b/>
                <w:bCs/>
                <w:color w:val="auto"/>
                <w:highlight w:val="none"/>
              </w:rPr>
              <w:t>序号</w:t>
            </w:r>
          </w:p>
        </w:tc>
        <w:tc>
          <w:tcPr>
            <w:tcW w:w="1060" w:type="dxa"/>
            <w:tcBorders>
              <w:top w:val="single" w:color="auto" w:sz="4" w:space="0"/>
              <w:left w:val="nil"/>
              <w:bottom w:val="single" w:color="auto" w:sz="4" w:space="0"/>
              <w:right w:val="single" w:color="auto" w:sz="4" w:space="0"/>
            </w:tcBorders>
            <w:noWrap w:val="0"/>
            <w:vAlign w:val="center"/>
          </w:tcPr>
          <w:p w14:paraId="70EC25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b/>
                <w:bCs/>
                <w:color w:val="auto"/>
                <w:highlight w:val="none"/>
              </w:rPr>
            </w:pPr>
            <w:r>
              <w:rPr>
                <w:rFonts w:hint="eastAsia"/>
                <w:b/>
                <w:bCs/>
                <w:color w:val="auto"/>
                <w:highlight w:val="none"/>
              </w:rPr>
              <w:t>评分</w:t>
            </w:r>
          </w:p>
          <w:p w14:paraId="61BD1A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b/>
                <w:bCs/>
                <w:color w:val="auto"/>
                <w:highlight w:val="none"/>
              </w:rPr>
            </w:pPr>
            <w:r>
              <w:rPr>
                <w:rFonts w:hint="eastAsia"/>
                <w:b/>
                <w:bCs/>
                <w:color w:val="auto"/>
                <w:highlight w:val="none"/>
              </w:rPr>
              <w:t>因素</w:t>
            </w:r>
          </w:p>
        </w:tc>
        <w:tc>
          <w:tcPr>
            <w:tcW w:w="960" w:type="dxa"/>
            <w:tcBorders>
              <w:top w:val="single" w:color="auto" w:sz="4" w:space="0"/>
              <w:left w:val="nil"/>
              <w:bottom w:val="single" w:color="auto" w:sz="4" w:space="0"/>
              <w:right w:val="single" w:color="auto" w:sz="4" w:space="0"/>
            </w:tcBorders>
            <w:noWrap w:val="0"/>
            <w:vAlign w:val="center"/>
          </w:tcPr>
          <w:p w14:paraId="3BAE2F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b/>
                <w:bCs/>
                <w:color w:val="auto"/>
                <w:highlight w:val="none"/>
                <w:lang w:eastAsia="zh-CN"/>
              </w:rPr>
            </w:pPr>
            <w:r>
              <w:rPr>
                <w:rFonts w:hint="eastAsia"/>
                <w:b/>
                <w:bCs/>
                <w:color w:val="auto"/>
                <w:highlight w:val="none"/>
              </w:rPr>
              <w:t>分值</w:t>
            </w:r>
            <w:r>
              <w:rPr>
                <w:rFonts w:hint="eastAsia" w:eastAsia="宋体"/>
                <w:b/>
                <w:bCs/>
                <w:color w:val="auto"/>
                <w:highlight w:val="none"/>
                <w:lang w:eastAsia="zh-CN"/>
              </w:rPr>
              <w:t>（</w:t>
            </w:r>
            <w:r>
              <w:rPr>
                <w:rFonts w:hint="eastAsia" w:ascii="Times New Roman" w:eastAsia="宋体"/>
                <w:b/>
                <w:bCs/>
                <w:color w:val="auto"/>
                <w:highlight w:val="none"/>
                <w:lang w:val="en-US" w:eastAsia="zh-CN"/>
              </w:rPr>
              <w:t>分</w:t>
            </w:r>
            <w:r>
              <w:rPr>
                <w:rFonts w:hint="eastAsia" w:eastAsia="宋体"/>
                <w:b/>
                <w:bCs/>
                <w:color w:val="auto"/>
                <w:highlight w:val="none"/>
                <w:lang w:eastAsia="zh-CN"/>
              </w:rPr>
              <w:t>）</w:t>
            </w:r>
          </w:p>
        </w:tc>
        <w:tc>
          <w:tcPr>
            <w:tcW w:w="5663" w:type="dxa"/>
            <w:tcBorders>
              <w:top w:val="single" w:color="auto" w:sz="4" w:space="0"/>
              <w:left w:val="nil"/>
              <w:bottom w:val="single" w:color="auto" w:sz="4" w:space="0"/>
              <w:right w:val="single" w:color="auto" w:sz="4" w:space="0"/>
            </w:tcBorders>
            <w:noWrap w:val="0"/>
            <w:vAlign w:val="center"/>
          </w:tcPr>
          <w:p w14:paraId="4E3298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1897" w:firstLineChars="900"/>
              <w:jc w:val="both"/>
              <w:textAlignment w:val="auto"/>
              <w:rPr>
                <w:rFonts w:hint="eastAsia"/>
                <w:b/>
                <w:bCs/>
                <w:color w:val="auto"/>
                <w:highlight w:val="none"/>
              </w:rPr>
            </w:pPr>
            <w:r>
              <w:rPr>
                <w:rFonts w:hint="eastAsia"/>
                <w:b/>
                <w:bCs/>
                <w:color w:val="auto"/>
                <w:highlight w:val="none"/>
              </w:rPr>
              <w:t>评分依据</w:t>
            </w:r>
          </w:p>
        </w:tc>
        <w:tc>
          <w:tcPr>
            <w:tcW w:w="865" w:type="dxa"/>
            <w:tcBorders>
              <w:top w:val="single" w:color="auto" w:sz="4" w:space="0"/>
              <w:left w:val="nil"/>
              <w:bottom w:val="single" w:color="auto" w:sz="4" w:space="0"/>
              <w:right w:val="single" w:color="auto" w:sz="4" w:space="0"/>
            </w:tcBorders>
            <w:noWrap w:val="0"/>
            <w:vAlign w:val="center"/>
          </w:tcPr>
          <w:p w14:paraId="6FBE45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rPr>
                <w:rFonts w:hint="eastAsia"/>
                <w:b/>
                <w:bCs/>
                <w:color w:val="auto"/>
                <w:highlight w:val="none"/>
              </w:rPr>
            </w:pPr>
            <w:r>
              <w:rPr>
                <w:rFonts w:hint="eastAsia"/>
                <w:b/>
                <w:bCs/>
                <w:color w:val="auto"/>
                <w:highlight w:val="none"/>
              </w:rPr>
              <w:t>说</w:t>
            </w:r>
            <w:r>
              <w:rPr>
                <w:rFonts w:hint="eastAsia"/>
                <w:b/>
                <w:bCs/>
                <w:color w:val="auto"/>
                <w:highlight w:val="none"/>
                <w:lang w:val="en-US" w:eastAsia="zh-CN"/>
              </w:rPr>
              <w:t xml:space="preserve">  </w:t>
            </w:r>
            <w:r>
              <w:rPr>
                <w:rFonts w:hint="eastAsia"/>
                <w:b/>
                <w:bCs/>
                <w:color w:val="auto"/>
                <w:highlight w:val="none"/>
              </w:rPr>
              <w:t>明</w:t>
            </w:r>
          </w:p>
        </w:tc>
      </w:tr>
      <w:tr w14:paraId="79079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4AE14D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olor w:val="auto"/>
                <w:highlight w:val="none"/>
              </w:rPr>
            </w:pPr>
            <w:r>
              <w:rPr>
                <w:rFonts w:hint="eastAsia"/>
                <w:color w:val="auto"/>
                <w:highlight w:val="none"/>
              </w:rPr>
              <w:t>1</w:t>
            </w:r>
          </w:p>
        </w:tc>
        <w:tc>
          <w:tcPr>
            <w:tcW w:w="1060" w:type="dxa"/>
            <w:tcBorders>
              <w:top w:val="single" w:color="auto" w:sz="4" w:space="0"/>
              <w:left w:val="nil"/>
              <w:bottom w:val="single" w:color="auto" w:sz="4" w:space="0"/>
              <w:right w:val="single" w:color="auto" w:sz="4" w:space="0"/>
            </w:tcBorders>
            <w:noWrap w:val="0"/>
            <w:vAlign w:val="center"/>
          </w:tcPr>
          <w:p w14:paraId="3D0E1F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olor w:val="auto"/>
                <w:highlight w:val="none"/>
              </w:rPr>
            </w:pPr>
            <w:r>
              <w:rPr>
                <w:rFonts w:hint="eastAsia"/>
                <w:color w:val="auto"/>
                <w:highlight w:val="none"/>
              </w:rPr>
              <w:t>报价</w:t>
            </w:r>
          </w:p>
        </w:tc>
        <w:tc>
          <w:tcPr>
            <w:tcW w:w="960" w:type="dxa"/>
            <w:tcBorders>
              <w:top w:val="single" w:color="auto" w:sz="4" w:space="0"/>
              <w:left w:val="nil"/>
              <w:bottom w:val="single" w:color="auto" w:sz="4" w:space="0"/>
              <w:right w:val="single" w:color="auto" w:sz="4" w:space="0"/>
            </w:tcBorders>
            <w:noWrap w:val="0"/>
            <w:vAlign w:val="center"/>
          </w:tcPr>
          <w:p w14:paraId="5574A6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highlight w:val="none"/>
                <w:lang w:val="en-US"/>
              </w:rPr>
            </w:pPr>
            <w:r>
              <w:rPr>
                <w:rFonts w:hint="eastAsia"/>
                <w:color w:val="auto"/>
                <w:highlight w:val="none"/>
                <w:lang w:val="en-US" w:eastAsia="zh-CN"/>
              </w:rPr>
              <w:t>50</w:t>
            </w:r>
          </w:p>
        </w:tc>
        <w:tc>
          <w:tcPr>
            <w:tcW w:w="5663" w:type="dxa"/>
            <w:tcBorders>
              <w:top w:val="single" w:color="auto" w:sz="4" w:space="0"/>
              <w:left w:val="nil"/>
              <w:bottom w:val="single" w:color="auto" w:sz="4" w:space="0"/>
              <w:right w:val="single" w:color="auto" w:sz="4" w:space="0"/>
            </w:tcBorders>
            <w:noWrap w:val="0"/>
            <w:vAlign w:val="center"/>
          </w:tcPr>
          <w:p w14:paraId="6B5A17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color w:val="auto"/>
                <w:highlight w:val="none"/>
              </w:rPr>
            </w:pPr>
            <w:r>
              <w:rPr>
                <w:rFonts w:hint="eastAsia"/>
                <w:color w:val="auto"/>
                <w:highlight w:val="none"/>
              </w:rPr>
              <w:t>价格分统一采用低价优先法计算，即满足</w:t>
            </w:r>
            <w:r>
              <w:rPr>
                <w:rFonts w:hint="eastAsia"/>
                <w:color w:val="auto"/>
                <w:highlight w:val="none"/>
                <w:lang w:val="en-US" w:eastAsia="zh-CN"/>
              </w:rPr>
              <w:t>询价</w:t>
            </w:r>
            <w:r>
              <w:rPr>
                <w:rFonts w:hint="eastAsia"/>
                <w:color w:val="auto"/>
                <w:highlight w:val="none"/>
              </w:rPr>
              <w:t>文件要求且最后报价最低的报价为</w:t>
            </w:r>
            <w:r>
              <w:rPr>
                <w:rFonts w:hint="eastAsia"/>
                <w:color w:val="auto"/>
                <w:highlight w:val="none"/>
                <w:lang w:val="en-US" w:eastAsia="zh-CN"/>
              </w:rPr>
              <w:t>询价</w:t>
            </w:r>
            <w:r>
              <w:rPr>
                <w:rFonts w:hint="eastAsia"/>
                <w:color w:val="auto"/>
                <w:highlight w:val="none"/>
              </w:rPr>
              <w:t>基准价，其价格分为满分。其他供应商的价格分统一按照下列公式计算：报价得分=(</w:t>
            </w:r>
            <w:r>
              <w:rPr>
                <w:rFonts w:hint="eastAsia"/>
                <w:color w:val="auto"/>
                <w:highlight w:val="none"/>
                <w:lang w:val="en-US" w:eastAsia="zh-CN"/>
              </w:rPr>
              <w:t>询价</w:t>
            </w:r>
            <w:r>
              <w:rPr>
                <w:rFonts w:hint="eastAsia"/>
                <w:color w:val="auto"/>
                <w:highlight w:val="none"/>
              </w:rPr>
              <w:t>基准价／最后报价)×</w:t>
            </w:r>
            <w:r>
              <w:rPr>
                <w:rFonts w:hint="eastAsia"/>
                <w:color w:val="auto"/>
                <w:highlight w:val="none"/>
                <w:lang w:val="en-US" w:eastAsia="zh-CN"/>
              </w:rPr>
              <w:t>50</w:t>
            </w:r>
            <w:r>
              <w:rPr>
                <w:rFonts w:hint="eastAsia"/>
                <w:color w:val="auto"/>
                <w:highlight w:val="none"/>
              </w:rPr>
              <w:t>。</w:t>
            </w:r>
          </w:p>
        </w:tc>
        <w:tc>
          <w:tcPr>
            <w:tcW w:w="865" w:type="dxa"/>
            <w:tcBorders>
              <w:top w:val="single" w:color="auto" w:sz="4" w:space="0"/>
              <w:left w:val="nil"/>
              <w:bottom w:val="single" w:color="auto" w:sz="4" w:space="0"/>
              <w:right w:val="single" w:color="auto" w:sz="4" w:space="0"/>
            </w:tcBorders>
            <w:noWrap w:val="0"/>
            <w:vAlign w:val="center"/>
          </w:tcPr>
          <w:p w14:paraId="2628F7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30"/>
              <w:textAlignment w:val="auto"/>
              <w:rPr>
                <w:rFonts w:hint="eastAsia"/>
                <w:color w:val="auto"/>
                <w:highlight w:val="none"/>
              </w:rPr>
            </w:pPr>
          </w:p>
        </w:tc>
      </w:tr>
      <w:tr w14:paraId="120C2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15A5DF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olor w:val="auto"/>
                <w:highlight w:val="none"/>
              </w:rPr>
            </w:pPr>
            <w:r>
              <w:rPr>
                <w:rFonts w:hint="eastAsia"/>
                <w:color w:val="auto"/>
                <w:highlight w:val="none"/>
              </w:rPr>
              <w:t>2</w:t>
            </w:r>
          </w:p>
        </w:tc>
        <w:tc>
          <w:tcPr>
            <w:tcW w:w="1060" w:type="dxa"/>
            <w:tcBorders>
              <w:top w:val="single" w:color="auto" w:sz="4" w:space="0"/>
              <w:left w:val="nil"/>
              <w:bottom w:val="single" w:color="auto" w:sz="4" w:space="0"/>
              <w:right w:val="single" w:color="auto" w:sz="4" w:space="0"/>
            </w:tcBorders>
            <w:noWrap w:val="0"/>
            <w:vAlign w:val="center"/>
          </w:tcPr>
          <w:p w14:paraId="596F60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olor w:val="auto"/>
                <w:highlight w:val="none"/>
              </w:rPr>
            </w:pPr>
            <w:r>
              <w:rPr>
                <w:rFonts w:hint="eastAsia"/>
                <w:color w:val="auto"/>
                <w:highlight w:val="none"/>
                <w:lang w:val="en-US" w:eastAsia="zh-CN"/>
              </w:rPr>
              <w:t>改造实施</w:t>
            </w:r>
            <w:r>
              <w:rPr>
                <w:rFonts w:hint="eastAsia"/>
                <w:color w:val="auto"/>
                <w:highlight w:val="none"/>
              </w:rPr>
              <w:t>方案</w:t>
            </w:r>
          </w:p>
        </w:tc>
        <w:tc>
          <w:tcPr>
            <w:tcW w:w="960" w:type="dxa"/>
            <w:tcBorders>
              <w:top w:val="single" w:color="auto" w:sz="4" w:space="0"/>
              <w:left w:val="nil"/>
              <w:bottom w:val="single" w:color="auto" w:sz="4" w:space="0"/>
              <w:right w:val="single" w:color="auto" w:sz="4" w:space="0"/>
            </w:tcBorders>
            <w:noWrap w:val="0"/>
            <w:vAlign w:val="center"/>
          </w:tcPr>
          <w:p w14:paraId="61A582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highlight w:val="none"/>
                <w:lang w:val="en-US" w:eastAsia="zh-CN"/>
              </w:rPr>
            </w:pPr>
            <w:r>
              <w:rPr>
                <w:rFonts w:hint="eastAsia"/>
                <w:color w:val="auto"/>
                <w:highlight w:val="none"/>
                <w:lang w:val="en-US" w:eastAsia="zh-CN"/>
              </w:rPr>
              <w:t>40</w:t>
            </w:r>
          </w:p>
        </w:tc>
        <w:tc>
          <w:tcPr>
            <w:tcW w:w="5663" w:type="dxa"/>
            <w:tcBorders>
              <w:top w:val="single" w:color="auto" w:sz="4" w:space="0"/>
              <w:left w:val="nil"/>
              <w:bottom w:val="single" w:color="auto" w:sz="4" w:space="0"/>
              <w:right w:val="single" w:color="auto" w:sz="4" w:space="0"/>
            </w:tcBorders>
            <w:noWrap w:val="0"/>
            <w:vAlign w:val="center"/>
          </w:tcPr>
          <w:p w14:paraId="15235C2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Calibri" w:hAnsi="Calibri"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根据采购人或现场踏勘的改造内容及现场制定改造实施方案</w:t>
            </w:r>
            <w:r>
              <w:rPr>
                <w:rFonts w:hint="eastAsia" w:ascii="Calibri" w:hAnsi="Calibri" w:eastAsia="宋体" w:cs="Times New Roman"/>
                <w:color w:val="auto"/>
                <w:kern w:val="2"/>
                <w:sz w:val="21"/>
                <w:szCs w:val="24"/>
                <w:highlight w:val="none"/>
                <w:lang w:val="en-US" w:eastAsia="zh-CN" w:bidi="ar-SA"/>
              </w:rPr>
              <w:t>，方案思路清晰，编制进度可控，编制方案完善，内容没有交叉混乱、无漏项、条理清楚、无瑕疵或缺陷，提供的方案具有的优势，方案内容不存在不适用项目实际情况的情形、凭空编造、逻辑漏洞、原理错误以及不可能实现的夸大情形等。</w:t>
            </w:r>
          </w:p>
          <w:p w14:paraId="4E567D7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default"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实施方案须包含：1.施工方案；2.施工进度计划；3.质量保障措施；4.安全保障措施；5.竣工后质保期服务方案。</w:t>
            </w:r>
          </w:p>
          <w:p w14:paraId="1BD1709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textAlignment w:val="auto"/>
              <w:rPr>
                <w:rFonts w:hint="eastAsia"/>
                <w:color w:val="auto"/>
                <w:highlight w:val="none"/>
              </w:rPr>
            </w:pPr>
            <w:r>
              <w:rPr>
                <w:rFonts w:hint="eastAsia" w:ascii="Calibri" w:hAnsi="Calibri" w:eastAsia="宋体" w:cs="Times New Roman"/>
                <w:color w:val="auto"/>
                <w:kern w:val="2"/>
                <w:sz w:val="21"/>
                <w:szCs w:val="24"/>
                <w:highlight w:val="none"/>
                <w:lang w:val="en-US" w:eastAsia="zh-CN" w:bidi="ar-SA"/>
              </w:rPr>
              <w:t>评估</w:t>
            </w:r>
            <w:r>
              <w:rPr>
                <w:rFonts w:hint="eastAsia" w:cs="Times New Roman"/>
                <w:color w:val="auto"/>
                <w:kern w:val="2"/>
                <w:sz w:val="21"/>
                <w:szCs w:val="24"/>
                <w:highlight w:val="none"/>
                <w:lang w:val="en-US" w:eastAsia="zh-CN" w:bidi="ar-SA"/>
              </w:rPr>
              <w:t>实施</w:t>
            </w:r>
            <w:r>
              <w:rPr>
                <w:rFonts w:hint="eastAsia" w:ascii="Calibri" w:hAnsi="Calibri" w:eastAsia="宋体" w:cs="Times New Roman"/>
                <w:color w:val="auto"/>
                <w:kern w:val="2"/>
                <w:sz w:val="21"/>
                <w:szCs w:val="24"/>
                <w:highlight w:val="none"/>
                <w:lang w:val="en-US" w:eastAsia="zh-CN" w:bidi="ar-SA"/>
              </w:rPr>
              <w:t>方案优秀的得（</w:t>
            </w:r>
            <w:r>
              <w:rPr>
                <w:rFonts w:hint="eastAsia" w:cs="Times New Roman"/>
                <w:color w:val="auto"/>
                <w:kern w:val="2"/>
                <w:sz w:val="21"/>
                <w:szCs w:val="24"/>
                <w:highlight w:val="none"/>
                <w:lang w:val="en-US" w:eastAsia="zh-CN" w:bidi="ar-SA"/>
              </w:rPr>
              <w:t>28</w:t>
            </w:r>
            <w:r>
              <w:rPr>
                <w:rFonts w:hint="eastAsia" w:ascii="Calibri" w:hAnsi="Calibri" w:eastAsia="宋体" w:cs="Times New Roman"/>
                <w:color w:val="auto"/>
                <w:kern w:val="2"/>
                <w:sz w:val="21"/>
                <w:szCs w:val="24"/>
                <w:highlight w:val="none"/>
                <w:lang w:val="en-US" w:eastAsia="zh-CN" w:bidi="ar-SA"/>
              </w:rPr>
              <w:t>,40]分，良好的得（14,28]，一般的得（1,14]分，不合格的得[0]分。</w:t>
            </w:r>
          </w:p>
        </w:tc>
        <w:tc>
          <w:tcPr>
            <w:tcW w:w="865" w:type="dxa"/>
            <w:tcBorders>
              <w:top w:val="single" w:color="auto" w:sz="4" w:space="0"/>
              <w:left w:val="nil"/>
              <w:bottom w:val="single" w:color="auto" w:sz="4" w:space="0"/>
              <w:right w:val="single" w:color="auto" w:sz="4" w:space="0"/>
            </w:tcBorders>
            <w:noWrap w:val="0"/>
            <w:vAlign w:val="center"/>
          </w:tcPr>
          <w:p w14:paraId="4FE397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30"/>
              <w:textAlignment w:val="auto"/>
              <w:rPr>
                <w:rFonts w:hint="eastAsia"/>
                <w:color w:val="auto"/>
                <w:highlight w:val="none"/>
              </w:rPr>
            </w:pPr>
          </w:p>
        </w:tc>
      </w:tr>
      <w:tr w14:paraId="65BFB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right w:val="single" w:color="auto" w:sz="4" w:space="0"/>
            </w:tcBorders>
            <w:noWrap w:val="0"/>
            <w:vAlign w:val="center"/>
          </w:tcPr>
          <w:p w14:paraId="7ECA4E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eastAsia="宋体"/>
                <w:color w:val="auto"/>
                <w:highlight w:val="none"/>
                <w:lang w:eastAsia="zh-CN"/>
              </w:rPr>
            </w:pPr>
            <w:r>
              <w:rPr>
                <w:rFonts w:hint="eastAsia"/>
                <w:color w:val="auto"/>
                <w:highlight w:val="none"/>
                <w:lang w:val="en-US" w:eastAsia="zh-CN"/>
              </w:rPr>
              <w:t>4</w:t>
            </w:r>
          </w:p>
        </w:tc>
        <w:tc>
          <w:tcPr>
            <w:tcW w:w="1060" w:type="dxa"/>
            <w:tcBorders>
              <w:top w:val="single" w:color="auto" w:sz="4" w:space="0"/>
              <w:left w:val="nil"/>
              <w:right w:val="single" w:color="auto" w:sz="4" w:space="0"/>
            </w:tcBorders>
            <w:noWrap w:val="0"/>
            <w:vAlign w:val="center"/>
          </w:tcPr>
          <w:p w14:paraId="54B8A2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eastAsia="宋体"/>
                <w:color w:val="auto"/>
                <w:highlight w:val="none"/>
                <w:lang w:eastAsia="zh-CN"/>
              </w:rPr>
            </w:pPr>
            <w:r>
              <w:rPr>
                <w:rFonts w:hint="eastAsia"/>
                <w:color w:val="auto"/>
                <w:highlight w:val="none"/>
                <w:lang w:eastAsia="zh-CN"/>
              </w:rPr>
              <w:t>业绩证明</w:t>
            </w:r>
          </w:p>
        </w:tc>
        <w:tc>
          <w:tcPr>
            <w:tcW w:w="960" w:type="dxa"/>
            <w:tcBorders>
              <w:top w:val="single" w:color="auto" w:sz="4" w:space="0"/>
              <w:left w:val="nil"/>
              <w:right w:val="single" w:color="auto" w:sz="4" w:space="0"/>
            </w:tcBorders>
            <w:noWrap w:val="0"/>
            <w:vAlign w:val="center"/>
          </w:tcPr>
          <w:p w14:paraId="6EDD7A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color w:val="auto"/>
                <w:highlight w:val="none"/>
                <w:lang w:val="en-US" w:eastAsia="zh-CN"/>
              </w:rPr>
            </w:pPr>
            <w:r>
              <w:rPr>
                <w:rFonts w:hint="eastAsia"/>
                <w:color w:val="auto"/>
                <w:highlight w:val="none"/>
                <w:lang w:val="en-US" w:eastAsia="zh-CN"/>
              </w:rPr>
              <w:t>10</w:t>
            </w:r>
          </w:p>
        </w:tc>
        <w:tc>
          <w:tcPr>
            <w:tcW w:w="5663" w:type="dxa"/>
            <w:tcBorders>
              <w:top w:val="single" w:color="auto" w:sz="4" w:space="0"/>
              <w:left w:val="nil"/>
              <w:right w:val="single" w:color="auto" w:sz="4" w:space="0"/>
            </w:tcBorders>
            <w:noWrap w:val="0"/>
            <w:vAlign w:val="center"/>
          </w:tcPr>
          <w:p w14:paraId="42CC13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color w:val="auto"/>
                <w:highlight w:val="none"/>
                <w:lang w:val="en-US" w:eastAsia="zh-CN"/>
              </w:rPr>
            </w:pPr>
            <w:r>
              <w:rPr>
                <w:rFonts w:hint="eastAsia"/>
                <w:color w:val="auto"/>
                <w:highlight w:val="none"/>
                <w:lang w:val="en-US" w:eastAsia="zh-CN"/>
              </w:rPr>
              <w:t>近三年内（2022年1月1日至今），已完成或正在进行或新承接的设备安装或钢结构类似业绩，每提供一个业绩得2分；本项最多得10分。</w:t>
            </w:r>
          </w:p>
          <w:p w14:paraId="2759F1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color w:val="auto"/>
                <w:highlight w:val="none"/>
              </w:rPr>
            </w:pPr>
            <w:r>
              <w:rPr>
                <w:rFonts w:hint="eastAsia"/>
                <w:color w:val="auto"/>
                <w:highlight w:val="none"/>
              </w:rPr>
              <w:t xml:space="preserve"> 注：同一项目不能重复计分（业绩时间认定以合同签订时间为准）</w:t>
            </w:r>
            <w:r>
              <w:rPr>
                <w:rFonts w:hint="eastAsia"/>
                <w:color w:val="auto"/>
                <w:highlight w:val="none"/>
                <w:lang w:eastAsia="zh-CN"/>
              </w:rPr>
              <w:t>。</w:t>
            </w:r>
          </w:p>
        </w:tc>
        <w:tc>
          <w:tcPr>
            <w:tcW w:w="865" w:type="dxa"/>
            <w:tcBorders>
              <w:top w:val="single" w:color="auto" w:sz="4" w:space="0"/>
              <w:left w:val="nil"/>
              <w:bottom w:val="single" w:color="auto" w:sz="4" w:space="0"/>
              <w:right w:val="single" w:color="auto" w:sz="4" w:space="0"/>
            </w:tcBorders>
            <w:noWrap w:val="0"/>
            <w:vAlign w:val="center"/>
          </w:tcPr>
          <w:p w14:paraId="61CB18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color w:val="auto"/>
                <w:highlight w:val="none"/>
              </w:rPr>
            </w:pPr>
            <w:r>
              <w:rPr>
                <w:rFonts w:hint="eastAsia"/>
                <w:color w:val="auto"/>
                <w:highlight w:val="none"/>
              </w:rPr>
              <w:t>提供合同协议或中标通知书复印件并加盖公章</w:t>
            </w:r>
          </w:p>
        </w:tc>
      </w:tr>
    </w:tbl>
    <w:p w14:paraId="596F9EAF">
      <w:pPr>
        <w:pStyle w:val="7"/>
        <w:rPr>
          <w:rFonts w:hint="eastAsia"/>
          <w:highlight w:val="none"/>
          <w:lang w:eastAsia="zh-CN"/>
        </w:rPr>
      </w:pPr>
    </w:p>
    <w:p w14:paraId="1040D0F9">
      <w:pPr>
        <w:spacing w:line="360" w:lineRule="auto"/>
        <w:ind w:firstLine="482" w:firstLineChars="200"/>
        <w:rPr>
          <w:rFonts w:hint="eastAsia" w:ascii="宋体" w:hAnsi="宋体"/>
          <w:b/>
          <w:bCs/>
          <w:sz w:val="24"/>
          <w:highlight w:val="none"/>
        </w:rPr>
      </w:pPr>
      <w:r>
        <w:rPr>
          <w:rFonts w:hint="eastAsia" w:ascii="宋体" w:hAnsi="宋体"/>
          <w:b/>
          <w:bCs/>
          <w:sz w:val="24"/>
          <w:highlight w:val="none"/>
          <w:lang w:val="en-US" w:eastAsia="zh-CN"/>
        </w:rPr>
        <w:t>4.</w:t>
      </w:r>
      <w:r>
        <w:rPr>
          <w:rFonts w:hint="eastAsia" w:ascii="宋体" w:hAnsi="宋体"/>
          <w:b/>
          <w:bCs/>
          <w:sz w:val="24"/>
          <w:highlight w:val="none"/>
        </w:rPr>
        <w:t>评审纪律</w:t>
      </w:r>
    </w:p>
    <w:p w14:paraId="0162A740">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.1询价小组在采购活动过程中，应当按照规定履行职责和义务，不得违法评审、违反评审工作纪律。</w:t>
      </w:r>
    </w:p>
    <w:p w14:paraId="7EF20E8D">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.2评审过程在严格保密的情况下进行，任何单位和个人不得非法干预、影响询价过程和结果。</w:t>
      </w:r>
    </w:p>
    <w:p w14:paraId="67A31379">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.3询价小组成员以及与评审工作有关的人员不得泄露评审情况以及评审过程中获悉的国家秘密、商业秘密。</w:t>
      </w:r>
    </w:p>
    <w:p w14:paraId="5D184EFE">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.4询价小组成员应当遵守下列工作纪律：</w:t>
      </w:r>
    </w:p>
    <w:bookmarkEnd w:id="71"/>
    <w:bookmarkEnd w:id="72"/>
    <w:bookmarkEnd w:id="73"/>
    <w:p w14:paraId="7FC80F1A">
      <w:pPr>
        <w:spacing w:line="360" w:lineRule="auto"/>
        <w:ind w:firstLine="480" w:firstLineChars="200"/>
        <w:rPr>
          <w:rFonts w:hint="eastAsia" w:ascii="宋体" w:hAnsi="宋体"/>
          <w:color w:val="000000"/>
          <w:sz w:val="24"/>
          <w:highlight w:val="none"/>
        </w:rPr>
      </w:pPr>
      <w:bookmarkStart w:id="85" w:name="_Toc217446099"/>
      <w:r>
        <w:rPr>
          <w:rFonts w:hint="eastAsia" w:ascii="宋体" w:hAnsi="宋体"/>
          <w:color w:val="000000"/>
          <w:sz w:val="24"/>
          <w:highlight w:val="none"/>
        </w:rPr>
        <w:t>（一）遵行依法依规应当回避的规定；</w:t>
      </w:r>
    </w:p>
    <w:p w14:paraId="5C104502">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（二）评审前，应当将通讯工具或者相关电子设备交由采购代理机构统一保管；</w:t>
      </w:r>
    </w:p>
    <w:p w14:paraId="626A5F1D">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（三）评审过程中，不得与外界联系，因发生不可预见情况，确实需要与外界联系的，应当在监督人员监督之下办理；</w:t>
      </w:r>
    </w:p>
    <w:p w14:paraId="0BFE4B09">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四）评审过程中，不得发表影响评审公正的倾向性、歧视性言论，不得征询或者接受采购人的倾向性意见，不得明示或暗示供应商在澄清时表达与其响应文件原义不同的意见，不得以询价文件没有规定的评审方法和标准作为评审的依据，不得修改或者细化评审程序、评审方法、评审因素和评审标准，不得违规撰写评审意见，不得拒绝对自己的评审意见签字确认；</w:t>
      </w:r>
    </w:p>
    <w:p w14:paraId="4F189A33">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（五）在评审过程中和评审结束后，不得记录、复制或带走任何评审资料，不得向外界透露评审内容；</w:t>
      </w:r>
    </w:p>
    <w:p w14:paraId="7DDECB33">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（六）评审现场服从采购代理机构工作人员的管理，接受现场监督人员的合法监督；</w:t>
      </w:r>
    </w:p>
    <w:p w14:paraId="157E157A">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（七）遵守有关廉洁自律规定，不得私下接触供应商，不得收受供应商及有关业务单位和个人的财物或好处，不得接受采购代理机构的请托。</w:t>
      </w:r>
    </w:p>
    <w:p w14:paraId="47A57D6A">
      <w:pPr>
        <w:pStyle w:val="28"/>
        <w:spacing w:line="360" w:lineRule="auto"/>
        <w:ind w:firstLine="482" w:firstLineChars="0"/>
        <w:jc w:val="center"/>
        <w:rPr>
          <w:rFonts w:hint="eastAsia" w:ascii="宋体" w:hAnsi="宋体"/>
          <w:b/>
          <w:color w:val="000000"/>
          <w:sz w:val="36"/>
          <w:szCs w:val="36"/>
          <w:highlight w:val="none"/>
        </w:rPr>
      </w:pPr>
    </w:p>
    <w:p w14:paraId="646E044D">
      <w:pPr>
        <w:pStyle w:val="28"/>
        <w:spacing w:line="360" w:lineRule="auto"/>
        <w:ind w:firstLine="482" w:firstLineChars="0"/>
        <w:jc w:val="center"/>
        <w:rPr>
          <w:rFonts w:hint="eastAsia" w:ascii="宋体" w:hAnsi="宋体"/>
          <w:b/>
          <w:color w:val="000000"/>
          <w:sz w:val="36"/>
          <w:szCs w:val="36"/>
          <w:highlight w:val="none"/>
        </w:rPr>
      </w:pPr>
    </w:p>
    <w:p w14:paraId="3434ECB0">
      <w:pPr>
        <w:pStyle w:val="2"/>
        <w:numPr>
          <w:ilvl w:val="0"/>
          <w:numId w:val="0"/>
        </w:numPr>
        <w:ind w:leftChars="0"/>
        <w:jc w:val="center"/>
        <w:rPr>
          <w:rFonts w:hint="eastAsia" w:ascii="宋体" w:hAnsi="宋体"/>
          <w:highlight w:val="none"/>
        </w:rPr>
      </w:pPr>
      <w:bookmarkStart w:id="86" w:name="_Toc96804770"/>
      <w:r>
        <w:rPr>
          <w:rFonts w:hint="eastAsia" w:ascii="宋体" w:hAnsi="宋体"/>
          <w:highlight w:val="none"/>
        </w:rPr>
        <w:br w:type="page"/>
      </w:r>
      <w:r>
        <w:rPr>
          <w:rFonts w:hint="eastAsia" w:ascii="方正小标宋_GBK" w:hAnsi="方正小标宋_GBK" w:eastAsia="方正小标宋_GBK" w:cs="方正小标宋_GBK"/>
          <w:b w:val="0"/>
          <w:bCs/>
          <w:color w:val="auto"/>
          <w:kern w:val="28"/>
          <w:sz w:val="44"/>
          <w:szCs w:val="44"/>
          <w:highlight w:val="none"/>
          <w:lang w:val="en-US" w:eastAsia="zh-CN" w:bidi="ar-SA"/>
        </w:rPr>
        <w:t>第七章  采购合同（草案）</w:t>
      </w:r>
      <w:bookmarkEnd w:id="86"/>
    </w:p>
    <w:p w14:paraId="70C3CB84">
      <w:pPr>
        <w:spacing w:line="577" w:lineRule="exact"/>
        <w:rPr>
          <w:rFonts w:hint="eastAsia" w:ascii="宋体" w:hAnsi="宋体" w:eastAsia="宋体" w:cs="宋体"/>
          <w:b/>
          <w:bCs/>
          <w:kern w:val="2"/>
          <w:sz w:val="24"/>
          <w:szCs w:val="24"/>
          <w:highlight w:val="none"/>
          <w:lang w:val="en-US" w:eastAsia="zh-CN" w:bidi="ar"/>
        </w:rPr>
      </w:pPr>
      <w:r>
        <w:rPr>
          <w:rFonts w:hint="eastAsia" w:ascii="宋体" w:hAnsi="宋体" w:eastAsia="宋体" w:cs="宋体"/>
          <w:b/>
          <w:bCs/>
          <w:kern w:val="2"/>
          <w:sz w:val="24"/>
          <w:szCs w:val="24"/>
          <w:highlight w:val="none"/>
          <w:lang w:val="en-US" w:eastAsia="zh-CN" w:bidi="ar"/>
        </w:rPr>
        <w:t xml:space="preserve"> </w:t>
      </w:r>
    </w:p>
    <w:bookmarkEnd w:id="85"/>
    <w:p w14:paraId="1821D681">
      <w:pPr>
        <w:spacing w:before="206" w:line="220" w:lineRule="auto"/>
        <w:jc w:val="center"/>
        <w:rPr>
          <w:rFonts w:hint="eastAsia" w:ascii="宋体" w:hAnsi="宋体" w:eastAsia="宋体" w:cs="宋体"/>
          <w:b/>
          <w:bCs/>
          <w:spacing w:val="-7"/>
          <w:sz w:val="48"/>
          <w:szCs w:val="48"/>
          <w:highlight w:val="none"/>
        </w:rPr>
      </w:pPr>
      <w:r>
        <w:rPr>
          <w:rFonts w:hint="eastAsia" w:ascii="宋体" w:hAnsi="宋体" w:eastAsia="宋体" w:cs="宋体"/>
          <w:b/>
          <w:bCs/>
          <w:spacing w:val="-7"/>
          <w:sz w:val="48"/>
          <w:szCs w:val="48"/>
          <w:highlight w:val="none"/>
        </w:rPr>
        <w:t>国投大厦室外东侧钢结构安装、空调外机及烟道</w:t>
      </w:r>
    </w:p>
    <w:p w14:paraId="008BBFA2">
      <w:pPr>
        <w:spacing w:before="206" w:line="220" w:lineRule="auto"/>
        <w:jc w:val="center"/>
        <w:rPr>
          <w:rFonts w:ascii="宋体" w:hAnsi="宋体" w:eastAsia="宋体" w:cs="宋体"/>
          <w:b/>
          <w:bCs/>
          <w:spacing w:val="-7"/>
          <w:sz w:val="48"/>
          <w:szCs w:val="48"/>
          <w:highlight w:val="none"/>
        </w:rPr>
      </w:pPr>
      <w:r>
        <w:rPr>
          <w:rFonts w:hint="eastAsia" w:ascii="宋体" w:hAnsi="宋体" w:eastAsia="宋体" w:cs="宋体"/>
          <w:b/>
          <w:bCs/>
          <w:spacing w:val="-7"/>
          <w:sz w:val="48"/>
          <w:szCs w:val="48"/>
          <w:highlight w:val="none"/>
        </w:rPr>
        <w:t>移位改造工程</w:t>
      </w:r>
      <w:r>
        <w:rPr>
          <w:rFonts w:ascii="宋体" w:hAnsi="宋体" w:eastAsia="宋体" w:cs="宋体"/>
          <w:b/>
          <w:bCs/>
          <w:spacing w:val="-7"/>
          <w:sz w:val="48"/>
          <w:szCs w:val="48"/>
          <w:highlight w:val="none"/>
        </w:rPr>
        <w:t>施工合同</w:t>
      </w:r>
    </w:p>
    <w:p w14:paraId="41CF4DD9">
      <w:pPr>
        <w:spacing w:before="104" w:line="320" w:lineRule="auto"/>
        <w:ind w:right="17"/>
        <w:jc w:val="right"/>
        <w:rPr>
          <w:rFonts w:hint="default" w:ascii="仿宋" w:hAnsi="仿宋" w:eastAsia="仿宋" w:cs="仿宋"/>
          <w:b/>
          <w:bCs/>
          <w:spacing w:val="-5"/>
          <w:sz w:val="24"/>
          <w:szCs w:val="24"/>
          <w:highlight w:val="none"/>
          <w:lang w:val="en-US" w:eastAsia="zh-CN"/>
        </w:rPr>
      </w:pPr>
      <w:r>
        <w:rPr>
          <w:rFonts w:hint="eastAsia" w:ascii="仿宋" w:hAnsi="仿宋" w:eastAsia="仿宋" w:cs="仿宋"/>
          <w:b/>
          <w:bCs/>
          <w:spacing w:val="-5"/>
          <w:sz w:val="24"/>
          <w:szCs w:val="24"/>
          <w:highlight w:val="none"/>
          <w:lang w:val="en-US" w:eastAsia="zh-CN"/>
        </w:rPr>
        <w:t>合同编号：</w:t>
      </w:r>
    </w:p>
    <w:p w14:paraId="51FDD9BE">
      <w:pPr>
        <w:pStyle w:val="7"/>
        <w:spacing w:line="294" w:lineRule="auto"/>
        <w:rPr>
          <w:highlight w:val="none"/>
        </w:rPr>
      </w:pPr>
    </w:p>
    <w:p w14:paraId="6E8B1DA1">
      <w:pPr>
        <w:spacing w:before="105" w:line="221" w:lineRule="auto"/>
        <w:ind w:left="624"/>
        <w:rPr>
          <w:rFonts w:hint="default" w:ascii="仿宋" w:hAnsi="仿宋" w:eastAsia="仿宋" w:cs="仿宋"/>
          <w:b/>
          <w:bCs/>
          <w:spacing w:val="-2"/>
          <w:sz w:val="32"/>
          <w:szCs w:val="32"/>
          <w:highlight w:val="none"/>
          <w:u w:val="single"/>
          <w:lang w:val="en-US" w:eastAsia="zh-CN"/>
        </w:rPr>
      </w:pPr>
      <w:r>
        <w:rPr>
          <w:rFonts w:hint="eastAsia" w:ascii="仿宋" w:hAnsi="仿宋" w:eastAsia="仿宋" w:cs="仿宋"/>
          <w:b/>
          <w:bCs/>
          <w:spacing w:val="-2"/>
          <w:sz w:val="32"/>
          <w:szCs w:val="32"/>
          <w:highlight w:val="none"/>
          <w:u w:val="none"/>
          <w:lang w:val="en-US" w:eastAsia="zh-CN"/>
        </w:rPr>
        <w:t>发包人</w:t>
      </w:r>
      <w:r>
        <w:rPr>
          <w:rFonts w:ascii="黑体" w:hAnsi="黑体" w:eastAsia="黑体" w:cs="黑体"/>
          <w:spacing w:val="-2"/>
          <w:sz w:val="32"/>
          <w:szCs w:val="32"/>
          <w:highlight w:val="none"/>
          <w:u w:val="none"/>
        </w:rPr>
        <w:t xml:space="preserve"> </w:t>
      </w:r>
      <w:r>
        <w:rPr>
          <w:rFonts w:ascii="仿宋" w:hAnsi="仿宋" w:eastAsia="仿宋" w:cs="仿宋"/>
          <w:spacing w:val="-2"/>
          <w:sz w:val="32"/>
          <w:szCs w:val="32"/>
          <w:highlight w:val="none"/>
        </w:rPr>
        <w:t>(简称甲方):</w:t>
      </w:r>
      <w:r>
        <w:rPr>
          <w:rFonts w:hint="eastAsia" w:ascii="仿宋" w:hAnsi="仿宋" w:eastAsia="仿宋" w:cs="仿宋"/>
          <w:b/>
          <w:bCs/>
          <w:spacing w:val="-2"/>
          <w:sz w:val="32"/>
          <w:szCs w:val="32"/>
          <w:highlight w:val="none"/>
          <w:u w:val="single"/>
          <w:lang w:val="en-US" w:eastAsia="zh-CN"/>
        </w:rPr>
        <w:t>攀枝花金沙产业投资有限公司</w:t>
      </w:r>
    </w:p>
    <w:p w14:paraId="433B8DDF">
      <w:pPr>
        <w:spacing w:before="179" w:line="221" w:lineRule="auto"/>
        <w:ind w:left="624"/>
        <w:rPr>
          <w:rFonts w:hint="default" w:ascii="仿宋" w:hAnsi="仿宋" w:eastAsia="仿宋" w:cs="仿宋"/>
          <w:sz w:val="32"/>
          <w:szCs w:val="32"/>
          <w:highlight w:val="none"/>
          <w:lang w:val="en-US" w:eastAsia="zh-CN"/>
        </w:rPr>
      </w:pPr>
      <w:r>
        <w:rPr>
          <w:rFonts w:hint="eastAsia" w:ascii="仿宋" w:hAnsi="仿宋" w:eastAsia="仿宋" w:cs="仿宋"/>
          <w:b/>
          <w:bCs/>
          <w:spacing w:val="-2"/>
          <w:sz w:val="32"/>
          <w:szCs w:val="32"/>
          <w:highlight w:val="none"/>
          <w:u w:val="none"/>
          <w:lang w:val="en-US" w:eastAsia="zh-CN"/>
        </w:rPr>
        <w:t>承包人</w:t>
      </w:r>
      <w:r>
        <w:rPr>
          <w:rFonts w:ascii="黑体" w:hAnsi="黑体" w:eastAsia="黑体" w:cs="黑体"/>
          <w:spacing w:val="-2"/>
          <w:sz w:val="32"/>
          <w:szCs w:val="32"/>
          <w:highlight w:val="none"/>
        </w:rPr>
        <w:t xml:space="preserve"> </w:t>
      </w:r>
      <w:r>
        <w:rPr>
          <w:rFonts w:ascii="仿宋" w:hAnsi="仿宋" w:eastAsia="仿宋" w:cs="仿宋"/>
          <w:spacing w:val="-2"/>
          <w:sz w:val="32"/>
          <w:szCs w:val="32"/>
          <w:highlight w:val="none"/>
        </w:rPr>
        <w:t>(简称乙方):</w:t>
      </w:r>
      <w:r>
        <w:rPr>
          <w:rFonts w:hint="eastAsia" w:ascii="仿宋" w:hAnsi="仿宋" w:eastAsia="仿宋" w:cs="仿宋"/>
          <w:b/>
          <w:bCs/>
          <w:spacing w:val="-2"/>
          <w:sz w:val="32"/>
          <w:szCs w:val="32"/>
          <w:highlight w:val="none"/>
          <w:u w:val="single"/>
          <w:lang w:val="en-US" w:eastAsia="zh-CN"/>
        </w:rPr>
        <w:t xml:space="preserve">                          </w:t>
      </w:r>
    </w:p>
    <w:p w14:paraId="596C152F">
      <w:pPr>
        <w:pStyle w:val="7"/>
        <w:spacing w:line="319" w:lineRule="auto"/>
        <w:rPr>
          <w:highlight w:val="none"/>
        </w:rPr>
      </w:pPr>
    </w:p>
    <w:p w14:paraId="69B9A0E7">
      <w:pPr>
        <w:spacing w:before="104" w:line="320" w:lineRule="auto"/>
        <w:ind w:right="17" w:firstLine="620" w:firstLineChars="200"/>
        <w:jc w:val="both"/>
        <w:rPr>
          <w:rFonts w:ascii="仿宋" w:hAnsi="仿宋" w:eastAsia="仿宋" w:cs="仿宋"/>
          <w:sz w:val="32"/>
          <w:szCs w:val="32"/>
          <w:highlight w:val="none"/>
        </w:rPr>
      </w:pPr>
      <w:r>
        <w:rPr>
          <w:rFonts w:ascii="仿宋" w:hAnsi="仿宋" w:eastAsia="仿宋" w:cs="仿宋"/>
          <w:spacing w:val="-5"/>
          <w:sz w:val="32"/>
          <w:szCs w:val="32"/>
          <w:highlight w:val="none"/>
        </w:rPr>
        <w:t>依照《中华人民共和国民法典》、《中华人民共和国消费者权益保护法》以及其他有关法律法规的规定，结合本工程的具体</w:t>
      </w:r>
      <w:r>
        <w:rPr>
          <w:rFonts w:ascii="仿宋" w:hAnsi="仿宋" w:eastAsia="仿宋" w:cs="仿宋"/>
          <w:sz w:val="32"/>
          <w:szCs w:val="32"/>
          <w:highlight w:val="none"/>
        </w:rPr>
        <w:t xml:space="preserve"> </w:t>
      </w:r>
      <w:r>
        <w:rPr>
          <w:rFonts w:ascii="仿宋" w:hAnsi="仿宋" w:eastAsia="仿宋" w:cs="仿宋"/>
          <w:spacing w:val="-5"/>
          <w:sz w:val="32"/>
          <w:szCs w:val="32"/>
          <w:highlight w:val="none"/>
        </w:rPr>
        <w:t>情况，甲、乙双方在遵循自愿、平等、公平、诚信的原则基础上</w:t>
      </w:r>
      <w:r>
        <w:rPr>
          <w:rFonts w:hint="eastAsia" w:ascii="仿宋" w:hAnsi="仿宋" w:eastAsia="仿宋" w:cs="仿宋"/>
          <w:spacing w:val="-5"/>
          <w:sz w:val="32"/>
          <w:szCs w:val="32"/>
          <w:highlight w:val="none"/>
          <w:lang w:eastAsia="zh-CN"/>
        </w:rPr>
        <w:t>，</w:t>
      </w:r>
      <w:r>
        <w:rPr>
          <w:rFonts w:ascii="仿宋" w:hAnsi="仿宋" w:eastAsia="仿宋" w:cs="仿宋"/>
          <w:spacing w:val="5"/>
          <w:sz w:val="32"/>
          <w:szCs w:val="32"/>
          <w:highlight w:val="none"/>
        </w:rPr>
        <w:t>经双方协商一致，签订本合同。</w:t>
      </w:r>
    </w:p>
    <w:p w14:paraId="7BA08412">
      <w:pPr>
        <w:spacing w:before="2" w:line="220" w:lineRule="auto"/>
        <w:ind w:left="624"/>
        <w:rPr>
          <w:rFonts w:ascii="黑体" w:hAnsi="黑体" w:eastAsia="黑体" w:cs="黑体"/>
          <w:sz w:val="32"/>
          <w:szCs w:val="32"/>
          <w:highlight w:val="none"/>
        </w:rPr>
      </w:pPr>
      <w:r>
        <w:rPr>
          <w:rFonts w:ascii="黑体" w:hAnsi="黑体" w:eastAsia="黑体" w:cs="黑体"/>
          <w:b/>
          <w:bCs/>
          <w:spacing w:val="-5"/>
          <w:sz w:val="32"/>
          <w:szCs w:val="32"/>
          <w:highlight w:val="none"/>
        </w:rPr>
        <w:t>第一条</w:t>
      </w:r>
      <w:r>
        <w:rPr>
          <w:rFonts w:ascii="黑体" w:hAnsi="黑体" w:eastAsia="黑体" w:cs="黑体"/>
          <w:spacing w:val="-5"/>
          <w:sz w:val="32"/>
          <w:szCs w:val="32"/>
          <w:highlight w:val="none"/>
        </w:rPr>
        <w:t xml:space="preserve">  </w:t>
      </w:r>
      <w:r>
        <w:rPr>
          <w:rFonts w:ascii="黑体" w:hAnsi="黑体" w:eastAsia="黑体" w:cs="黑体"/>
          <w:b/>
          <w:bCs/>
          <w:spacing w:val="-5"/>
          <w:sz w:val="32"/>
          <w:szCs w:val="32"/>
          <w:highlight w:val="none"/>
        </w:rPr>
        <w:t>工程概况及造价</w:t>
      </w:r>
    </w:p>
    <w:p w14:paraId="24FCFEAE">
      <w:pPr>
        <w:spacing w:before="198" w:line="281" w:lineRule="auto"/>
        <w:ind w:right="22" w:firstLine="619"/>
        <w:rPr>
          <w:rFonts w:hint="default" w:ascii="仿宋" w:hAnsi="仿宋" w:eastAsia="仿宋" w:cs="仿宋"/>
          <w:spacing w:val="-5"/>
          <w:sz w:val="32"/>
          <w:szCs w:val="32"/>
          <w:highlight w:val="none"/>
          <w:lang w:val="en-US" w:eastAsia="zh-CN"/>
        </w:rPr>
      </w:pPr>
      <w:r>
        <w:rPr>
          <w:rFonts w:ascii="仿宋" w:hAnsi="仿宋" w:eastAsia="仿宋" w:cs="仿宋"/>
          <w:spacing w:val="-5"/>
          <w:sz w:val="32"/>
          <w:szCs w:val="32"/>
          <w:highlight w:val="none"/>
        </w:rPr>
        <w:t>1.</w:t>
      </w:r>
      <w:r>
        <w:rPr>
          <w:rFonts w:hint="eastAsia" w:ascii="仿宋" w:hAnsi="仿宋" w:eastAsia="仿宋" w:cs="仿宋"/>
          <w:spacing w:val="-5"/>
          <w:sz w:val="32"/>
          <w:szCs w:val="32"/>
          <w:highlight w:val="none"/>
          <w:lang w:val="en-US" w:eastAsia="zh-CN"/>
        </w:rPr>
        <w:t>项目名称：国投大厦室外东侧钢结构安装、空调外机及烟道移位改造工程。</w:t>
      </w:r>
    </w:p>
    <w:p w14:paraId="6145BDE5">
      <w:pPr>
        <w:spacing w:before="176" w:line="219" w:lineRule="auto"/>
        <w:ind w:right="48"/>
        <w:jc w:val="center"/>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2.</w:t>
      </w:r>
      <w:r>
        <w:rPr>
          <w:rFonts w:hint="eastAsia" w:ascii="仿宋" w:hAnsi="仿宋" w:eastAsia="仿宋" w:cs="仿宋"/>
          <w:sz w:val="32"/>
          <w:szCs w:val="32"/>
          <w:highlight w:val="none"/>
          <w:lang w:eastAsia="zh-CN"/>
        </w:rPr>
        <w:t>施工</w:t>
      </w:r>
      <w:r>
        <w:rPr>
          <w:rFonts w:ascii="仿宋" w:hAnsi="仿宋" w:eastAsia="仿宋" w:cs="仿宋"/>
          <w:sz w:val="32"/>
          <w:szCs w:val="32"/>
          <w:highlight w:val="none"/>
        </w:rPr>
        <w:t>施工地址：攀枝花市东区</w:t>
      </w:r>
      <w:r>
        <w:rPr>
          <w:rFonts w:hint="eastAsia" w:ascii="仿宋" w:hAnsi="仿宋" w:eastAsia="仿宋" w:cs="仿宋"/>
          <w:sz w:val="32"/>
          <w:szCs w:val="32"/>
          <w:highlight w:val="none"/>
          <w:lang w:val="en-US" w:eastAsia="zh-CN"/>
        </w:rPr>
        <w:t>三线大道北段118号2栋。</w:t>
      </w:r>
    </w:p>
    <w:p w14:paraId="77689155">
      <w:pPr>
        <w:spacing w:before="189" w:line="222" w:lineRule="auto"/>
        <w:ind w:left="619"/>
        <w:rPr>
          <w:rFonts w:ascii="仿宋" w:hAnsi="仿宋" w:eastAsia="仿宋" w:cs="仿宋"/>
          <w:sz w:val="32"/>
          <w:szCs w:val="32"/>
          <w:highlight w:val="none"/>
        </w:rPr>
      </w:pPr>
      <w:r>
        <w:rPr>
          <w:rFonts w:ascii="宋体" w:hAnsi="宋体" w:eastAsia="宋体" w:cs="宋体"/>
          <w:spacing w:val="-1"/>
          <w:sz w:val="32"/>
          <w:szCs w:val="32"/>
          <w:highlight w:val="none"/>
        </w:rPr>
        <w:t>4.</w:t>
      </w:r>
      <w:r>
        <w:rPr>
          <w:rFonts w:ascii="仿宋" w:hAnsi="仿宋" w:eastAsia="仿宋" w:cs="仿宋"/>
          <w:spacing w:val="-1"/>
          <w:sz w:val="32"/>
          <w:szCs w:val="32"/>
          <w:highlight w:val="none"/>
        </w:rPr>
        <w:t>施工内容：</w:t>
      </w:r>
      <w:r>
        <w:rPr>
          <w:rFonts w:hint="eastAsia" w:ascii="仿宋" w:hAnsi="仿宋" w:eastAsia="仿宋" w:cs="仿宋"/>
          <w:spacing w:val="-1"/>
          <w:sz w:val="32"/>
          <w:szCs w:val="32"/>
          <w:highlight w:val="none"/>
          <w:lang w:val="en-US" w:eastAsia="zh-CN"/>
        </w:rPr>
        <w:t>乙方为完成甲方改造需求的所有内容</w:t>
      </w:r>
      <w:r>
        <w:rPr>
          <w:rFonts w:ascii="仿宋" w:hAnsi="仿宋" w:eastAsia="仿宋" w:cs="仿宋"/>
          <w:spacing w:val="-1"/>
          <w:sz w:val="32"/>
          <w:szCs w:val="32"/>
          <w:highlight w:val="none"/>
        </w:rPr>
        <w:t>。</w:t>
      </w:r>
    </w:p>
    <w:p w14:paraId="03E63184">
      <w:pPr>
        <w:spacing w:before="211" w:line="220" w:lineRule="auto"/>
        <w:ind w:firstLine="624" w:firstLineChars="200"/>
        <w:jc w:val="both"/>
        <w:rPr>
          <w:rFonts w:ascii="仿宋" w:hAnsi="仿宋" w:eastAsia="仿宋" w:cs="仿宋"/>
          <w:spacing w:val="-4"/>
          <w:sz w:val="32"/>
          <w:szCs w:val="32"/>
          <w:highlight w:val="none"/>
        </w:rPr>
      </w:pPr>
      <w:r>
        <w:rPr>
          <w:rFonts w:ascii="宋体" w:hAnsi="宋体" w:eastAsia="宋体" w:cs="宋体"/>
          <w:spacing w:val="-4"/>
          <w:sz w:val="32"/>
          <w:szCs w:val="32"/>
          <w:highlight w:val="none"/>
        </w:rPr>
        <w:t>5.</w:t>
      </w:r>
      <w:r>
        <w:rPr>
          <w:rFonts w:ascii="仿宋" w:hAnsi="仿宋" w:eastAsia="仿宋" w:cs="仿宋"/>
          <w:spacing w:val="-4"/>
          <w:sz w:val="32"/>
          <w:szCs w:val="32"/>
          <w:highlight w:val="none"/>
        </w:rPr>
        <w:t>承包方式：</w:t>
      </w:r>
      <w:r>
        <w:rPr>
          <w:rFonts w:ascii="仿宋" w:hAnsi="仿宋" w:eastAsia="仿宋" w:cs="仿宋"/>
          <w:b/>
          <w:bCs/>
          <w:spacing w:val="-4"/>
          <w:sz w:val="32"/>
          <w:szCs w:val="32"/>
          <w:highlight w:val="none"/>
          <w:u w:val="single" w:color="auto"/>
        </w:rPr>
        <w:t>包工包料，含</w:t>
      </w:r>
      <w:r>
        <w:rPr>
          <w:rFonts w:hint="eastAsia" w:ascii="仿宋" w:hAnsi="仿宋" w:eastAsia="仿宋" w:cs="仿宋"/>
          <w:b/>
          <w:bCs/>
          <w:spacing w:val="-4"/>
          <w:sz w:val="32"/>
          <w:szCs w:val="32"/>
          <w:highlight w:val="none"/>
          <w:u w:val="single" w:color="auto"/>
          <w:lang w:val="en-US" w:eastAsia="zh-CN"/>
        </w:rPr>
        <w:t>改造方案设计</w:t>
      </w:r>
      <w:r>
        <w:rPr>
          <w:rFonts w:ascii="仿宋" w:hAnsi="仿宋" w:eastAsia="仿宋" w:cs="仿宋"/>
          <w:b/>
          <w:bCs/>
          <w:spacing w:val="-4"/>
          <w:sz w:val="32"/>
          <w:szCs w:val="32"/>
          <w:highlight w:val="none"/>
          <w:u w:val="single" w:color="auto"/>
        </w:rPr>
        <w:t>、施工等</w:t>
      </w:r>
      <w:r>
        <w:rPr>
          <w:rFonts w:ascii="仿宋" w:hAnsi="仿宋" w:eastAsia="仿宋" w:cs="仿宋"/>
          <w:b/>
          <w:bCs/>
          <w:spacing w:val="-4"/>
          <w:sz w:val="32"/>
          <w:szCs w:val="32"/>
          <w:highlight w:val="none"/>
        </w:rPr>
        <w:t>。</w:t>
      </w:r>
    </w:p>
    <w:p w14:paraId="3026A1E6">
      <w:pPr>
        <w:spacing w:before="1" w:line="332" w:lineRule="auto"/>
        <w:ind w:right="321" w:firstLine="620" w:firstLineChars="200"/>
        <w:rPr>
          <w:rFonts w:ascii="仿宋" w:hAnsi="仿宋" w:eastAsia="仿宋" w:cs="仿宋"/>
          <w:sz w:val="31"/>
          <w:szCs w:val="31"/>
          <w:highlight w:val="none"/>
        </w:rPr>
      </w:pPr>
      <w:r>
        <w:rPr>
          <w:rFonts w:ascii="宋体" w:hAnsi="宋体" w:eastAsia="宋体" w:cs="宋体"/>
          <w:sz w:val="31"/>
          <w:szCs w:val="31"/>
          <w:highlight w:val="none"/>
        </w:rPr>
        <w:t>6.</w:t>
      </w:r>
      <w:r>
        <w:rPr>
          <w:rFonts w:ascii="仿宋" w:hAnsi="仿宋" w:eastAsia="仿宋" w:cs="仿宋"/>
          <w:sz w:val="31"/>
          <w:szCs w:val="31"/>
          <w:highlight w:val="none"/>
        </w:rPr>
        <w:t>总价款：</w:t>
      </w:r>
      <w:r>
        <w:rPr>
          <w:rFonts w:ascii="Times New Roman" w:hAnsi="Times New Roman" w:eastAsia="Times New Roman" w:cs="Times New Roman"/>
          <w:b/>
          <w:bCs/>
          <w:sz w:val="31"/>
          <w:szCs w:val="31"/>
          <w:highlight w:val="none"/>
        </w:rPr>
        <w:t xml:space="preserve">¥ </w:t>
      </w:r>
      <w:r>
        <w:rPr>
          <w:rFonts w:ascii="Times New Roman" w:hAnsi="Times New Roman" w:eastAsia="Times New Roman" w:cs="Times New Roman"/>
          <w:b/>
          <w:bCs/>
          <w:sz w:val="31"/>
          <w:szCs w:val="31"/>
          <w:highlight w:val="none"/>
          <w:u w:val="single" w:color="auto"/>
        </w:rPr>
        <w:t xml:space="preserve">   </w:t>
      </w:r>
      <w:r>
        <w:rPr>
          <w:rFonts w:hint="eastAsia" w:ascii="Times New Roman" w:hAnsi="Times New Roman" w:eastAsia="宋体" w:cs="Times New Roman"/>
          <w:b/>
          <w:bCs/>
          <w:sz w:val="31"/>
          <w:szCs w:val="31"/>
          <w:highlight w:val="none"/>
          <w:u w:val="single" w:color="auto"/>
          <w:lang w:val="en-US" w:eastAsia="zh-CN"/>
        </w:rPr>
        <w:t xml:space="preserve"> </w:t>
      </w:r>
      <w:r>
        <w:rPr>
          <w:rFonts w:ascii="Times New Roman" w:hAnsi="Times New Roman" w:eastAsia="Times New Roman" w:cs="Times New Roman"/>
          <w:b/>
          <w:bCs/>
          <w:spacing w:val="-1"/>
          <w:sz w:val="31"/>
          <w:szCs w:val="31"/>
          <w:highlight w:val="none"/>
          <w:u w:val="single" w:color="auto"/>
        </w:rPr>
        <w:t xml:space="preserve">   </w:t>
      </w:r>
      <w:r>
        <w:rPr>
          <w:rFonts w:ascii="Times New Roman" w:hAnsi="Times New Roman" w:eastAsia="Times New Roman" w:cs="Times New Roman"/>
          <w:b/>
          <w:bCs/>
          <w:spacing w:val="-58"/>
          <w:sz w:val="31"/>
          <w:szCs w:val="31"/>
          <w:highlight w:val="none"/>
        </w:rPr>
        <w:t xml:space="preserve"> </w:t>
      </w:r>
      <w:r>
        <w:rPr>
          <w:rFonts w:ascii="仿宋" w:hAnsi="仿宋" w:eastAsia="仿宋" w:cs="仿宋"/>
          <w:spacing w:val="-1"/>
          <w:sz w:val="31"/>
          <w:szCs w:val="31"/>
          <w:highlight w:val="none"/>
        </w:rPr>
        <w:t>元，大写：人民币</w:t>
      </w:r>
      <w:r>
        <w:rPr>
          <w:rFonts w:ascii="仿宋" w:hAnsi="仿宋" w:eastAsia="仿宋" w:cs="仿宋"/>
          <w:spacing w:val="-1"/>
          <w:sz w:val="31"/>
          <w:szCs w:val="31"/>
          <w:highlight w:val="none"/>
          <w:u w:val="single" w:color="auto"/>
        </w:rPr>
        <w:t xml:space="preserve">  </w:t>
      </w:r>
      <w:r>
        <w:rPr>
          <w:rFonts w:ascii="仿宋" w:hAnsi="仿宋" w:eastAsia="仿宋" w:cs="仿宋"/>
          <w:b/>
          <w:bCs/>
          <w:spacing w:val="-1"/>
          <w:sz w:val="31"/>
          <w:szCs w:val="31"/>
          <w:highlight w:val="none"/>
          <w:u w:val="single" w:color="auto"/>
        </w:rPr>
        <w:t xml:space="preserve"> </w:t>
      </w:r>
      <w:r>
        <w:rPr>
          <w:rFonts w:hint="eastAsia" w:ascii="仿宋" w:hAnsi="仿宋" w:eastAsia="仿宋" w:cs="仿宋"/>
          <w:b/>
          <w:bCs/>
          <w:spacing w:val="-1"/>
          <w:sz w:val="31"/>
          <w:szCs w:val="31"/>
          <w:highlight w:val="none"/>
          <w:u w:val="single" w:color="auto"/>
          <w:lang w:val="en-US" w:eastAsia="zh-CN"/>
        </w:rPr>
        <w:t xml:space="preserve"> </w:t>
      </w:r>
      <w:r>
        <w:rPr>
          <w:rFonts w:ascii="仿宋" w:hAnsi="仿宋" w:eastAsia="仿宋" w:cs="仿宋"/>
          <w:b/>
          <w:bCs/>
          <w:spacing w:val="-1"/>
          <w:sz w:val="31"/>
          <w:szCs w:val="31"/>
          <w:highlight w:val="none"/>
          <w:u w:val="single" w:color="auto"/>
        </w:rPr>
        <w:t xml:space="preserve">  </w:t>
      </w:r>
      <w:r>
        <w:rPr>
          <w:rFonts w:ascii="仿宋" w:hAnsi="仿宋" w:eastAsia="仿宋" w:cs="仿宋"/>
          <w:spacing w:val="-1"/>
          <w:sz w:val="31"/>
          <w:szCs w:val="31"/>
          <w:highlight w:val="none"/>
          <w:u w:val="single" w:color="auto"/>
        </w:rPr>
        <w:t xml:space="preserve"> </w:t>
      </w:r>
      <w:r>
        <w:rPr>
          <w:rFonts w:ascii="仿宋" w:hAnsi="仿宋" w:eastAsia="仿宋" w:cs="仿宋"/>
          <w:spacing w:val="-135"/>
          <w:sz w:val="31"/>
          <w:szCs w:val="31"/>
          <w:highlight w:val="none"/>
        </w:rPr>
        <w:t xml:space="preserve"> </w:t>
      </w:r>
      <w:r>
        <w:rPr>
          <w:rFonts w:ascii="仿宋" w:hAnsi="仿宋" w:eastAsia="仿宋" w:cs="仿宋"/>
          <w:spacing w:val="-1"/>
          <w:sz w:val="31"/>
          <w:szCs w:val="31"/>
          <w:highlight w:val="none"/>
        </w:rPr>
        <w:t>。本</w:t>
      </w:r>
      <w:r>
        <w:rPr>
          <w:rFonts w:ascii="仿宋" w:hAnsi="仿宋" w:eastAsia="仿宋" w:cs="仿宋"/>
          <w:spacing w:val="5"/>
          <w:sz w:val="31"/>
          <w:szCs w:val="31"/>
          <w:highlight w:val="none"/>
        </w:rPr>
        <w:t>合同为</w:t>
      </w:r>
      <w:r>
        <w:rPr>
          <w:rFonts w:ascii="仿宋" w:hAnsi="仿宋" w:eastAsia="仿宋" w:cs="仿宋"/>
          <w:b/>
          <w:bCs/>
          <w:spacing w:val="5"/>
          <w:sz w:val="31"/>
          <w:szCs w:val="31"/>
          <w:highlight w:val="none"/>
          <w:u w:val="single" w:color="auto"/>
        </w:rPr>
        <w:t>固定总价</w:t>
      </w:r>
      <w:r>
        <w:rPr>
          <w:rFonts w:ascii="仿宋" w:hAnsi="仿宋" w:eastAsia="仿宋" w:cs="仿宋"/>
          <w:spacing w:val="5"/>
          <w:sz w:val="31"/>
          <w:szCs w:val="31"/>
          <w:highlight w:val="none"/>
        </w:rPr>
        <w:t>合同，总价款包括但不限于本项目的</w:t>
      </w:r>
      <w:r>
        <w:rPr>
          <w:rFonts w:hint="eastAsia" w:ascii="仿宋" w:hAnsi="仿宋" w:eastAsia="仿宋" w:cs="仿宋"/>
          <w:spacing w:val="5"/>
          <w:sz w:val="31"/>
          <w:szCs w:val="31"/>
          <w:highlight w:val="none"/>
          <w:lang w:val="en-US" w:eastAsia="zh-CN"/>
        </w:rPr>
        <w:t>方案编制费</w:t>
      </w:r>
      <w:r>
        <w:rPr>
          <w:rFonts w:ascii="仿宋" w:hAnsi="仿宋" w:eastAsia="仿宋" w:cs="仿宋"/>
          <w:spacing w:val="5"/>
          <w:sz w:val="31"/>
          <w:szCs w:val="31"/>
          <w:highlight w:val="none"/>
        </w:rPr>
        <w:t>、人工费、材料费、管理费、住宿费、差旅费、保险费、资料费、布点费、现场踏勘费、封样费、机械费</w:t>
      </w:r>
      <w:r>
        <w:rPr>
          <w:rFonts w:ascii="仿宋" w:hAnsi="仿宋" w:eastAsia="仿宋" w:cs="仿宋"/>
          <w:spacing w:val="15"/>
          <w:sz w:val="31"/>
          <w:szCs w:val="31"/>
          <w:highlight w:val="none"/>
        </w:rPr>
        <w:t>、检验试验费(如有)、企业利润、税费、风险以及为实现本项</w:t>
      </w:r>
      <w:r>
        <w:rPr>
          <w:rFonts w:ascii="仿宋" w:hAnsi="仿宋" w:eastAsia="仿宋" w:cs="仿宋"/>
          <w:spacing w:val="-1"/>
          <w:sz w:val="31"/>
          <w:szCs w:val="31"/>
          <w:highlight w:val="none"/>
        </w:rPr>
        <w:t>目所需的全部费用。</w:t>
      </w:r>
    </w:p>
    <w:p w14:paraId="3542C4E3">
      <w:pPr>
        <w:spacing w:before="2" w:line="335" w:lineRule="auto"/>
        <w:ind w:right="264" w:firstLine="619"/>
        <w:jc w:val="both"/>
        <w:rPr>
          <w:rFonts w:ascii="仿宋" w:hAnsi="仿宋" w:eastAsia="仿宋" w:cs="仿宋"/>
          <w:sz w:val="31"/>
          <w:szCs w:val="31"/>
          <w:highlight w:val="none"/>
        </w:rPr>
      </w:pPr>
      <w:r>
        <w:rPr>
          <w:rFonts w:ascii="仿宋" w:hAnsi="仿宋" w:eastAsia="仿宋" w:cs="仿宋"/>
          <w:spacing w:val="17"/>
          <w:sz w:val="31"/>
          <w:szCs w:val="31"/>
          <w:highlight w:val="none"/>
        </w:rPr>
        <w:t>乙方在签订合同时已充分预计了建材等材料涨跌等相关风</w:t>
      </w:r>
      <w:r>
        <w:rPr>
          <w:rFonts w:ascii="仿宋" w:hAnsi="仿宋" w:eastAsia="仿宋" w:cs="仿宋"/>
          <w:spacing w:val="7"/>
          <w:sz w:val="31"/>
          <w:szCs w:val="31"/>
          <w:highlight w:val="none"/>
        </w:rPr>
        <w:t>险，除根据合同约定的在工程实施过程中需进行增减的款项外，</w:t>
      </w:r>
      <w:r>
        <w:rPr>
          <w:rFonts w:ascii="仿宋" w:hAnsi="仿宋" w:eastAsia="仿宋" w:cs="仿宋"/>
          <w:spacing w:val="5"/>
          <w:sz w:val="31"/>
          <w:szCs w:val="31"/>
          <w:highlight w:val="none"/>
        </w:rPr>
        <w:t>合同总价款不予调整。如施工过程中确有涉及增减量调整的，以</w:t>
      </w:r>
      <w:r>
        <w:rPr>
          <w:rFonts w:ascii="仿宋" w:hAnsi="仿宋" w:eastAsia="仿宋" w:cs="仿宋"/>
          <w:spacing w:val="4"/>
          <w:sz w:val="31"/>
          <w:szCs w:val="31"/>
          <w:highlight w:val="none"/>
        </w:rPr>
        <w:t>第三方审计为准据实结算。</w:t>
      </w:r>
    </w:p>
    <w:p w14:paraId="2934DEFD">
      <w:pPr>
        <w:spacing w:before="1" w:line="334" w:lineRule="auto"/>
        <w:ind w:right="338" w:firstLine="619"/>
        <w:jc w:val="both"/>
        <w:rPr>
          <w:rFonts w:ascii="仿宋" w:hAnsi="仿宋" w:eastAsia="仿宋" w:cs="仿宋"/>
          <w:sz w:val="31"/>
          <w:szCs w:val="31"/>
          <w:highlight w:val="none"/>
        </w:rPr>
      </w:pPr>
      <w:r>
        <w:rPr>
          <w:rFonts w:ascii="仿宋" w:hAnsi="仿宋" w:eastAsia="仿宋" w:cs="仿宋"/>
          <w:spacing w:val="5"/>
          <w:sz w:val="31"/>
          <w:szCs w:val="31"/>
          <w:highlight w:val="none"/>
        </w:rPr>
        <w:t>如因施工区域的客观原因造成无法施工时，影响工程量清单内容的，则从工程总价款中按工程量清单所影响的工程内容标明</w:t>
      </w:r>
      <w:r>
        <w:rPr>
          <w:rFonts w:ascii="仿宋" w:hAnsi="仿宋" w:eastAsia="仿宋" w:cs="仿宋"/>
          <w:sz w:val="31"/>
          <w:szCs w:val="31"/>
          <w:highlight w:val="none"/>
        </w:rPr>
        <w:t xml:space="preserve"> </w:t>
      </w:r>
      <w:r>
        <w:rPr>
          <w:rFonts w:ascii="仿宋" w:hAnsi="仿宋" w:eastAsia="仿宋" w:cs="仿宋"/>
          <w:spacing w:val="2"/>
          <w:sz w:val="31"/>
          <w:szCs w:val="31"/>
          <w:highlight w:val="none"/>
        </w:rPr>
        <w:t>的费用扣减相应金额。</w:t>
      </w:r>
    </w:p>
    <w:p w14:paraId="18104FA2">
      <w:pPr>
        <w:spacing w:before="7" w:line="318" w:lineRule="auto"/>
        <w:ind w:right="339" w:firstLine="619"/>
        <w:rPr>
          <w:rFonts w:ascii="仿宋" w:hAnsi="仿宋" w:eastAsia="仿宋" w:cs="仿宋"/>
          <w:sz w:val="24"/>
          <w:szCs w:val="24"/>
          <w:highlight w:val="none"/>
        </w:rPr>
      </w:pPr>
      <w:r>
        <w:rPr>
          <w:rFonts w:ascii="仿宋" w:hAnsi="仿宋" w:eastAsia="仿宋" w:cs="仿宋"/>
          <w:spacing w:val="-4"/>
          <w:sz w:val="31"/>
          <w:szCs w:val="31"/>
          <w:highlight w:val="none"/>
        </w:rPr>
        <w:t>7.施工日期：自</w:t>
      </w:r>
      <w:r>
        <w:rPr>
          <w:rFonts w:ascii="仿宋" w:hAnsi="仿宋" w:eastAsia="仿宋" w:cs="仿宋"/>
          <w:spacing w:val="17"/>
          <w:sz w:val="31"/>
          <w:szCs w:val="31"/>
          <w:highlight w:val="none"/>
          <w:u w:val="single" w:color="auto"/>
        </w:rPr>
        <w:t xml:space="preserve"> </w:t>
      </w:r>
      <w:r>
        <w:rPr>
          <w:rFonts w:hint="eastAsia" w:ascii="仿宋" w:hAnsi="仿宋" w:eastAsia="仿宋" w:cs="仿宋"/>
          <w:spacing w:val="17"/>
          <w:sz w:val="31"/>
          <w:szCs w:val="31"/>
          <w:highlight w:val="none"/>
          <w:u w:val="single" w:color="auto"/>
          <w:lang w:val="en-US" w:eastAsia="zh-CN"/>
        </w:rPr>
        <w:t xml:space="preserve">2025 </w:t>
      </w:r>
      <w:r>
        <w:rPr>
          <w:rFonts w:ascii="仿宋" w:hAnsi="仿宋" w:eastAsia="仿宋" w:cs="仿宋"/>
          <w:spacing w:val="-4"/>
          <w:sz w:val="31"/>
          <w:szCs w:val="31"/>
          <w:highlight w:val="none"/>
          <w:u w:val="single" w:color="auto"/>
        </w:rPr>
        <w:t>年</w:t>
      </w:r>
      <w:r>
        <w:rPr>
          <w:rFonts w:ascii="仿宋" w:hAnsi="仿宋" w:eastAsia="仿宋" w:cs="仿宋"/>
          <w:spacing w:val="17"/>
          <w:sz w:val="31"/>
          <w:szCs w:val="31"/>
          <w:highlight w:val="none"/>
          <w:u w:val="single" w:color="auto"/>
        </w:rPr>
        <w:t xml:space="preserve"> </w:t>
      </w:r>
      <w:r>
        <w:rPr>
          <w:rFonts w:ascii="仿宋" w:hAnsi="仿宋" w:eastAsia="仿宋" w:cs="仿宋"/>
          <w:spacing w:val="-4"/>
          <w:sz w:val="31"/>
          <w:szCs w:val="31"/>
          <w:highlight w:val="none"/>
          <w:u w:val="single" w:color="auto"/>
        </w:rPr>
        <w:t>月</w:t>
      </w:r>
      <w:r>
        <w:rPr>
          <w:rFonts w:ascii="仿宋" w:hAnsi="仿宋" w:eastAsia="仿宋" w:cs="仿宋"/>
          <w:spacing w:val="30"/>
          <w:sz w:val="31"/>
          <w:szCs w:val="31"/>
          <w:highlight w:val="none"/>
          <w:u w:val="single" w:color="auto"/>
        </w:rPr>
        <w:t xml:space="preserve">  </w:t>
      </w:r>
      <w:r>
        <w:rPr>
          <w:rFonts w:ascii="仿宋" w:hAnsi="仿宋" w:eastAsia="仿宋" w:cs="仿宋"/>
          <w:spacing w:val="-4"/>
          <w:sz w:val="31"/>
          <w:szCs w:val="31"/>
          <w:highlight w:val="none"/>
          <w:u w:val="single" w:color="auto"/>
        </w:rPr>
        <w:t>日</w:t>
      </w:r>
      <w:r>
        <w:rPr>
          <w:rFonts w:ascii="仿宋" w:hAnsi="仿宋" w:eastAsia="仿宋" w:cs="仿宋"/>
          <w:spacing w:val="-4"/>
          <w:sz w:val="31"/>
          <w:szCs w:val="31"/>
          <w:highlight w:val="none"/>
        </w:rPr>
        <w:t>开</w:t>
      </w:r>
      <w:r>
        <w:rPr>
          <w:rFonts w:ascii="仿宋" w:hAnsi="仿宋" w:eastAsia="仿宋" w:cs="仿宋"/>
          <w:spacing w:val="-89"/>
          <w:sz w:val="31"/>
          <w:szCs w:val="31"/>
          <w:highlight w:val="none"/>
        </w:rPr>
        <w:t xml:space="preserve"> </w:t>
      </w:r>
      <w:r>
        <w:rPr>
          <w:rFonts w:ascii="仿宋" w:hAnsi="仿宋" w:eastAsia="仿宋" w:cs="仿宋"/>
          <w:spacing w:val="-4"/>
          <w:sz w:val="31"/>
          <w:szCs w:val="31"/>
          <w:highlight w:val="none"/>
        </w:rPr>
        <w:t>工，至</w:t>
      </w:r>
      <w:r>
        <w:rPr>
          <w:rFonts w:ascii="仿宋" w:hAnsi="仿宋" w:eastAsia="仿宋" w:cs="仿宋"/>
          <w:color w:val="505050"/>
          <w:spacing w:val="5"/>
          <w:position w:val="1"/>
          <w:sz w:val="31"/>
          <w:szCs w:val="31"/>
          <w:highlight w:val="none"/>
          <w:u w:val="single" w:color="auto"/>
        </w:rPr>
        <w:t xml:space="preserve"> </w:t>
      </w:r>
      <w:r>
        <w:rPr>
          <w:rFonts w:hint="eastAsia" w:ascii="仿宋" w:hAnsi="仿宋" w:eastAsia="仿宋" w:cs="仿宋"/>
          <w:color w:val="505050"/>
          <w:spacing w:val="5"/>
          <w:position w:val="1"/>
          <w:sz w:val="31"/>
          <w:szCs w:val="31"/>
          <w:highlight w:val="none"/>
          <w:u w:val="single" w:color="auto"/>
          <w:lang w:val="en-US" w:eastAsia="zh-CN"/>
        </w:rPr>
        <w:t xml:space="preserve"> 2025 </w:t>
      </w:r>
      <w:r>
        <w:rPr>
          <w:rFonts w:ascii="仿宋" w:hAnsi="仿宋" w:eastAsia="仿宋" w:cs="仿宋"/>
          <w:color w:val="505050"/>
          <w:spacing w:val="5"/>
          <w:position w:val="1"/>
          <w:sz w:val="31"/>
          <w:szCs w:val="31"/>
          <w:highlight w:val="none"/>
          <w:u w:val="single" w:color="auto"/>
        </w:rPr>
        <w:t xml:space="preserve"> </w:t>
      </w:r>
      <w:r>
        <w:rPr>
          <w:rFonts w:ascii="仿宋" w:hAnsi="仿宋" w:eastAsia="仿宋" w:cs="仿宋"/>
          <w:color w:val="505050"/>
          <w:spacing w:val="-4"/>
          <w:position w:val="1"/>
          <w:sz w:val="31"/>
          <w:szCs w:val="31"/>
          <w:highlight w:val="none"/>
          <w:u w:val="single" w:color="auto"/>
        </w:rPr>
        <w:t>年</w:t>
      </w:r>
      <w:r>
        <w:rPr>
          <w:rFonts w:hint="eastAsia" w:ascii="仿宋" w:hAnsi="仿宋" w:eastAsia="仿宋" w:cs="仿宋"/>
          <w:color w:val="505050"/>
          <w:spacing w:val="-4"/>
          <w:position w:val="1"/>
          <w:sz w:val="31"/>
          <w:szCs w:val="31"/>
          <w:highlight w:val="none"/>
          <w:u w:val="single" w:color="auto"/>
          <w:lang w:val="en-US" w:eastAsia="zh-CN"/>
        </w:rPr>
        <w:t xml:space="preserve"> </w:t>
      </w:r>
      <w:r>
        <w:rPr>
          <w:rFonts w:hint="eastAsia" w:ascii="仿宋" w:hAnsi="仿宋" w:eastAsia="仿宋" w:cs="仿宋"/>
          <w:color w:val="505050"/>
          <w:spacing w:val="5"/>
          <w:position w:val="1"/>
          <w:sz w:val="31"/>
          <w:szCs w:val="31"/>
          <w:highlight w:val="none"/>
          <w:u w:val="single" w:color="auto"/>
          <w:lang w:val="en-US" w:eastAsia="zh-CN"/>
        </w:rPr>
        <w:t xml:space="preserve"> </w:t>
      </w:r>
      <w:r>
        <w:rPr>
          <w:rFonts w:ascii="仿宋" w:hAnsi="仿宋" w:eastAsia="仿宋" w:cs="仿宋"/>
          <w:spacing w:val="-9"/>
          <w:sz w:val="31"/>
          <w:szCs w:val="31"/>
          <w:highlight w:val="none"/>
          <w:u w:val="single" w:color="auto"/>
        </w:rPr>
        <w:t>月</w:t>
      </w:r>
      <w:r>
        <w:rPr>
          <w:rFonts w:hint="eastAsia" w:ascii="仿宋" w:hAnsi="仿宋" w:eastAsia="仿宋" w:cs="仿宋"/>
          <w:spacing w:val="-9"/>
          <w:sz w:val="31"/>
          <w:szCs w:val="31"/>
          <w:highlight w:val="none"/>
          <w:u w:val="single" w:color="auto"/>
          <w:lang w:val="en-US" w:eastAsia="zh-CN"/>
        </w:rPr>
        <w:t xml:space="preserve">   </w:t>
      </w:r>
      <w:r>
        <w:rPr>
          <w:rFonts w:ascii="仿宋" w:hAnsi="仿宋" w:eastAsia="仿宋" w:cs="仿宋"/>
          <w:spacing w:val="15"/>
          <w:sz w:val="31"/>
          <w:szCs w:val="31"/>
          <w:highlight w:val="none"/>
          <w:u w:val="single" w:color="auto"/>
        </w:rPr>
        <w:t xml:space="preserve"> </w:t>
      </w:r>
      <w:r>
        <w:rPr>
          <w:rFonts w:ascii="仿宋" w:hAnsi="仿宋" w:eastAsia="仿宋" w:cs="仿宋"/>
          <w:spacing w:val="-9"/>
          <w:sz w:val="31"/>
          <w:szCs w:val="31"/>
          <w:highlight w:val="none"/>
          <w:u w:val="single" w:color="auto"/>
        </w:rPr>
        <w:t>日</w:t>
      </w:r>
      <w:r>
        <w:rPr>
          <w:rFonts w:ascii="仿宋" w:hAnsi="仿宋" w:eastAsia="仿宋" w:cs="仿宋"/>
          <w:spacing w:val="-9"/>
          <w:sz w:val="31"/>
          <w:szCs w:val="31"/>
          <w:highlight w:val="none"/>
        </w:rPr>
        <w:t>竣工，施工图</w:t>
      </w:r>
      <w:r>
        <w:rPr>
          <w:rFonts w:hint="eastAsia" w:ascii="仿宋" w:hAnsi="仿宋" w:eastAsia="仿宋" w:cs="仿宋"/>
          <w:spacing w:val="-9"/>
          <w:sz w:val="31"/>
          <w:szCs w:val="31"/>
          <w:highlight w:val="none"/>
          <w:lang w:val="en-US" w:eastAsia="zh-CN"/>
        </w:rPr>
        <w:t>方案</w:t>
      </w:r>
      <w:r>
        <w:rPr>
          <w:rFonts w:ascii="仿宋" w:hAnsi="仿宋" w:eastAsia="仿宋" w:cs="仿宋"/>
          <w:spacing w:val="-9"/>
          <w:sz w:val="31"/>
          <w:szCs w:val="31"/>
          <w:highlight w:val="none"/>
        </w:rPr>
        <w:t>和施工总工期为：</w:t>
      </w:r>
      <w:r>
        <w:rPr>
          <w:rFonts w:hint="eastAsia" w:ascii="仿宋" w:hAnsi="仿宋" w:eastAsia="仿宋" w:cs="仿宋"/>
          <w:spacing w:val="17"/>
          <w:sz w:val="31"/>
          <w:szCs w:val="31"/>
          <w:highlight w:val="none"/>
          <w:u w:val="single" w:color="auto"/>
          <w:lang w:val="en-US" w:eastAsia="zh-CN"/>
        </w:rPr>
        <w:t xml:space="preserve">     天 </w:t>
      </w:r>
      <w:r>
        <w:rPr>
          <w:rFonts w:ascii="仿宋" w:hAnsi="仿宋" w:eastAsia="仿宋" w:cs="仿宋"/>
          <w:spacing w:val="-9"/>
          <w:position w:val="-1"/>
          <w:sz w:val="24"/>
          <w:szCs w:val="24"/>
          <w:highlight w:val="none"/>
          <w:u w:val="single" w:color="auto"/>
        </w:rPr>
        <w:t>。</w:t>
      </w:r>
    </w:p>
    <w:p w14:paraId="27F70DD8">
      <w:pPr>
        <w:spacing w:before="42" w:line="321" w:lineRule="auto"/>
        <w:ind w:right="324" w:firstLine="619"/>
        <w:rPr>
          <w:rFonts w:ascii="仿宋" w:hAnsi="仿宋" w:eastAsia="仿宋" w:cs="仿宋"/>
          <w:sz w:val="31"/>
          <w:szCs w:val="31"/>
          <w:highlight w:val="none"/>
        </w:rPr>
      </w:pPr>
      <w:r>
        <w:rPr>
          <w:rFonts w:ascii="仿宋" w:hAnsi="仿宋" w:eastAsia="仿宋" w:cs="仿宋"/>
          <w:spacing w:val="18"/>
          <w:sz w:val="31"/>
          <w:szCs w:val="31"/>
          <w:highlight w:val="none"/>
        </w:rPr>
        <w:t>为保证质量和进度，施工期间甲乙双方应相互协商配合</w:t>
      </w:r>
      <w:r>
        <w:rPr>
          <w:rFonts w:hint="eastAsia" w:ascii="仿宋" w:hAnsi="仿宋" w:eastAsia="仿宋" w:cs="仿宋"/>
          <w:spacing w:val="18"/>
          <w:sz w:val="31"/>
          <w:szCs w:val="31"/>
          <w:highlight w:val="none"/>
          <w:lang w:eastAsia="zh-CN"/>
        </w:rPr>
        <w:t>，</w:t>
      </w:r>
      <w:r>
        <w:rPr>
          <w:rFonts w:ascii="仿宋" w:hAnsi="仿宋" w:eastAsia="仿宋" w:cs="仿宋"/>
          <w:spacing w:val="10"/>
          <w:sz w:val="31"/>
          <w:szCs w:val="31"/>
          <w:highlight w:val="none"/>
        </w:rPr>
        <w:t>互创施工条件。</w:t>
      </w:r>
    </w:p>
    <w:p w14:paraId="50A63169">
      <w:pPr>
        <w:spacing w:before="1" w:line="221" w:lineRule="auto"/>
        <w:ind w:left="624"/>
        <w:rPr>
          <w:rFonts w:ascii="黑体" w:hAnsi="黑体" w:eastAsia="黑体" w:cs="黑体"/>
          <w:sz w:val="31"/>
          <w:szCs w:val="31"/>
          <w:highlight w:val="none"/>
        </w:rPr>
      </w:pPr>
      <w:r>
        <w:rPr>
          <w:rFonts w:ascii="黑体" w:hAnsi="黑体" w:eastAsia="黑体" w:cs="黑体"/>
          <w:b/>
          <w:bCs/>
          <w:spacing w:val="7"/>
          <w:sz w:val="31"/>
          <w:szCs w:val="31"/>
          <w:highlight w:val="none"/>
        </w:rPr>
        <w:t>第二条</w:t>
      </w:r>
      <w:r>
        <w:rPr>
          <w:rFonts w:ascii="黑体" w:hAnsi="黑体" w:eastAsia="黑体" w:cs="黑体"/>
          <w:spacing w:val="7"/>
          <w:sz w:val="31"/>
          <w:szCs w:val="31"/>
          <w:highlight w:val="none"/>
        </w:rPr>
        <w:t xml:space="preserve">  </w:t>
      </w:r>
      <w:r>
        <w:rPr>
          <w:rFonts w:ascii="黑体" w:hAnsi="黑体" w:eastAsia="黑体" w:cs="黑体"/>
          <w:b/>
          <w:bCs/>
          <w:spacing w:val="7"/>
          <w:sz w:val="31"/>
          <w:szCs w:val="31"/>
          <w:highlight w:val="none"/>
        </w:rPr>
        <w:t>材料供应及质量要求</w:t>
      </w:r>
    </w:p>
    <w:p w14:paraId="4E7901D8">
      <w:pPr>
        <w:spacing w:before="228" w:line="220" w:lineRule="auto"/>
        <w:ind w:left="619"/>
        <w:rPr>
          <w:rFonts w:ascii="仿宋" w:hAnsi="仿宋" w:eastAsia="仿宋" w:cs="仿宋"/>
          <w:sz w:val="31"/>
          <w:szCs w:val="31"/>
          <w:highlight w:val="none"/>
        </w:rPr>
      </w:pPr>
      <w:r>
        <w:rPr>
          <w:rFonts w:ascii="宋体" w:hAnsi="宋体" w:eastAsia="宋体" w:cs="宋体"/>
          <w:spacing w:val="13"/>
          <w:sz w:val="31"/>
          <w:szCs w:val="31"/>
          <w:highlight w:val="none"/>
        </w:rPr>
        <w:t>1.</w:t>
      </w:r>
      <w:r>
        <w:rPr>
          <w:rFonts w:ascii="仿宋" w:hAnsi="仿宋" w:eastAsia="仿宋" w:cs="仿宋"/>
          <w:spacing w:val="13"/>
          <w:sz w:val="31"/>
          <w:szCs w:val="31"/>
          <w:highlight w:val="none"/>
        </w:rPr>
        <w:t>甲方提供的材料、设备：无。</w:t>
      </w:r>
    </w:p>
    <w:p w14:paraId="02F4FEF7">
      <w:pPr>
        <w:spacing w:before="100" w:line="332" w:lineRule="auto"/>
        <w:ind w:right="67" w:firstLine="632" w:firstLineChars="200"/>
        <w:jc w:val="both"/>
        <w:rPr>
          <w:rFonts w:ascii="仿宋" w:hAnsi="仿宋" w:eastAsia="仿宋" w:cs="仿宋"/>
          <w:sz w:val="31"/>
          <w:szCs w:val="31"/>
          <w:highlight w:val="none"/>
        </w:rPr>
      </w:pPr>
      <w:r>
        <w:rPr>
          <w:rFonts w:ascii="宋体" w:hAnsi="宋体" w:eastAsia="宋体" w:cs="宋体"/>
          <w:spacing w:val="3"/>
          <w:sz w:val="31"/>
          <w:szCs w:val="31"/>
          <w:highlight w:val="none"/>
        </w:rPr>
        <w:t>2.</w:t>
      </w:r>
      <w:r>
        <w:rPr>
          <w:rFonts w:ascii="仿宋" w:hAnsi="仿宋" w:eastAsia="仿宋" w:cs="仿宋"/>
          <w:spacing w:val="3"/>
          <w:sz w:val="31"/>
          <w:szCs w:val="31"/>
          <w:highlight w:val="none"/>
        </w:rPr>
        <w:t>乙方提供的材料、设备：</w:t>
      </w:r>
      <w:r>
        <w:rPr>
          <w:rFonts w:ascii="仿宋" w:hAnsi="仿宋" w:eastAsia="仿宋" w:cs="仿宋"/>
          <w:spacing w:val="-85"/>
          <w:sz w:val="31"/>
          <w:szCs w:val="31"/>
          <w:highlight w:val="none"/>
        </w:rPr>
        <w:t xml:space="preserve"> </w:t>
      </w:r>
      <w:r>
        <w:rPr>
          <w:rFonts w:hint="eastAsia" w:ascii="仿宋" w:hAnsi="仿宋" w:eastAsia="仿宋" w:cs="仿宋"/>
          <w:spacing w:val="3"/>
          <w:sz w:val="31"/>
          <w:szCs w:val="31"/>
          <w:highlight w:val="none"/>
          <w:u w:val="single" w:color="auto"/>
          <w:lang w:val="en-US" w:eastAsia="zh-CN"/>
        </w:rPr>
        <w:t>为完成甲方审核后的施工方案的所有材料</w:t>
      </w:r>
      <w:r>
        <w:rPr>
          <w:rFonts w:ascii="仿宋" w:hAnsi="仿宋" w:eastAsia="仿宋" w:cs="仿宋"/>
          <w:spacing w:val="3"/>
          <w:sz w:val="31"/>
          <w:szCs w:val="31"/>
          <w:highlight w:val="none"/>
        </w:rPr>
        <w:t>。</w:t>
      </w:r>
      <w:r>
        <w:rPr>
          <w:rFonts w:ascii="仿宋" w:hAnsi="仿宋" w:eastAsia="仿宋" w:cs="仿宋"/>
          <w:spacing w:val="-92"/>
          <w:sz w:val="31"/>
          <w:szCs w:val="31"/>
          <w:highlight w:val="none"/>
        </w:rPr>
        <w:t xml:space="preserve"> </w:t>
      </w:r>
      <w:r>
        <w:rPr>
          <w:rFonts w:ascii="仿宋" w:hAnsi="仿宋" w:eastAsia="仿宋" w:cs="仿宋"/>
          <w:spacing w:val="3"/>
          <w:sz w:val="31"/>
          <w:szCs w:val="31"/>
          <w:highlight w:val="none"/>
        </w:rPr>
        <w:t>乙方提供的材料、</w:t>
      </w:r>
      <w:r>
        <w:rPr>
          <w:rFonts w:ascii="仿宋" w:hAnsi="仿宋" w:eastAsia="仿宋" w:cs="仿宋"/>
          <w:sz w:val="31"/>
          <w:szCs w:val="31"/>
          <w:highlight w:val="none"/>
        </w:rPr>
        <w:t xml:space="preserve"> </w:t>
      </w:r>
      <w:r>
        <w:rPr>
          <w:rFonts w:ascii="仿宋" w:hAnsi="仿宋" w:eastAsia="仿宋" w:cs="仿宋"/>
          <w:spacing w:val="11"/>
          <w:sz w:val="31"/>
          <w:szCs w:val="31"/>
          <w:highlight w:val="none"/>
        </w:rPr>
        <w:t>设施设备等进场前，应提前</w:t>
      </w:r>
      <w:r>
        <w:rPr>
          <w:rFonts w:ascii="宋体" w:hAnsi="宋体" w:eastAsia="宋体" w:cs="宋体"/>
          <w:spacing w:val="-136"/>
          <w:sz w:val="31"/>
          <w:szCs w:val="31"/>
          <w:highlight w:val="none"/>
          <w:u w:val="single" w:color="auto"/>
        </w:rPr>
        <w:t xml:space="preserve"> </w:t>
      </w:r>
      <w:r>
        <w:rPr>
          <w:rFonts w:ascii="宋体" w:hAnsi="宋体" w:eastAsia="宋体" w:cs="宋体"/>
          <w:spacing w:val="11"/>
          <w:sz w:val="31"/>
          <w:szCs w:val="31"/>
          <w:highlight w:val="none"/>
          <w:u w:val="single" w:color="auto"/>
        </w:rPr>
        <w:t>7</w:t>
      </w:r>
      <w:r>
        <w:rPr>
          <w:rFonts w:ascii="仿宋" w:hAnsi="仿宋" w:eastAsia="仿宋" w:cs="仿宋"/>
          <w:spacing w:val="11"/>
          <w:sz w:val="31"/>
          <w:szCs w:val="31"/>
          <w:highlight w:val="none"/>
        </w:rPr>
        <w:t>个工作日通知甲方验收确</w:t>
      </w:r>
      <w:r>
        <w:rPr>
          <w:rFonts w:ascii="仿宋" w:hAnsi="仿宋" w:eastAsia="仿宋" w:cs="仿宋"/>
          <w:spacing w:val="10"/>
          <w:sz w:val="31"/>
          <w:szCs w:val="31"/>
          <w:highlight w:val="none"/>
        </w:rPr>
        <w:t>认。未</w:t>
      </w:r>
      <w:r>
        <w:rPr>
          <w:rFonts w:ascii="仿宋" w:hAnsi="仿宋" w:eastAsia="仿宋" w:cs="仿宋"/>
          <w:spacing w:val="17"/>
          <w:sz w:val="31"/>
          <w:szCs w:val="31"/>
          <w:highlight w:val="none"/>
        </w:rPr>
        <w:t>经甲方验收及不符合乙方投标文件中工程主要材</w:t>
      </w:r>
      <w:r>
        <w:rPr>
          <w:rFonts w:ascii="仿宋" w:hAnsi="仿宋" w:eastAsia="仿宋" w:cs="仿宋"/>
          <w:spacing w:val="16"/>
          <w:sz w:val="31"/>
          <w:szCs w:val="31"/>
          <w:highlight w:val="none"/>
        </w:rPr>
        <w:t>料报价单要求</w:t>
      </w:r>
      <w:r>
        <w:rPr>
          <w:rFonts w:ascii="仿宋" w:hAnsi="仿宋" w:eastAsia="仿宋" w:cs="仿宋"/>
          <w:spacing w:val="5"/>
          <w:sz w:val="31"/>
          <w:szCs w:val="31"/>
          <w:highlight w:val="none"/>
        </w:rPr>
        <w:t>的，应禁止使用。如已使用，对工程造成的损失由乙方</w:t>
      </w:r>
      <w:r>
        <w:rPr>
          <w:rFonts w:ascii="仿宋" w:hAnsi="仿宋" w:eastAsia="仿宋" w:cs="仿宋"/>
          <w:spacing w:val="4"/>
          <w:sz w:val="31"/>
          <w:szCs w:val="31"/>
          <w:highlight w:val="none"/>
        </w:rPr>
        <w:t>全部负责。甲方不按时验收，应视作验收合格，但不免除乙方不按投标文</w:t>
      </w:r>
      <w:r>
        <w:rPr>
          <w:rFonts w:ascii="仿宋" w:hAnsi="仿宋" w:eastAsia="仿宋" w:cs="仿宋"/>
          <w:spacing w:val="17"/>
          <w:sz w:val="31"/>
          <w:szCs w:val="31"/>
          <w:highlight w:val="none"/>
        </w:rPr>
        <w:t xml:space="preserve"> </w:t>
      </w:r>
      <w:r>
        <w:rPr>
          <w:rFonts w:ascii="仿宋" w:hAnsi="仿宋" w:eastAsia="仿宋" w:cs="仿宋"/>
          <w:spacing w:val="7"/>
          <w:sz w:val="31"/>
          <w:szCs w:val="31"/>
          <w:highlight w:val="none"/>
        </w:rPr>
        <w:t>件中工程主要材料报价单选购及使用材料所引起的责</w:t>
      </w:r>
      <w:r>
        <w:rPr>
          <w:rFonts w:ascii="仿宋" w:hAnsi="仿宋" w:eastAsia="仿宋" w:cs="仿宋"/>
          <w:spacing w:val="6"/>
          <w:sz w:val="31"/>
          <w:szCs w:val="31"/>
          <w:highlight w:val="none"/>
        </w:rPr>
        <w:t>任。</w:t>
      </w:r>
    </w:p>
    <w:p w14:paraId="7B4CF052">
      <w:pPr>
        <w:spacing w:before="4" w:line="327" w:lineRule="auto"/>
        <w:ind w:firstLine="619"/>
        <w:jc w:val="both"/>
        <w:rPr>
          <w:rFonts w:ascii="仿宋" w:hAnsi="仿宋" w:eastAsia="仿宋" w:cs="仿宋"/>
          <w:spacing w:val="12"/>
          <w:sz w:val="31"/>
          <w:szCs w:val="31"/>
          <w:highlight w:val="none"/>
        </w:rPr>
      </w:pPr>
      <w:r>
        <w:rPr>
          <w:rFonts w:ascii="宋体" w:hAnsi="宋体" w:eastAsia="宋体" w:cs="宋体"/>
          <w:spacing w:val="5"/>
          <w:sz w:val="31"/>
          <w:szCs w:val="31"/>
          <w:highlight w:val="none"/>
        </w:rPr>
        <w:t>3.</w:t>
      </w:r>
      <w:r>
        <w:rPr>
          <w:rFonts w:ascii="仿宋" w:hAnsi="仿宋" w:eastAsia="仿宋" w:cs="仿宋"/>
          <w:spacing w:val="5"/>
          <w:sz w:val="31"/>
          <w:szCs w:val="31"/>
          <w:highlight w:val="none"/>
        </w:rPr>
        <w:t>乙方提供的材料应当</w:t>
      </w:r>
      <w:r>
        <w:rPr>
          <w:rFonts w:ascii="仿宋" w:hAnsi="仿宋" w:eastAsia="仿宋" w:cs="仿宋"/>
          <w:spacing w:val="13"/>
          <w:sz w:val="31"/>
          <w:szCs w:val="31"/>
          <w:highlight w:val="none"/>
        </w:rPr>
        <w:t>出具有效的出厂证明和</w:t>
      </w:r>
      <w:r>
        <w:rPr>
          <w:rFonts w:ascii="仿宋" w:hAnsi="仿宋" w:eastAsia="仿宋" w:cs="仿宋"/>
          <w:spacing w:val="12"/>
          <w:sz w:val="31"/>
          <w:szCs w:val="31"/>
          <w:highlight w:val="none"/>
        </w:rPr>
        <w:t>合格检验单。</w:t>
      </w:r>
    </w:p>
    <w:p w14:paraId="3A819F46">
      <w:pPr>
        <w:spacing w:before="30" w:line="222" w:lineRule="auto"/>
        <w:ind w:left="624"/>
        <w:rPr>
          <w:rFonts w:ascii="黑体" w:hAnsi="黑体" w:eastAsia="黑体" w:cs="黑体"/>
          <w:sz w:val="31"/>
          <w:szCs w:val="31"/>
          <w:highlight w:val="none"/>
        </w:rPr>
      </w:pPr>
      <w:r>
        <w:rPr>
          <w:rFonts w:ascii="黑体" w:hAnsi="黑体" w:eastAsia="黑体" w:cs="黑体"/>
          <w:b/>
          <w:bCs/>
          <w:spacing w:val="3"/>
          <w:sz w:val="31"/>
          <w:szCs w:val="31"/>
          <w:highlight w:val="none"/>
        </w:rPr>
        <w:t>第三条</w:t>
      </w:r>
      <w:r>
        <w:rPr>
          <w:rFonts w:ascii="黑体" w:hAnsi="黑体" w:eastAsia="黑体" w:cs="黑体"/>
          <w:spacing w:val="15"/>
          <w:sz w:val="31"/>
          <w:szCs w:val="31"/>
          <w:highlight w:val="none"/>
        </w:rPr>
        <w:t xml:space="preserve">  </w:t>
      </w:r>
      <w:r>
        <w:rPr>
          <w:rFonts w:ascii="黑体" w:hAnsi="黑体" w:eastAsia="黑体" w:cs="黑体"/>
          <w:b/>
          <w:bCs/>
          <w:spacing w:val="3"/>
          <w:sz w:val="31"/>
          <w:szCs w:val="31"/>
          <w:highlight w:val="none"/>
        </w:rPr>
        <w:t>施工配合</w:t>
      </w:r>
    </w:p>
    <w:p w14:paraId="3D5F64EB">
      <w:pPr>
        <w:spacing w:before="197" w:line="222" w:lineRule="auto"/>
        <w:ind w:left="624"/>
        <w:rPr>
          <w:rFonts w:ascii="仿宋" w:hAnsi="仿宋" w:eastAsia="仿宋" w:cs="仿宋"/>
          <w:sz w:val="31"/>
          <w:szCs w:val="31"/>
          <w:highlight w:val="none"/>
        </w:rPr>
      </w:pPr>
      <w:r>
        <w:rPr>
          <w:rFonts w:ascii="宋体" w:hAnsi="宋体" w:eastAsia="宋体" w:cs="宋体"/>
          <w:b/>
          <w:bCs/>
          <w:spacing w:val="5"/>
          <w:sz w:val="31"/>
          <w:szCs w:val="31"/>
          <w:highlight w:val="none"/>
        </w:rPr>
        <w:t>1.</w:t>
      </w:r>
      <w:r>
        <w:rPr>
          <w:rFonts w:ascii="仿宋" w:hAnsi="仿宋" w:eastAsia="仿宋" w:cs="仿宋"/>
          <w:b/>
          <w:bCs/>
          <w:spacing w:val="5"/>
          <w:sz w:val="31"/>
          <w:szCs w:val="31"/>
          <w:highlight w:val="none"/>
        </w:rPr>
        <w:t>甲方职责、义务</w:t>
      </w:r>
    </w:p>
    <w:p w14:paraId="7AD089FE">
      <w:pPr>
        <w:spacing w:before="176" w:line="277" w:lineRule="auto"/>
        <w:ind w:right="75" w:firstLine="760"/>
        <w:rPr>
          <w:rFonts w:hint="eastAsia" w:ascii="仿宋" w:hAnsi="仿宋" w:eastAsia="仿宋" w:cs="仿宋"/>
          <w:spacing w:val="17"/>
          <w:sz w:val="31"/>
          <w:szCs w:val="31"/>
          <w:highlight w:val="none"/>
          <w:lang w:val="en-US" w:eastAsia="zh-CN"/>
        </w:rPr>
      </w:pPr>
      <w:r>
        <w:rPr>
          <w:rFonts w:ascii="仿宋" w:hAnsi="仿宋" w:eastAsia="仿宋" w:cs="仿宋"/>
          <w:spacing w:val="17"/>
          <w:sz w:val="31"/>
          <w:szCs w:val="31"/>
          <w:highlight w:val="none"/>
        </w:rPr>
        <w:t>(1)在施工前，</w:t>
      </w:r>
      <w:r>
        <w:rPr>
          <w:rFonts w:hint="eastAsia" w:ascii="仿宋" w:hAnsi="仿宋" w:eastAsia="仿宋" w:cs="仿宋"/>
          <w:spacing w:val="17"/>
          <w:sz w:val="31"/>
          <w:szCs w:val="31"/>
          <w:highlight w:val="none"/>
          <w:lang w:val="en-US" w:eastAsia="zh-CN"/>
        </w:rPr>
        <w:t>现场与乙方充分说明改造需求。</w:t>
      </w:r>
    </w:p>
    <w:p w14:paraId="6B21FBB0">
      <w:pPr>
        <w:spacing w:before="176" w:line="277" w:lineRule="auto"/>
        <w:ind w:right="75" w:firstLine="760"/>
        <w:rPr>
          <w:rFonts w:ascii="仿宋" w:hAnsi="仿宋" w:eastAsia="仿宋" w:cs="仿宋"/>
          <w:sz w:val="31"/>
          <w:szCs w:val="31"/>
          <w:highlight w:val="none"/>
        </w:rPr>
      </w:pPr>
      <w:r>
        <w:rPr>
          <w:rFonts w:ascii="仿宋" w:hAnsi="仿宋" w:eastAsia="仿宋" w:cs="仿宋"/>
          <w:spacing w:val="18"/>
          <w:sz w:val="31"/>
          <w:szCs w:val="31"/>
          <w:highlight w:val="none"/>
        </w:rPr>
        <w:t>(2)甲方应在工程开工前三日，</w:t>
      </w:r>
      <w:r>
        <w:rPr>
          <w:rFonts w:ascii="仿宋" w:hAnsi="仿宋" w:eastAsia="仿宋" w:cs="仿宋"/>
          <w:spacing w:val="7"/>
          <w:sz w:val="31"/>
          <w:szCs w:val="31"/>
          <w:highlight w:val="none"/>
        </w:rPr>
        <w:t>甲方向乙方提供施工所需的水、电等必备条件。</w:t>
      </w:r>
    </w:p>
    <w:p w14:paraId="29DFD4E0">
      <w:pPr>
        <w:spacing w:before="199" w:line="306" w:lineRule="auto"/>
        <w:ind w:right="65" w:firstLine="760"/>
        <w:rPr>
          <w:rFonts w:ascii="仿宋" w:hAnsi="仿宋" w:eastAsia="仿宋" w:cs="仿宋"/>
          <w:sz w:val="31"/>
          <w:szCs w:val="31"/>
          <w:highlight w:val="none"/>
        </w:rPr>
      </w:pPr>
      <w:r>
        <w:rPr>
          <w:rFonts w:ascii="仿宋" w:hAnsi="仿宋" w:eastAsia="仿宋" w:cs="仿宋"/>
          <w:spacing w:val="24"/>
          <w:sz w:val="31"/>
          <w:szCs w:val="31"/>
          <w:highlight w:val="none"/>
        </w:rPr>
        <w:t>(3)甲方对乙方提供的材料、设施设备进</w:t>
      </w:r>
      <w:r>
        <w:rPr>
          <w:rFonts w:ascii="仿宋" w:hAnsi="仿宋" w:eastAsia="仿宋" w:cs="仿宋"/>
          <w:spacing w:val="23"/>
          <w:sz w:val="31"/>
          <w:szCs w:val="31"/>
          <w:highlight w:val="none"/>
        </w:rPr>
        <w:t>行验收(包括不</w:t>
      </w:r>
      <w:r>
        <w:rPr>
          <w:rFonts w:ascii="仿宋" w:hAnsi="仿宋" w:eastAsia="仿宋" w:cs="仿宋"/>
          <w:spacing w:val="10"/>
          <w:sz w:val="31"/>
          <w:szCs w:val="31"/>
          <w:highlight w:val="none"/>
        </w:rPr>
        <w:t>限于①主材封样；②主材进场验收)等</w:t>
      </w:r>
      <w:r>
        <w:rPr>
          <w:rFonts w:ascii="仿宋" w:hAnsi="仿宋" w:eastAsia="仿宋" w:cs="仿宋"/>
          <w:spacing w:val="13"/>
          <w:sz w:val="31"/>
          <w:szCs w:val="31"/>
          <w:highlight w:val="none"/>
        </w:rPr>
        <w:t xml:space="preserve"> </w:t>
      </w:r>
      <w:r>
        <w:rPr>
          <w:rFonts w:ascii="仿宋" w:hAnsi="仿宋" w:eastAsia="仿宋" w:cs="仿宋"/>
          <w:spacing w:val="27"/>
          <w:sz w:val="31"/>
          <w:szCs w:val="31"/>
          <w:highlight w:val="none"/>
        </w:rPr>
        <w:t>;对隐蔽工程的隐蔽前验收(隐蔽工程必须经甲方认可后，方可进行下一道工序);负责工程竣工后的组织验收。</w:t>
      </w:r>
    </w:p>
    <w:p w14:paraId="1DED9717">
      <w:pPr>
        <w:spacing w:before="177" w:line="302" w:lineRule="auto"/>
        <w:ind w:right="67" w:firstLine="760"/>
        <w:rPr>
          <w:rFonts w:ascii="仿宋" w:hAnsi="仿宋" w:eastAsia="仿宋" w:cs="仿宋"/>
          <w:sz w:val="31"/>
          <w:szCs w:val="31"/>
          <w:highlight w:val="none"/>
        </w:rPr>
      </w:pPr>
      <w:r>
        <w:rPr>
          <w:rFonts w:ascii="仿宋" w:hAnsi="仿宋" w:eastAsia="仿宋" w:cs="仿宋"/>
          <w:spacing w:val="12"/>
          <w:sz w:val="31"/>
          <w:szCs w:val="31"/>
          <w:highlight w:val="none"/>
        </w:rPr>
        <w:t>(4)指派</w:t>
      </w:r>
      <w:r>
        <w:rPr>
          <w:rFonts w:ascii="仿宋" w:hAnsi="仿宋" w:eastAsia="仿宋" w:cs="仿宋"/>
          <w:spacing w:val="4"/>
          <w:sz w:val="31"/>
          <w:szCs w:val="31"/>
          <w:highlight w:val="none"/>
          <w:u w:val="single" w:color="auto"/>
        </w:rPr>
        <w:t xml:space="preserve">       </w:t>
      </w:r>
      <w:r>
        <w:rPr>
          <w:rFonts w:ascii="仿宋" w:hAnsi="仿宋" w:eastAsia="仿宋" w:cs="仿宋"/>
          <w:spacing w:val="12"/>
          <w:sz w:val="31"/>
          <w:szCs w:val="31"/>
          <w:highlight w:val="none"/>
        </w:rPr>
        <w:t>为甲方项目负责人，负责督促检</w:t>
      </w:r>
      <w:r>
        <w:rPr>
          <w:rFonts w:ascii="仿宋" w:hAnsi="仿宋" w:eastAsia="仿宋" w:cs="仿宋"/>
          <w:spacing w:val="13"/>
          <w:sz w:val="31"/>
          <w:szCs w:val="31"/>
          <w:highlight w:val="none"/>
        </w:rPr>
        <w:t xml:space="preserve"> </w:t>
      </w:r>
      <w:r>
        <w:rPr>
          <w:rFonts w:ascii="仿宋" w:hAnsi="仿宋" w:eastAsia="仿宋" w:cs="仿宋"/>
          <w:spacing w:val="5"/>
          <w:sz w:val="31"/>
          <w:szCs w:val="31"/>
          <w:highlight w:val="none"/>
        </w:rPr>
        <w:t>查乙方、监理单位</w:t>
      </w:r>
      <w:r>
        <w:rPr>
          <w:rFonts w:hint="eastAsia" w:ascii="仿宋" w:hAnsi="仿宋" w:eastAsia="仿宋" w:cs="仿宋"/>
          <w:spacing w:val="5"/>
          <w:sz w:val="31"/>
          <w:szCs w:val="31"/>
          <w:highlight w:val="none"/>
          <w:lang w:val="en-US" w:eastAsia="zh-CN"/>
        </w:rPr>
        <w:t>(若有)</w:t>
      </w:r>
      <w:r>
        <w:rPr>
          <w:rFonts w:ascii="仿宋" w:hAnsi="仿宋" w:eastAsia="仿宋" w:cs="仿宋"/>
          <w:spacing w:val="5"/>
          <w:sz w:val="31"/>
          <w:szCs w:val="31"/>
          <w:highlight w:val="none"/>
        </w:rPr>
        <w:t>严格按照</w:t>
      </w:r>
      <w:r>
        <w:rPr>
          <w:rFonts w:hint="eastAsia" w:ascii="仿宋" w:hAnsi="仿宋" w:eastAsia="仿宋" w:cs="仿宋"/>
          <w:spacing w:val="5"/>
          <w:sz w:val="31"/>
          <w:szCs w:val="31"/>
          <w:highlight w:val="none"/>
          <w:lang w:val="en-US" w:eastAsia="zh-CN"/>
        </w:rPr>
        <w:t>经甲方审定同意的施工方案和合</w:t>
      </w:r>
      <w:r>
        <w:rPr>
          <w:rFonts w:ascii="仿宋" w:hAnsi="仿宋" w:eastAsia="仿宋" w:cs="仿宋"/>
          <w:spacing w:val="5"/>
          <w:sz w:val="31"/>
          <w:szCs w:val="31"/>
          <w:highlight w:val="none"/>
        </w:rPr>
        <w:t>同要求进行施工</w:t>
      </w:r>
      <w:r>
        <w:rPr>
          <w:rFonts w:ascii="仿宋" w:hAnsi="仿宋" w:eastAsia="仿宋" w:cs="仿宋"/>
          <w:sz w:val="31"/>
          <w:szCs w:val="31"/>
          <w:highlight w:val="none"/>
        </w:rPr>
        <w:t xml:space="preserve"> </w:t>
      </w:r>
      <w:r>
        <w:rPr>
          <w:rFonts w:ascii="仿宋" w:hAnsi="仿宋" w:eastAsia="仿宋" w:cs="仿宋"/>
          <w:spacing w:val="10"/>
          <w:sz w:val="31"/>
          <w:szCs w:val="31"/>
          <w:highlight w:val="none"/>
        </w:rPr>
        <w:t>,维护甲方权益，保障工程的质量和进度，协调解决施工中提出</w:t>
      </w:r>
      <w:r>
        <w:rPr>
          <w:rFonts w:ascii="仿宋" w:hAnsi="仿宋" w:eastAsia="仿宋" w:cs="仿宋"/>
          <w:spacing w:val="-3"/>
          <w:sz w:val="31"/>
          <w:szCs w:val="31"/>
          <w:highlight w:val="none"/>
        </w:rPr>
        <w:t>的问题等。</w:t>
      </w:r>
    </w:p>
    <w:p w14:paraId="59630CEA">
      <w:pPr>
        <w:spacing w:before="228" w:line="223" w:lineRule="auto"/>
        <w:ind w:left="760"/>
        <w:rPr>
          <w:rFonts w:ascii="仿宋" w:hAnsi="仿宋" w:eastAsia="仿宋" w:cs="仿宋"/>
          <w:spacing w:val="16"/>
          <w:sz w:val="31"/>
          <w:szCs w:val="31"/>
          <w:highlight w:val="none"/>
        </w:rPr>
      </w:pPr>
      <w:r>
        <w:rPr>
          <w:rFonts w:ascii="仿宋" w:hAnsi="仿宋" w:eastAsia="仿宋" w:cs="仿宋"/>
          <w:spacing w:val="16"/>
          <w:sz w:val="31"/>
          <w:szCs w:val="31"/>
          <w:highlight w:val="none"/>
        </w:rPr>
        <w:t>(5)按合同约定支付工程进度款。</w:t>
      </w:r>
    </w:p>
    <w:p w14:paraId="16B63A86">
      <w:pPr>
        <w:spacing w:before="171" w:line="223" w:lineRule="auto"/>
        <w:ind w:left="624"/>
        <w:rPr>
          <w:rFonts w:ascii="仿宋" w:hAnsi="仿宋" w:eastAsia="仿宋" w:cs="仿宋"/>
          <w:b/>
          <w:bCs/>
          <w:spacing w:val="5"/>
          <w:sz w:val="31"/>
          <w:szCs w:val="31"/>
          <w:highlight w:val="none"/>
        </w:rPr>
      </w:pPr>
      <w:r>
        <w:rPr>
          <w:rFonts w:ascii="宋体" w:hAnsi="宋体" w:eastAsia="宋体" w:cs="宋体"/>
          <w:b/>
          <w:bCs/>
          <w:spacing w:val="5"/>
          <w:sz w:val="31"/>
          <w:szCs w:val="31"/>
          <w:highlight w:val="none"/>
        </w:rPr>
        <w:t>2.</w:t>
      </w:r>
      <w:r>
        <w:rPr>
          <w:rFonts w:ascii="仿宋" w:hAnsi="仿宋" w:eastAsia="仿宋" w:cs="仿宋"/>
          <w:b/>
          <w:bCs/>
          <w:spacing w:val="5"/>
          <w:sz w:val="31"/>
          <w:szCs w:val="31"/>
          <w:highlight w:val="none"/>
        </w:rPr>
        <w:t>乙方职责、义务</w:t>
      </w:r>
    </w:p>
    <w:p w14:paraId="265C1051">
      <w:pPr>
        <w:spacing w:before="101" w:line="280" w:lineRule="auto"/>
        <w:ind w:right="21" w:firstLine="760"/>
        <w:rPr>
          <w:rFonts w:ascii="仿宋" w:hAnsi="仿宋" w:eastAsia="仿宋" w:cs="仿宋"/>
          <w:sz w:val="31"/>
          <w:szCs w:val="31"/>
          <w:highlight w:val="none"/>
        </w:rPr>
      </w:pPr>
      <w:r>
        <w:rPr>
          <w:rFonts w:ascii="仿宋" w:hAnsi="仿宋" w:eastAsia="仿宋" w:cs="仿宋"/>
          <w:spacing w:val="18"/>
          <w:sz w:val="31"/>
          <w:szCs w:val="31"/>
          <w:highlight w:val="none"/>
        </w:rPr>
        <w:t>(1)</w:t>
      </w:r>
      <w:r>
        <w:rPr>
          <w:rFonts w:hint="eastAsia" w:ascii="仿宋" w:hAnsi="仿宋" w:eastAsia="仿宋" w:cs="仿宋"/>
          <w:spacing w:val="18"/>
          <w:sz w:val="31"/>
          <w:szCs w:val="31"/>
          <w:highlight w:val="none"/>
          <w:lang w:val="en-US" w:eastAsia="zh-CN"/>
        </w:rPr>
        <w:t>提供现场改造方案并经甲方确认，进场后</w:t>
      </w:r>
      <w:r>
        <w:rPr>
          <w:rFonts w:ascii="仿宋" w:hAnsi="仿宋" w:eastAsia="仿宋" w:cs="仿宋"/>
          <w:spacing w:val="6"/>
          <w:sz w:val="31"/>
          <w:szCs w:val="31"/>
          <w:highlight w:val="none"/>
        </w:rPr>
        <w:t>由乙方全权负责，施工期间禁止其他人员进入施工区域。</w:t>
      </w:r>
    </w:p>
    <w:p w14:paraId="34594EF2">
      <w:pPr>
        <w:spacing w:before="175" w:line="273" w:lineRule="auto"/>
        <w:ind w:right="24" w:firstLine="760"/>
        <w:rPr>
          <w:rFonts w:ascii="宋体" w:hAnsi="宋体" w:eastAsia="宋体" w:cs="宋体"/>
          <w:sz w:val="6"/>
          <w:szCs w:val="6"/>
          <w:highlight w:val="none"/>
        </w:rPr>
      </w:pPr>
      <w:r>
        <w:rPr>
          <w:rFonts w:ascii="仿宋" w:hAnsi="仿宋" w:eastAsia="仿宋" w:cs="仿宋"/>
          <w:spacing w:val="30"/>
          <w:sz w:val="31"/>
          <w:szCs w:val="31"/>
          <w:highlight w:val="none"/>
        </w:rPr>
        <w:t>(2)工程开工前应</w:t>
      </w:r>
      <w:r>
        <w:rPr>
          <w:rFonts w:hint="eastAsia" w:ascii="仿宋" w:hAnsi="仿宋" w:eastAsia="仿宋" w:cs="仿宋"/>
          <w:spacing w:val="30"/>
          <w:sz w:val="31"/>
          <w:szCs w:val="31"/>
          <w:highlight w:val="none"/>
          <w:lang w:val="en-US" w:eastAsia="zh-CN"/>
        </w:rPr>
        <w:t>充分</w:t>
      </w:r>
      <w:r>
        <w:rPr>
          <w:rFonts w:ascii="仿宋" w:hAnsi="仿宋" w:eastAsia="仿宋" w:cs="仿宋"/>
          <w:spacing w:val="30"/>
          <w:sz w:val="31"/>
          <w:szCs w:val="31"/>
          <w:highlight w:val="none"/>
        </w:rPr>
        <w:t>检查</w:t>
      </w:r>
      <w:r>
        <w:rPr>
          <w:rFonts w:hint="eastAsia" w:ascii="仿宋" w:hAnsi="仿宋" w:eastAsia="仿宋" w:cs="仿宋"/>
          <w:spacing w:val="30"/>
          <w:sz w:val="31"/>
          <w:szCs w:val="31"/>
          <w:highlight w:val="none"/>
          <w:lang w:val="en-US" w:eastAsia="zh-CN"/>
        </w:rPr>
        <w:t>现场情况</w:t>
      </w:r>
      <w:r>
        <w:rPr>
          <w:rFonts w:ascii="仿宋" w:hAnsi="仿宋" w:eastAsia="仿宋" w:cs="仿宋"/>
          <w:spacing w:val="4"/>
          <w:sz w:val="31"/>
          <w:szCs w:val="31"/>
          <w:highlight w:val="none"/>
        </w:rPr>
        <w:t>，发现问题应及时通知甲方，经甲方确认后予以协调解决</w:t>
      </w:r>
      <w:r>
        <w:rPr>
          <w:rFonts w:ascii="宋体" w:hAnsi="宋体" w:eastAsia="宋体" w:cs="宋体"/>
          <w:sz w:val="6"/>
          <w:szCs w:val="6"/>
          <w:highlight w:val="none"/>
        </w:rPr>
        <w:t>◎</w:t>
      </w:r>
    </w:p>
    <w:p w14:paraId="3D4C96F6">
      <w:pPr>
        <w:spacing w:before="178" w:line="305" w:lineRule="auto"/>
        <w:ind w:right="16" w:firstLine="760"/>
        <w:rPr>
          <w:rFonts w:ascii="仿宋" w:hAnsi="仿宋" w:eastAsia="仿宋" w:cs="仿宋"/>
          <w:spacing w:val="12"/>
          <w:sz w:val="31"/>
          <w:szCs w:val="31"/>
          <w:highlight w:val="none"/>
        </w:rPr>
      </w:pPr>
      <w:r>
        <w:rPr>
          <w:rFonts w:ascii="仿宋" w:hAnsi="仿宋" w:eastAsia="仿宋" w:cs="仿宋"/>
          <w:spacing w:val="18"/>
          <w:sz w:val="31"/>
          <w:szCs w:val="31"/>
          <w:highlight w:val="none"/>
        </w:rPr>
        <w:t>(4)进场施工前双方对水表、电表逐一抄表书面确认，施</w:t>
      </w:r>
      <w:r>
        <w:rPr>
          <w:rFonts w:ascii="仿宋" w:hAnsi="仿宋" w:eastAsia="仿宋" w:cs="仿宋"/>
          <w:spacing w:val="5"/>
          <w:sz w:val="31"/>
          <w:szCs w:val="31"/>
          <w:highlight w:val="none"/>
        </w:rPr>
        <w:t>工期间水、电费用由</w:t>
      </w:r>
      <w:r>
        <w:rPr>
          <w:rFonts w:hint="eastAsia" w:ascii="仿宋" w:hAnsi="仿宋" w:eastAsia="仿宋" w:cs="仿宋"/>
          <w:spacing w:val="5"/>
          <w:sz w:val="31"/>
          <w:szCs w:val="31"/>
          <w:highlight w:val="none"/>
          <w:lang w:val="en-US" w:eastAsia="zh-CN"/>
        </w:rPr>
        <w:t>乙</w:t>
      </w:r>
      <w:r>
        <w:rPr>
          <w:rFonts w:ascii="仿宋" w:hAnsi="仿宋" w:eastAsia="仿宋" w:cs="仿宋"/>
          <w:spacing w:val="5"/>
          <w:sz w:val="31"/>
          <w:szCs w:val="31"/>
          <w:highlight w:val="none"/>
        </w:rPr>
        <w:t>方承担，在施工过程中乙方应本着节约原则，如甲方代表有浪费行为，甲方有权责成乙方</w:t>
      </w:r>
      <w:r>
        <w:rPr>
          <w:rFonts w:ascii="仿宋" w:hAnsi="仿宋" w:eastAsia="仿宋" w:cs="仿宋"/>
          <w:spacing w:val="4"/>
          <w:sz w:val="31"/>
          <w:szCs w:val="31"/>
          <w:highlight w:val="none"/>
        </w:rPr>
        <w:t>整改</w:t>
      </w:r>
      <w:r>
        <w:rPr>
          <w:rFonts w:ascii="仿宋" w:hAnsi="仿宋" w:eastAsia="仿宋" w:cs="仿宋"/>
          <w:sz w:val="31"/>
          <w:szCs w:val="31"/>
          <w:highlight w:val="none"/>
        </w:rPr>
        <w:t xml:space="preserve"> </w:t>
      </w:r>
      <w:r>
        <w:rPr>
          <w:rFonts w:ascii="仿宋" w:hAnsi="仿宋" w:eastAsia="仿宋" w:cs="仿宋"/>
          <w:spacing w:val="12"/>
          <w:sz w:val="31"/>
          <w:szCs w:val="31"/>
          <w:highlight w:val="none"/>
        </w:rPr>
        <w:t>,并由乙方承担的</w:t>
      </w:r>
      <w:r>
        <w:rPr>
          <w:rFonts w:hint="eastAsia" w:ascii="仿宋" w:hAnsi="仿宋" w:eastAsia="仿宋" w:cs="仿宋"/>
          <w:spacing w:val="12"/>
          <w:sz w:val="31"/>
          <w:szCs w:val="31"/>
          <w:highlight w:val="none"/>
          <w:lang w:val="en-US" w:eastAsia="zh-CN"/>
        </w:rPr>
        <w:t>浪费的</w:t>
      </w:r>
      <w:r>
        <w:rPr>
          <w:rFonts w:ascii="仿宋" w:hAnsi="仿宋" w:eastAsia="仿宋" w:cs="仿宋"/>
          <w:spacing w:val="12"/>
          <w:sz w:val="31"/>
          <w:szCs w:val="31"/>
          <w:highlight w:val="none"/>
        </w:rPr>
        <w:t>水电费用。</w:t>
      </w:r>
    </w:p>
    <w:p w14:paraId="2C30F374">
      <w:pPr>
        <w:spacing w:before="178" w:line="305" w:lineRule="auto"/>
        <w:ind w:right="16" w:firstLine="760"/>
        <w:rPr>
          <w:rFonts w:ascii="仿宋" w:hAnsi="仿宋" w:eastAsia="仿宋" w:cs="仿宋"/>
          <w:spacing w:val="6"/>
          <w:sz w:val="31"/>
          <w:szCs w:val="31"/>
          <w:highlight w:val="none"/>
        </w:rPr>
      </w:pPr>
      <w:r>
        <w:rPr>
          <w:rFonts w:ascii="仿宋" w:hAnsi="仿宋" w:eastAsia="仿宋" w:cs="仿宋"/>
          <w:spacing w:val="18"/>
          <w:sz w:val="31"/>
          <w:szCs w:val="31"/>
          <w:highlight w:val="none"/>
        </w:rPr>
        <w:t>(5)施工期间凡涉及敲、凿、锯、钻等产生严重噪音的作</w:t>
      </w:r>
      <w:r>
        <w:rPr>
          <w:rFonts w:ascii="仿宋" w:hAnsi="仿宋" w:eastAsia="仿宋" w:cs="仿宋"/>
          <w:spacing w:val="2"/>
          <w:sz w:val="31"/>
          <w:szCs w:val="31"/>
          <w:highlight w:val="none"/>
        </w:rPr>
        <w:t xml:space="preserve"> </w:t>
      </w:r>
      <w:r>
        <w:rPr>
          <w:rFonts w:ascii="仿宋" w:hAnsi="仿宋" w:eastAsia="仿宋" w:cs="仿宋"/>
          <w:spacing w:val="5"/>
          <w:sz w:val="31"/>
          <w:szCs w:val="31"/>
          <w:highlight w:val="none"/>
        </w:rPr>
        <w:t>业，或施工项目所在物业对施工时间有规定的，应遵守当地</w:t>
      </w:r>
      <w:r>
        <w:rPr>
          <w:rFonts w:ascii="仿宋" w:hAnsi="仿宋" w:eastAsia="仿宋" w:cs="仿宋"/>
          <w:spacing w:val="3"/>
          <w:sz w:val="31"/>
          <w:szCs w:val="31"/>
          <w:highlight w:val="none"/>
        </w:rPr>
        <w:t xml:space="preserve"> </w:t>
      </w:r>
      <w:r>
        <w:rPr>
          <w:rFonts w:ascii="仿宋" w:hAnsi="仿宋" w:eastAsia="仿宋" w:cs="仿宋"/>
          <w:spacing w:val="6"/>
          <w:sz w:val="31"/>
          <w:szCs w:val="31"/>
          <w:highlight w:val="none"/>
        </w:rPr>
        <w:t>管理部门及所在物业部门的相关规定。</w:t>
      </w:r>
    </w:p>
    <w:p w14:paraId="779206BA">
      <w:pPr>
        <w:spacing w:before="178" w:line="305" w:lineRule="auto"/>
        <w:ind w:right="16" w:firstLine="760"/>
        <w:rPr>
          <w:rFonts w:hint="eastAsia" w:eastAsia="仿宋"/>
          <w:highlight w:val="none"/>
          <w:lang w:eastAsia="zh-CN"/>
        </w:rPr>
      </w:pPr>
      <w:r>
        <w:rPr>
          <w:rFonts w:ascii="仿宋" w:hAnsi="仿宋" w:eastAsia="仿宋" w:cs="仿宋"/>
          <w:spacing w:val="8"/>
          <w:sz w:val="31"/>
          <w:szCs w:val="31"/>
          <w:highlight w:val="none"/>
        </w:rPr>
        <w:t>(6)组织并通知甲方参加施工</w:t>
      </w:r>
      <w:r>
        <w:rPr>
          <w:rFonts w:hint="eastAsia" w:ascii="仿宋" w:hAnsi="仿宋" w:eastAsia="仿宋" w:cs="仿宋"/>
          <w:spacing w:val="8"/>
          <w:sz w:val="31"/>
          <w:szCs w:val="31"/>
          <w:highlight w:val="none"/>
          <w:lang w:val="en-US" w:eastAsia="zh-CN"/>
        </w:rPr>
        <w:t>方案确认</w:t>
      </w:r>
      <w:r>
        <w:rPr>
          <w:rFonts w:ascii="仿宋" w:hAnsi="仿宋" w:eastAsia="仿宋" w:cs="仿宋"/>
          <w:spacing w:val="8"/>
          <w:sz w:val="31"/>
          <w:szCs w:val="31"/>
          <w:highlight w:val="none"/>
        </w:rPr>
        <w:t>或施工说明的现场交底</w:t>
      </w:r>
      <w:r>
        <w:rPr>
          <w:rFonts w:hint="eastAsia" w:ascii="仿宋" w:hAnsi="仿宋" w:eastAsia="仿宋" w:cs="仿宋"/>
          <w:spacing w:val="8"/>
          <w:sz w:val="31"/>
          <w:szCs w:val="31"/>
          <w:highlight w:val="none"/>
          <w:lang w:eastAsia="zh-CN"/>
        </w:rPr>
        <w:t>。</w:t>
      </w:r>
    </w:p>
    <w:p w14:paraId="12FF6774">
      <w:pPr>
        <w:spacing w:before="101" w:line="297" w:lineRule="auto"/>
        <w:ind w:right="50" w:firstLine="736" w:firstLineChars="200"/>
        <w:rPr>
          <w:rFonts w:ascii="仿宋" w:hAnsi="仿宋" w:eastAsia="仿宋" w:cs="仿宋"/>
          <w:sz w:val="31"/>
          <w:szCs w:val="31"/>
          <w:highlight w:val="none"/>
        </w:rPr>
      </w:pPr>
      <w:r>
        <w:rPr>
          <w:rFonts w:ascii="仿宋" w:hAnsi="仿宋" w:eastAsia="仿宋" w:cs="仿宋"/>
          <w:spacing w:val="29"/>
          <w:sz w:val="31"/>
          <w:szCs w:val="31"/>
          <w:highlight w:val="none"/>
        </w:rPr>
        <w:t>(7)按甲方认可的施工方案施工，不能擅自更改，如确</w:t>
      </w:r>
      <w:r>
        <w:rPr>
          <w:rFonts w:ascii="仿宋" w:hAnsi="仿宋" w:eastAsia="仿宋" w:cs="仿宋"/>
          <w:spacing w:val="28"/>
          <w:sz w:val="31"/>
          <w:szCs w:val="31"/>
          <w:highlight w:val="none"/>
        </w:rPr>
        <w:t>需变动，应取得甲方同意并经甲方下达更改的书面通知后方</w:t>
      </w:r>
      <w:r>
        <w:rPr>
          <w:rFonts w:ascii="仿宋" w:hAnsi="仿宋" w:eastAsia="仿宋" w:cs="仿宋"/>
          <w:spacing w:val="16"/>
          <w:sz w:val="31"/>
          <w:szCs w:val="31"/>
          <w:highlight w:val="none"/>
        </w:rPr>
        <w:t>可变更，否则后果自负。</w:t>
      </w:r>
    </w:p>
    <w:p w14:paraId="27D0537F">
      <w:pPr>
        <w:spacing w:before="101" w:line="297" w:lineRule="auto"/>
        <w:ind w:right="50" w:firstLine="736" w:firstLineChars="200"/>
        <w:rPr>
          <w:rFonts w:ascii="仿宋" w:hAnsi="仿宋" w:eastAsia="仿宋" w:cs="仿宋"/>
          <w:spacing w:val="29"/>
          <w:sz w:val="31"/>
          <w:szCs w:val="31"/>
          <w:highlight w:val="none"/>
        </w:rPr>
      </w:pPr>
      <w:r>
        <w:rPr>
          <w:rFonts w:ascii="仿宋" w:hAnsi="仿宋" w:eastAsia="仿宋" w:cs="仿宋"/>
          <w:spacing w:val="29"/>
          <w:sz w:val="31"/>
          <w:szCs w:val="31"/>
          <w:highlight w:val="none"/>
        </w:rPr>
        <w:t>(8)在甲方对乙方所使用的材料、设施设备、建设产品进行质量验收时，对不符合国家质量标准产品，乙方应无条件予以退换成合格产品，所发生的费用和工期延误的风险均由乙方承担。</w:t>
      </w:r>
    </w:p>
    <w:p w14:paraId="68265AEF">
      <w:pPr>
        <w:spacing w:before="185" w:line="300" w:lineRule="auto"/>
        <w:ind w:right="129" w:firstLine="780"/>
        <w:rPr>
          <w:rFonts w:ascii="仿宋" w:hAnsi="仿宋" w:eastAsia="仿宋" w:cs="仿宋"/>
          <w:sz w:val="31"/>
          <w:szCs w:val="31"/>
          <w:highlight w:val="none"/>
        </w:rPr>
      </w:pPr>
      <w:r>
        <w:rPr>
          <w:rFonts w:ascii="仿宋" w:hAnsi="仿宋" w:eastAsia="仿宋" w:cs="仿宋"/>
          <w:spacing w:val="18"/>
          <w:sz w:val="31"/>
          <w:szCs w:val="31"/>
          <w:highlight w:val="none"/>
        </w:rPr>
        <w:t>(9)负责清运施工中产生的垃圾，并按照物业管理企业指</w:t>
      </w:r>
      <w:r>
        <w:rPr>
          <w:rFonts w:ascii="仿宋" w:hAnsi="仿宋" w:eastAsia="仿宋" w:cs="仿宋"/>
          <w:spacing w:val="5"/>
          <w:sz w:val="31"/>
          <w:szCs w:val="31"/>
          <w:highlight w:val="none"/>
        </w:rPr>
        <w:t>定的地点堆放。</w:t>
      </w:r>
      <w:r>
        <w:rPr>
          <w:rFonts w:ascii="仿宋" w:hAnsi="仿宋" w:eastAsia="仿宋" w:cs="仿宋"/>
          <w:spacing w:val="4"/>
          <w:sz w:val="31"/>
          <w:szCs w:val="31"/>
          <w:highlight w:val="none"/>
        </w:rPr>
        <w:t>废旧物均由乙方负责清除，清运费、倒渣费和建渣垃圾</w:t>
      </w:r>
      <w:r>
        <w:rPr>
          <w:rFonts w:ascii="仿宋" w:hAnsi="仿宋" w:eastAsia="仿宋" w:cs="仿宋"/>
          <w:spacing w:val="7"/>
          <w:sz w:val="31"/>
          <w:szCs w:val="31"/>
          <w:highlight w:val="none"/>
        </w:rPr>
        <w:t>相关的处理费用均已包含在合同总价中，不再另行支付。</w:t>
      </w:r>
    </w:p>
    <w:p w14:paraId="6D2C51D7">
      <w:pPr>
        <w:spacing w:before="186" w:line="291" w:lineRule="auto"/>
        <w:ind w:right="79" w:firstLine="780"/>
        <w:rPr>
          <w:rFonts w:ascii="仿宋" w:hAnsi="仿宋" w:eastAsia="仿宋" w:cs="仿宋"/>
          <w:sz w:val="31"/>
          <w:szCs w:val="31"/>
          <w:highlight w:val="none"/>
        </w:rPr>
      </w:pPr>
      <w:r>
        <w:rPr>
          <w:rFonts w:ascii="仿宋" w:hAnsi="仿宋" w:eastAsia="仿宋" w:cs="仿宋"/>
          <w:spacing w:val="11"/>
          <w:sz w:val="31"/>
          <w:szCs w:val="31"/>
          <w:highlight w:val="none"/>
        </w:rPr>
        <w:t>(10)指派</w:t>
      </w:r>
      <w:r>
        <w:rPr>
          <w:rFonts w:ascii="仿宋" w:hAnsi="仿宋" w:eastAsia="仿宋" w:cs="仿宋"/>
          <w:spacing w:val="6"/>
          <w:sz w:val="31"/>
          <w:szCs w:val="31"/>
          <w:highlight w:val="none"/>
          <w:u w:val="single" w:color="auto"/>
        </w:rPr>
        <w:t xml:space="preserve"> </w:t>
      </w:r>
      <w:r>
        <w:rPr>
          <w:rFonts w:hint="eastAsia" w:ascii="仿宋" w:hAnsi="仿宋" w:eastAsia="仿宋" w:cs="仿宋"/>
          <w:spacing w:val="6"/>
          <w:sz w:val="31"/>
          <w:szCs w:val="31"/>
          <w:highlight w:val="none"/>
          <w:u w:val="single" w:color="auto"/>
          <w:lang w:val="en-US" w:eastAsia="zh-CN"/>
        </w:rPr>
        <w:t xml:space="preserve">    电话号码：         </w:t>
      </w:r>
      <w:r>
        <w:rPr>
          <w:rFonts w:ascii="仿宋" w:hAnsi="仿宋" w:eastAsia="仿宋" w:cs="仿宋"/>
          <w:spacing w:val="11"/>
          <w:sz w:val="31"/>
          <w:szCs w:val="31"/>
          <w:highlight w:val="none"/>
        </w:rPr>
        <w:t>为乙方驻工地代表，全权负责</w:t>
      </w:r>
      <w:r>
        <w:rPr>
          <w:rFonts w:ascii="仿宋" w:hAnsi="仿宋" w:eastAsia="仿宋" w:cs="仿宋"/>
          <w:spacing w:val="7"/>
          <w:sz w:val="31"/>
          <w:szCs w:val="31"/>
          <w:highlight w:val="none"/>
        </w:rPr>
        <w:t>合同履行，按要求组织施工，保质、保量、按期完成施工任务。</w:t>
      </w:r>
      <w:r>
        <w:rPr>
          <w:rFonts w:ascii="仿宋" w:hAnsi="仿宋" w:eastAsia="仿宋" w:cs="仿宋"/>
          <w:spacing w:val="18"/>
          <w:sz w:val="31"/>
          <w:szCs w:val="31"/>
          <w:highlight w:val="none"/>
        </w:rPr>
        <w:t xml:space="preserve"> </w:t>
      </w:r>
      <w:r>
        <w:rPr>
          <w:rFonts w:ascii="仿宋" w:hAnsi="仿宋" w:eastAsia="仿宋" w:cs="仿宋"/>
          <w:spacing w:val="6"/>
          <w:sz w:val="31"/>
          <w:szCs w:val="31"/>
          <w:highlight w:val="none"/>
        </w:rPr>
        <w:t>如更换人员，乙方应提前5个工作日书面告知甲方。</w:t>
      </w:r>
    </w:p>
    <w:p w14:paraId="2991C5A3">
      <w:pPr>
        <w:spacing w:before="260" w:line="271" w:lineRule="auto"/>
        <w:ind w:right="125" w:firstLine="780"/>
        <w:rPr>
          <w:rFonts w:ascii="仿宋" w:hAnsi="仿宋" w:eastAsia="仿宋" w:cs="仿宋"/>
          <w:sz w:val="31"/>
          <w:szCs w:val="31"/>
          <w:highlight w:val="none"/>
        </w:rPr>
      </w:pPr>
      <w:r>
        <w:rPr>
          <w:rFonts w:ascii="仿宋" w:hAnsi="仿宋" w:eastAsia="仿宋" w:cs="仿宋"/>
          <w:spacing w:val="12"/>
          <w:sz w:val="31"/>
          <w:szCs w:val="31"/>
          <w:highlight w:val="none"/>
        </w:rPr>
        <w:t>(11)做好施工中因临时占用公共区域操作而</w:t>
      </w:r>
      <w:r>
        <w:rPr>
          <w:rFonts w:ascii="仿宋" w:hAnsi="仿宋" w:eastAsia="仿宋" w:cs="仿宋"/>
          <w:spacing w:val="11"/>
          <w:sz w:val="31"/>
          <w:szCs w:val="31"/>
          <w:highlight w:val="none"/>
        </w:rPr>
        <w:t>影响邻里关系</w:t>
      </w:r>
      <w:r>
        <w:rPr>
          <w:rFonts w:ascii="仿宋" w:hAnsi="仿宋" w:eastAsia="仿宋" w:cs="仿宋"/>
          <w:sz w:val="31"/>
          <w:szCs w:val="31"/>
          <w:highlight w:val="none"/>
        </w:rPr>
        <w:t xml:space="preserve"> </w:t>
      </w:r>
      <w:r>
        <w:rPr>
          <w:rFonts w:ascii="仿宋" w:hAnsi="仿宋" w:eastAsia="仿宋" w:cs="仿宋"/>
          <w:spacing w:val="-3"/>
          <w:sz w:val="31"/>
          <w:szCs w:val="31"/>
          <w:highlight w:val="none"/>
        </w:rPr>
        <w:t>等协调工作。</w:t>
      </w:r>
    </w:p>
    <w:p w14:paraId="19C4B191">
      <w:pPr>
        <w:spacing w:before="193" w:line="259" w:lineRule="auto"/>
        <w:ind w:right="134" w:firstLine="712" w:firstLineChars="200"/>
        <w:rPr>
          <w:rFonts w:ascii="仿宋" w:hAnsi="仿宋" w:eastAsia="仿宋" w:cs="仿宋"/>
          <w:sz w:val="31"/>
          <w:szCs w:val="31"/>
          <w:highlight w:val="none"/>
        </w:rPr>
      </w:pPr>
      <w:r>
        <w:rPr>
          <w:rFonts w:ascii="仿宋" w:hAnsi="仿宋" w:eastAsia="仿宋" w:cs="仿宋"/>
          <w:spacing w:val="23"/>
          <w:sz w:val="31"/>
          <w:szCs w:val="31"/>
          <w:highlight w:val="none"/>
        </w:rPr>
        <w:t>(12)接受甲方及监理(如有)对工程进度及质量安全</w:t>
      </w:r>
      <w:r>
        <w:rPr>
          <w:rFonts w:ascii="仿宋" w:hAnsi="仿宋" w:eastAsia="仿宋" w:cs="仿宋"/>
          <w:spacing w:val="22"/>
          <w:sz w:val="31"/>
          <w:szCs w:val="31"/>
          <w:highlight w:val="none"/>
        </w:rPr>
        <w:t>的监</w:t>
      </w:r>
      <w:r>
        <w:rPr>
          <w:rFonts w:ascii="仿宋" w:hAnsi="仿宋" w:eastAsia="仿宋" w:cs="仿宋"/>
          <w:spacing w:val="4"/>
          <w:sz w:val="31"/>
          <w:szCs w:val="31"/>
          <w:highlight w:val="none"/>
        </w:rPr>
        <w:t>督，确保工程顺利施工。</w:t>
      </w:r>
    </w:p>
    <w:p w14:paraId="6161C0E7">
      <w:pPr>
        <w:spacing w:before="288" w:line="222" w:lineRule="auto"/>
        <w:ind w:left="634"/>
        <w:rPr>
          <w:rFonts w:ascii="黑体" w:hAnsi="黑体" w:eastAsia="黑体" w:cs="黑体"/>
          <w:sz w:val="31"/>
          <w:szCs w:val="31"/>
          <w:highlight w:val="none"/>
        </w:rPr>
      </w:pPr>
      <w:r>
        <w:rPr>
          <w:rFonts w:ascii="黑体" w:hAnsi="黑体" w:eastAsia="黑体" w:cs="黑体"/>
          <w:b/>
          <w:bCs/>
          <w:spacing w:val="7"/>
          <w:sz w:val="31"/>
          <w:szCs w:val="31"/>
          <w:highlight w:val="none"/>
        </w:rPr>
        <w:t>第四条</w:t>
      </w:r>
      <w:r>
        <w:rPr>
          <w:rFonts w:ascii="黑体" w:hAnsi="黑体" w:eastAsia="黑体" w:cs="黑体"/>
          <w:spacing w:val="162"/>
          <w:sz w:val="31"/>
          <w:szCs w:val="31"/>
          <w:highlight w:val="none"/>
        </w:rPr>
        <w:t xml:space="preserve"> </w:t>
      </w:r>
      <w:r>
        <w:rPr>
          <w:rFonts w:ascii="黑体" w:hAnsi="黑体" w:eastAsia="黑体" w:cs="黑体"/>
          <w:b/>
          <w:bCs/>
          <w:spacing w:val="7"/>
          <w:sz w:val="31"/>
          <w:szCs w:val="31"/>
          <w:highlight w:val="none"/>
        </w:rPr>
        <w:t>工程质量及验收</w:t>
      </w:r>
    </w:p>
    <w:p w14:paraId="0344AD41">
      <w:pPr>
        <w:spacing w:before="187" w:line="306" w:lineRule="auto"/>
        <w:ind w:right="150" w:firstLine="629"/>
        <w:rPr>
          <w:rFonts w:ascii="仿宋" w:hAnsi="仿宋" w:eastAsia="仿宋" w:cs="仿宋"/>
          <w:sz w:val="31"/>
          <w:szCs w:val="31"/>
          <w:highlight w:val="none"/>
        </w:rPr>
      </w:pPr>
      <w:r>
        <w:rPr>
          <w:rFonts w:ascii="宋体" w:hAnsi="宋体" w:eastAsia="宋体" w:cs="宋体"/>
          <w:spacing w:val="-4"/>
          <w:sz w:val="31"/>
          <w:szCs w:val="31"/>
          <w:highlight w:val="none"/>
        </w:rPr>
        <w:t>1.</w:t>
      </w:r>
      <w:r>
        <w:rPr>
          <w:rFonts w:ascii="仿宋" w:hAnsi="仿宋" w:eastAsia="仿宋" w:cs="仿宋"/>
          <w:spacing w:val="-4"/>
          <w:sz w:val="31"/>
          <w:szCs w:val="31"/>
          <w:highlight w:val="none"/>
        </w:rPr>
        <w:t>本工程</w:t>
      </w:r>
      <w:r>
        <w:rPr>
          <w:rFonts w:hint="eastAsia" w:ascii="仿宋" w:hAnsi="仿宋" w:eastAsia="仿宋" w:cs="仿宋"/>
          <w:spacing w:val="-4"/>
          <w:sz w:val="31"/>
          <w:szCs w:val="31"/>
          <w:highlight w:val="none"/>
          <w:lang w:val="en-US" w:eastAsia="zh-CN"/>
        </w:rPr>
        <w:t>国家相关现行规范</w:t>
      </w:r>
      <w:r>
        <w:rPr>
          <w:rFonts w:ascii="仿宋" w:hAnsi="仿宋" w:eastAsia="仿宋" w:cs="仿宋"/>
          <w:spacing w:val="3"/>
          <w:sz w:val="31"/>
          <w:szCs w:val="31"/>
          <w:highlight w:val="none"/>
        </w:rPr>
        <w:t>。</w:t>
      </w:r>
    </w:p>
    <w:p w14:paraId="016D5DC4">
      <w:pPr>
        <w:spacing w:before="189" w:line="277" w:lineRule="auto"/>
        <w:ind w:right="112" w:firstLine="629"/>
        <w:rPr>
          <w:rFonts w:ascii="仿宋" w:hAnsi="仿宋" w:eastAsia="仿宋" w:cs="仿宋"/>
          <w:spacing w:val="1"/>
          <w:sz w:val="31"/>
          <w:szCs w:val="31"/>
          <w:highlight w:val="none"/>
        </w:rPr>
      </w:pPr>
      <w:r>
        <w:rPr>
          <w:rFonts w:ascii="宋体" w:hAnsi="宋体" w:eastAsia="宋体" w:cs="宋体"/>
          <w:spacing w:val="24"/>
          <w:sz w:val="31"/>
          <w:szCs w:val="31"/>
          <w:highlight w:val="none"/>
        </w:rPr>
        <w:t>2.</w:t>
      </w:r>
      <w:r>
        <w:rPr>
          <w:rFonts w:ascii="仿宋" w:hAnsi="仿宋" w:eastAsia="仿宋" w:cs="仿宋"/>
          <w:spacing w:val="24"/>
          <w:sz w:val="31"/>
          <w:szCs w:val="31"/>
          <w:highlight w:val="none"/>
        </w:rPr>
        <w:t>本工程由</w:t>
      </w:r>
      <w:r>
        <w:rPr>
          <w:rFonts w:ascii="仿宋" w:hAnsi="仿宋" w:eastAsia="仿宋" w:cs="仿宋"/>
          <w:spacing w:val="24"/>
          <w:sz w:val="31"/>
          <w:szCs w:val="31"/>
          <w:highlight w:val="none"/>
          <w:u w:val="single" w:color="auto"/>
        </w:rPr>
        <w:t>乙方</w:t>
      </w:r>
      <w:r>
        <w:rPr>
          <w:rFonts w:ascii="仿宋" w:hAnsi="仿宋" w:eastAsia="仿宋" w:cs="仿宋"/>
          <w:spacing w:val="24"/>
          <w:sz w:val="31"/>
          <w:szCs w:val="31"/>
          <w:highlight w:val="none"/>
        </w:rPr>
        <w:t>负责</w:t>
      </w:r>
      <w:r>
        <w:rPr>
          <w:rFonts w:hint="eastAsia" w:ascii="仿宋" w:hAnsi="仿宋" w:eastAsia="仿宋" w:cs="仿宋"/>
          <w:spacing w:val="24"/>
          <w:sz w:val="31"/>
          <w:szCs w:val="31"/>
          <w:highlight w:val="none"/>
          <w:lang w:val="en-US" w:eastAsia="zh-CN"/>
        </w:rPr>
        <w:t>方案</w:t>
      </w:r>
      <w:r>
        <w:rPr>
          <w:rFonts w:ascii="仿宋" w:hAnsi="仿宋" w:eastAsia="仿宋" w:cs="仿宋"/>
          <w:spacing w:val="24"/>
          <w:sz w:val="31"/>
          <w:szCs w:val="31"/>
          <w:highlight w:val="none"/>
        </w:rPr>
        <w:t>设计，提供正式</w:t>
      </w:r>
      <w:r>
        <w:rPr>
          <w:rFonts w:hint="eastAsia" w:ascii="仿宋" w:hAnsi="仿宋" w:eastAsia="仿宋" w:cs="仿宋"/>
          <w:spacing w:val="24"/>
          <w:sz w:val="31"/>
          <w:szCs w:val="31"/>
          <w:highlight w:val="none"/>
          <w:lang w:val="en-US" w:eastAsia="zh-CN"/>
        </w:rPr>
        <w:t>施工方案</w:t>
      </w:r>
      <w:r>
        <w:rPr>
          <w:rFonts w:ascii="仿宋" w:hAnsi="仿宋" w:eastAsia="仿宋" w:cs="仿宋"/>
          <w:spacing w:val="24"/>
          <w:sz w:val="31"/>
          <w:szCs w:val="31"/>
          <w:highlight w:val="none"/>
        </w:rPr>
        <w:t>一式</w:t>
      </w:r>
      <w:r>
        <w:rPr>
          <w:rFonts w:hint="eastAsia" w:ascii="仿宋" w:hAnsi="仿宋" w:eastAsia="仿宋" w:cs="仿宋"/>
          <w:spacing w:val="24"/>
          <w:sz w:val="31"/>
          <w:szCs w:val="31"/>
          <w:highlight w:val="none"/>
          <w:lang w:val="en-US" w:eastAsia="zh-CN"/>
        </w:rPr>
        <w:t>2</w:t>
      </w:r>
      <w:r>
        <w:rPr>
          <w:rFonts w:ascii="仿宋" w:hAnsi="仿宋" w:eastAsia="仿宋" w:cs="仿宋"/>
          <w:spacing w:val="12"/>
          <w:sz w:val="31"/>
          <w:szCs w:val="31"/>
          <w:highlight w:val="none"/>
        </w:rPr>
        <w:t xml:space="preserve"> </w:t>
      </w:r>
      <w:r>
        <w:rPr>
          <w:rFonts w:ascii="仿宋" w:hAnsi="仿宋" w:eastAsia="仿宋" w:cs="仿宋"/>
          <w:spacing w:val="1"/>
          <w:sz w:val="31"/>
          <w:szCs w:val="31"/>
          <w:highlight w:val="none"/>
        </w:rPr>
        <w:t>份及相关电子版。</w:t>
      </w:r>
    </w:p>
    <w:p w14:paraId="23193224">
      <w:pPr>
        <w:spacing w:before="101" w:line="299" w:lineRule="auto"/>
        <w:ind w:right="10" w:firstLine="649"/>
        <w:rPr>
          <w:rFonts w:ascii="仿宋" w:hAnsi="仿宋" w:eastAsia="仿宋" w:cs="仿宋"/>
          <w:sz w:val="26"/>
          <w:szCs w:val="26"/>
          <w:highlight w:val="none"/>
        </w:rPr>
      </w:pPr>
      <w:r>
        <w:rPr>
          <w:rFonts w:ascii="宋体" w:hAnsi="宋体" w:eastAsia="宋体" w:cs="宋体"/>
          <w:spacing w:val="5"/>
          <w:sz w:val="31"/>
          <w:szCs w:val="31"/>
          <w:highlight w:val="none"/>
        </w:rPr>
        <w:t>3.</w:t>
      </w:r>
      <w:r>
        <w:rPr>
          <w:rFonts w:ascii="仿宋" w:hAnsi="仿宋" w:eastAsia="仿宋" w:cs="仿宋"/>
          <w:spacing w:val="5"/>
          <w:sz w:val="31"/>
          <w:szCs w:val="31"/>
          <w:highlight w:val="none"/>
        </w:rPr>
        <w:t>由于乙方原因造成质量事故，其返工费用由</w:t>
      </w:r>
      <w:r>
        <w:rPr>
          <w:rFonts w:ascii="仿宋" w:hAnsi="仿宋" w:eastAsia="仿宋" w:cs="仿宋"/>
          <w:spacing w:val="4"/>
          <w:sz w:val="31"/>
          <w:szCs w:val="31"/>
          <w:highlight w:val="none"/>
        </w:rPr>
        <w:t>乙方承担，工</w:t>
      </w:r>
      <w:r>
        <w:rPr>
          <w:rFonts w:ascii="仿宋" w:hAnsi="仿宋" w:eastAsia="仿宋" w:cs="仿宋"/>
          <w:sz w:val="31"/>
          <w:szCs w:val="31"/>
          <w:highlight w:val="none"/>
        </w:rPr>
        <w:t xml:space="preserve"> </w:t>
      </w:r>
      <w:r>
        <w:rPr>
          <w:rFonts w:ascii="仿宋" w:hAnsi="仿宋" w:eastAsia="仿宋" w:cs="仿宋"/>
          <w:spacing w:val="-17"/>
          <w:sz w:val="26"/>
          <w:szCs w:val="26"/>
          <w:highlight w:val="none"/>
        </w:rPr>
        <w:t>期</w:t>
      </w:r>
      <w:r>
        <w:rPr>
          <w:rFonts w:ascii="仿宋" w:hAnsi="仿宋" w:eastAsia="仿宋" w:cs="仿宋"/>
          <w:spacing w:val="-32"/>
          <w:sz w:val="26"/>
          <w:szCs w:val="26"/>
          <w:highlight w:val="none"/>
        </w:rPr>
        <w:t xml:space="preserve"> </w:t>
      </w:r>
      <w:r>
        <w:rPr>
          <w:rFonts w:ascii="仿宋" w:hAnsi="仿宋" w:eastAsia="仿宋" w:cs="仿宋"/>
          <w:spacing w:val="-17"/>
          <w:sz w:val="26"/>
          <w:szCs w:val="26"/>
          <w:highlight w:val="none"/>
        </w:rPr>
        <w:t>不</w:t>
      </w:r>
      <w:r>
        <w:rPr>
          <w:rFonts w:ascii="仿宋" w:hAnsi="仿宋" w:eastAsia="仿宋" w:cs="仿宋"/>
          <w:spacing w:val="-31"/>
          <w:sz w:val="26"/>
          <w:szCs w:val="26"/>
          <w:highlight w:val="none"/>
        </w:rPr>
        <w:t xml:space="preserve"> </w:t>
      </w:r>
      <w:r>
        <w:rPr>
          <w:rFonts w:ascii="仿宋" w:hAnsi="仿宋" w:eastAsia="仿宋" w:cs="仿宋"/>
          <w:spacing w:val="-17"/>
          <w:sz w:val="26"/>
          <w:szCs w:val="26"/>
          <w:highlight w:val="none"/>
        </w:rPr>
        <w:t>变</w:t>
      </w:r>
      <w:r>
        <w:rPr>
          <w:rFonts w:ascii="仿宋" w:hAnsi="仿宋" w:eastAsia="仿宋" w:cs="仿宋"/>
          <w:spacing w:val="-56"/>
          <w:sz w:val="26"/>
          <w:szCs w:val="26"/>
          <w:highlight w:val="none"/>
        </w:rPr>
        <w:t xml:space="preserve"> </w:t>
      </w:r>
      <w:r>
        <w:rPr>
          <w:rFonts w:ascii="仿宋" w:hAnsi="仿宋" w:eastAsia="仿宋" w:cs="仿宋"/>
          <w:spacing w:val="-17"/>
          <w:sz w:val="26"/>
          <w:szCs w:val="26"/>
          <w:highlight w:val="none"/>
        </w:rPr>
        <w:t>。</w:t>
      </w:r>
    </w:p>
    <w:p w14:paraId="40CCFC79">
      <w:pPr>
        <w:spacing w:before="215" w:line="285" w:lineRule="auto"/>
        <w:ind w:right="10" w:firstLine="649"/>
        <w:rPr>
          <w:rFonts w:ascii="仿宋" w:hAnsi="仿宋" w:eastAsia="仿宋" w:cs="仿宋"/>
          <w:sz w:val="31"/>
          <w:szCs w:val="31"/>
          <w:highlight w:val="none"/>
        </w:rPr>
      </w:pPr>
      <w:r>
        <w:rPr>
          <w:rFonts w:hint="eastAsia" w:ascii="宋体" w:hAnsi="宋体" w:eastAsia="宋体" w:cs="宋体"/>
          <w:spacing w:val="5"/>
          <w:sz w:val="31"/>
          <w:szCs w:val="31"/>
          <w:highlight w:val="none"/>
          <w:lang w:val="en-US" w:eastAsia="zh-CN"/>
        </w:rPr>
        <w:t>4</w:t>
      </w:r>
      <w:r>
        <w:rPr>
          <w:rFonts w:ascii="宋体" w:hAnsi="宋体" w:eastAsia="宋体" w:cs="宋体"/>
          <w:spacing w:val="5"/>
          <w:sz w:val="31"/>
          <w:szCs w:val="31"/>
          <w:highlight w:val="none"/>
        </w:rPr>
        <w:t>.</w:t>
      </w:r>
      <w:r>
        <w:rPr>
          <w:rFonts w:ascii="仿宋" w:hAnsi="仿宋" w:eastAsia="仿宋" w:cs="仿宋"/>
          <w:spacing w:val="5"/>
          <w:sz w:val="31"/>
          <w:szCs w:val="31"/>
          <w:highlight w:val="none"/>
        </w:rPr>
        <w:t>甲、乙双方应及时办理隐蔽工程和分部分项</w:t>
      </w:r>
      <w:r>
        <w:rPr>
          <w:rFonts w:ascii="仿宋" w:hAnsi="仿宋" w:eastAsia="仿宋" w:cs="仿宋"/>
          <w:spacing w:val="4"/>
          <w:sz w:val="31"/>
          <w:szCs w:val="31"/>
          <w:highlight w:val="none"/>
        </w:rPr>
        <w:t>工程的验收手</w:t>
      </w:r>
      <w:r>
        <w:rPr>
          <w:rFonts w:ascii="仿宋" w:hAnsi="仿宋" w:eastAsia="仿宋" w:cs="仿宋"/>
          <w:sz w:val="31"/>
          <w:szCs w:val="31"/>
          <w:highlight w:val="none"/>
        </w:rPr>
        <w:t xml:space="preserve"> </w:t>
      </w:r>
      <w:r>
        <w:rPr>
          <w:rFonts w:ascii="仿宋" w:hAnsi="仿宋" w:eastAsia="仿宋" w:cs="仿宋"/>
          <w:spacing w:val="6"/>
          <w:sz w:val="31"/>
          <w:szCs w:val="31"/>
          <w:highlight w:val="none"/>
        </w:rPr>
        <w:t>续，乙方应提前</w:t>
      </w:r>
      <w:r>
        <w:rPr>
          <w:rFonts w:hint="eastAsia" w:ascii="仿宋" w:hAnsi="仿宋" w:eastAsia="仿宋" w:cs="仿宋"/>
          <w:spacing w:val="6"/>
          <w:sz w:val="31"/>
          <w:szCs w:val="31"/>
          <w:highlight w:val="none"/>
          <w:lang w:val="en-US" w:eastAsia="zh-CN"/>
        </w:rPr>
        <w:t>3</w:t>
      </w:r>
      <w:r>
        <w:rPr>
          <w:rFonts w:ascii="仿宋" w:hAnsi="仿宋" w:eastAsia="仿宋" w:cs="仿宋"/>
          <w:spacing w:val="6"/>
          <w:sz w:val="31"/>
          <w:szCs w:val="31"/>
          <w:highlight w:val="none"/>
        </w:rPr>
        <w:t>个工作日通知甲方进行验收。</w:t>
      </w:r>
    </w:p>
    <w:p w14:paraId="304F5C67">
      <w:pPr>
        <w:spacing w:before="149" w:line="318" w:lineRule="auto"/>
        <w:ind w:right="5" w:firstLine="649"/>
        <w:rPr>
          <w:rFonts w:ascii="仿宋" w:hAnsi="仿宋" w:eastAsia="仿宋" w:cs="仿宋"/>
          <w:sz w:val="31"/>
          <w:szCs w:val="31"/>
          <w:highlight w:val="none"/>
        </w:rPr>
      </w:pPr>
      <w:r>
        <w:rPr>
          <w:rFonts w:hint="eastAsia" w:ascii="宋体" w:hAnsi="宋体" w:eastAsia="宋体" w:cs="宋体"/>
          <w:spacing w:val="5"/>
          <w:sz w:val="31"/>
          <w:szCs w:val="31"/>
          <w:highlight w:val="none"/>
          <w:lang w:val="en-US" w:eastAsia="zh-CN"/>
        </w:rPr>
        <w:t>5</w:t>
      </w:r>
      <w:r>
        <w:rPr>
          <w:rFonts w:ascii="宋体" w:hAnsi="宋体" w:eastAsia="宋体" w:cs="宋体"/>
          <w:spacing w:val="5"/>
          <w:sz w:val="31"/>
          <w:szCs w:val="31"/>
          <w:highlight w:val="none"/>
        </w:rPr>
        <w:t>.</w:t>
      </w:r>
      <w:r>
        <w:rPr>
          <w:rFonts w:ascii="仿宋" w:hAnsi="仿宋" w:eastAsia="仿宋" w:cs="仿宋"/>
          <w:spacing w:val="5"/>
          <w:sz w:val="31"/>
          <w:szCs w:val="31"/>
          <w:highlight w:val="none"/>
        </w:rPr>
        <w:t>工程具备竣工验收条件时，由乙方提出验收申请</w:t>
      </w:r>
      <w:r>
        <w:rPr>
          <w:rFonts w:ascii="仿宋" w:hAnsi="仿宋" w:eastAsia="仿宋" w:cs="仿宋"/>
          <w:spacing w:val="4"/>
          <w:sz w:val="31"/>
          <w:szCs w:val="31"/>
          <w:highlight w:val="none"/>
        </w:rPr>
        <w:t>，甲方在</w:t>
      </w:r>
      <w:r>
        <w:rPr>
          <w:rFonts w:ascii="仿宋" w:hAnsi="仿宋" w:eastAsia="仿宋" w:cs="仿宋"/>
          <w:sz w:val="31"/>
          <w:szCs w:val="31"/>
          <w:highlight w:val="none"/>
        </w:rPr>
        <w:t xml:space="preserve"> </w:t>
      </w:r>
      <w:r>
        <w:rPr>
          <w:rFonts w:ascii="仿宋" w:hAnsi="仿宋" w:eastAsia="仿宋" w:cs="仿宋"/>
          <w:spacing w:val="6"/>
          <w:sz w:val="31"/>
          <w:szCs w:val="31"/>
          <w:highlight w:val="none"/>
        </w:rPr>
        <w:t>乙方提出竣工验收申请的</w:t>
      </w:r>
      <w:r>
        <w:rPr>
          <w:rFonts w:ascii="仿宋" w:hAnsi="仿宋" w:eastAsia="仿宋" w:cs="仿宋"/>
          <w:spacing w:val="6"/>
          <w:sz w:val="31"/>
          <w:szCs w:val="31"/>
          <w:highlight w:val="none"/>
          <w:u w:val="single" w:color="auto"/>
        </w:rPr>
        <w:t>七个</w:t>
      </w:r>
      <w:r>
        <w:rPr>
          <w:rFonts w:ascii="仿宋" w:hAnsi="仿宋" w:eastAsia="仿宋" w:cs="仿宋"/>
          <w:spacing w:val="6"/>
          <w:sz w:val="31"/>
          <w:szCs w:val="31"/>
          <w:highlight w:val="none"/>
        </w:rPr>
        <w:t>工作日内应组织验收，甲</w:t>
      </w:r>
      <w:r>
        <w:rPr>
          <w:rFonts w:ascii="仿宋" w:hAnsi="仿宋" w:eastAsia="仿宋" w:cs="仿宋"/>
          <w:spacing w:val="5"/>
          <w:sz w:val="31"/>
          <w:szCs w:val="31"/>
          <w:highlight w:val="none"/>
        </w:rPr>
        <w:t>方按</w:t>
      </w:r>
      <w:r>
        <w:rPr>
          <w:rFonts w:hint="eastAsia" w:ascii="仿宋" w:hAnsi="仿宋" w:eastAsia="仿宋" w:cs="仿宋"/>
          <w:spacing w:val="5"/>
          <w:sz w:val="31"/>
          <w:szCs w:val="31"/>
          <w:highlight w:val="none"/>
          <w:lang w:val="en-US" w:eastAsia="zh-CN"/>
        </w:rPr>
        <w:t>经甲方确认的施工方案</w:t>
      </w:r>
      <w:r>
        <w:rPr>
          <w:rFonts w:ascii="仿宋" w:hAnsi="仿宋" w:eastAsia="仿宋" w:cs="仿宋"/>
          <w:spacing w:val="4"/>
          <w:sz w:val="31"/>
          <w:szCs w:val="31"/>
          <w:highlight w:val="none"/>
        </w:rPr>
        <w:t>及国家颁发的施工验收规范、规程和质量检验标准进</w:t>
      </w:r>
      <w:r>
        <w:rPr>
          <w:rFonts w:ascii="仿宋" w:hAnsi="仿宋" w:eastAsia="仿宋" w:cs="仿宋"/>
          <w:spacing w:val="6"/>
          <w:sz w:val="31"/>
          <w:szCs w:val="31"/>
          <w:highlight w:val="none"/>
        </w:rPr>
        <w:t>行验收。验收不合格的当面提出，乙方需立即</w:t>
      </w:r>
      <w:r>
        <w:rPr>
          <w:rFonts w:ascii="仿宋" w:hAnsi="仿宋" w:eastAsia="仿宋" w:cs="仿宋"/>
          <w:spacing w:val="5"/>
          <w:sz w:val="31"/>
          <w:szCs w:val="31"/>
          <w:highlight w:val="none"/>
        </w:rPr>
        <w:t>进行整改，直至整</w:t>
      </w:r>
      <w:r>
        <w:rPr>
          <w:rFonts w:ascii="仿宋" w:hAnsi="仿宋" w:eastAsia="仿宋" w:cs="仿宋"/>
          <w:spacing w:val="10"/>
          <w:sz w:val="31"/>
          <w:szCs w:val="31"/>
          <w:highlight w:val="none"/>
        </w:rPr>
        <w:t>改合格。</w:t>
      </w:r>
      <w:r>
        <w:rPr>
          <w:rFonts w:hint="eastAsia" w:ascii="仿宋" w:hAnsi="仿宋" w:eastAsia="仿宋" w:cs="仿宋"/>
          <w:spacing w:val="10"/>
          <w:sz w:val="31"/>
          <w:szCs w:val="31"/>
          <w:highlight w:val="none"/>
          <w:lang w:val="en-US" w:eastAsia="zh-CN"/>
        </w:rPr>
        <w:t>改造</w:t>
      </w:r>
      <w:r>
        <w:rPr>
          <w:rFonts w:ascii="仿宋" w:hAnsi="仿宋" w:eastAsia="仿宋" w:cs="仿宋"/>
          <w:spacing w:val="16"/>
          <w:sz w:val="31"/>
          <w:szCs w:val="31"/>
          <w:highlight w:val="none"/>
        </w:rPr>
        <w:t>工程未经验收或验收不</w:t>
      </w:r>
      <w:r>
        <w:rPr>
          <w:rFonts w:ascii="仿宋" w:hAnsi="仿宋" w:eastAsia="仿宋" w:cs="仿宋"/>
          <w:spacing w:val="7"/>
          <w:sz w:val="31"/>
          <w:szCs w:val="31"/>
          <w:highlight w:val="none"/>
        </w:rPr>
        <w:t>合格的，甲方有权拒收，乙方承担返工及延期交付责任。</w:t>
      </w:r>
    </w:p>
    <w:p w14:paraId="5E5856BA">
      <w:pPr>
        <w:spacing w:before="101" w:line="221" w:lineRule="auto"/>
        <w:ind w:left="0" w:leftChars="0" w:firstLine="642" w:firstLineChars="201"/>
        <w:jc w:val="left"/>
        <w:rPr>
          <w:rFonts w:ascii="黑体" w:hAnsi="黑体" w:eastAsia="黑体" w:cs="黑体"/>
          <w:sz w:val="31"/>
          <w:szCs w:val="31"/>
          <w:highlight w:val="none"/>
        </w:rPr>
      </w:pPr>
      <w:r>
        <w:rPr>
          <w:rFonts w:ascii="黑体" w:hAnsi="黑体" w:eastAsia="黑体" w:cs="黑体"/>
          <w:b/>
          <w:bCs/>
          <w:spacing w:val="4"/>
          <w:sz w:val="31"/>
          <w:szCs w:val="31"/>
          <w:highlight w:val="none"/>
        </w:rPr>
        <w:t>第五条</w:t>
      </w:r>
      <w:r>
        <w:rPr>
          <w:rFonts w:ascii="黑体" w:hAnsi="黑体" w:eastAsia="黑体" w:cs="黑体"/>
          <w:spacing w:val="23"/>
          <w:sz w:val="31"/>
          <w:szCs w:val="31"/>
          <w:highlight w:val="none"/>
        </w:rPr>
        <w:t xml:space="preserve">  </w:t>
      </w:r>
      <w:r>
        <w:rPr>
          <w:rFonts w:ascii="黑体" w:hAnsi="黑体" w:eastAsia="黑体" w:cs="黑体"/>
          <w:b/>
          <w:bCs/>
          <w:spacing w:val="4"/>
          <w:sz w:val="31"/>
          <w:szCs w:val="31"/>
          <w:highlight w:val="none"/>
        </w:rPr>
        <w:t>安全生产和防火</w:t>
      </w:r>
    </w:p>
    <w:p w14:paraId="34EF3D81">
      <w:pPr>
        <w:spacing w:before="163" w:line="315" w:lineRule="auto"/>
        <w:ind w:left="0" w:leftChars="0" w:right="8" w:rightChars="0" w:firstLine="651" w:firstLineChars="201"/>
        <w:jc w:val="left"/>
        <w:rPr>
          <w:rFonts w:ascii="仿宋" w:hAnsi="仿宋" w:eastAsia="仿宋" w:cs="仿宋"/>
          <w:sz w:val="31"/>
          <w:szCs w:val="31"/>
          <w:highlight w:val="none"/>
        </w:rPr>
      </w:pPr>
      <w:r>
        <w:rPr>
          <w:rFonts w:ascii="宋体" w:hAnsi="宋体" w:eastAsia="宋体" w:cs="宋体"/>
          <w:spacing w:val="7"/>
          <w:sz w:val="31"/>
          <w:szCs w:val="31"/>
          <w:highlight w:val="none"/>
        </w:rPr>
        <w:t>1.</w:t>
      </w:r>
      <w:r>
        <w:rPr>
          <w:rFonts w:ascii="仿宋" w:hAnsi="仿宋" w:eastAsia="仿宋" w:cs="仿宋"/>
          <w:spacing w:val="7"/>
          <w:sz w:val="31"/>
          <w:szCs w:val="31"/>
          <w:highlight w:val="none"/>
        </w:rPr>
        <w:t>乙方</w:t>
      </w:r>
      <w:r>
        <w:rPr>
          <w:rFonts w:hint="eastAsia" w:ascii="仿宋" w:hAnsi="仿宋" w:eastAsia="仿宋" w:cs="仿宋"/>
          <w:spacing w:val="7"/>
          <w:sz w:val="31"/>
          <w:szCs w:val="31"/>
          <w:highlight w:val="none"/>
          <w:lang w:val="en-US" w:eastAsia="zh-CN"/>
        </w:rPr>
        <w:t>做</w:t>
      </w:r>
      <w:r>
        <w:rPr>
          <w:rFonts w:ascii="仿宋" w:hAnsi="仿宋" w:eastAsia="仿宋" w:cs="仿宋"/>
          <w:spacing w:val="7"/>
          <w:sz w:val="31"/>
          <w:szCs w:val="31"/>
          <w:highlight w:val="none"/>
        </w:rPr>
        <w:t>的施工</w:t>
      </w:r>
      <w:r>
        <w:rPr>
          <w:rFonts w:hint="eastAsia" w:ascii="仿宋" w:hAnsi="仿宋" w:eastAsia="仿宋" w:cs="仿宋"/>
          <w:spacing w:val="7"/>
          <w:sz w:val="31"/>
          <w:szCs w:val="31"/>
          <w:highlight w:val="none"/>
          <w:lang w:val="en-US" w:eastAsia="zh-CN"/>
        </w:rPr>
        <w:t>方案</w:t>
      </w:r>
      <w:r>
        <w:rPr>
          <w:rFonts w:ascii="仿宋" w:hAnsi="仿宋" w:eastAsia="仿宋" w:cs="仿宋"/>
          <w:spacing w:val="7"/>
          <w:sz w:val="31"/>
          <w:szCs w:val="31"/>
          <w:highlight w:val="none"/>
        </w:rPr>
        <w:t>及施工场地应符合防火、</w:t>
      </w:r>
      <w:r>
        <w:rPr>
          <w:rFonts w:ascii="仿宋" w:hAnsi="仿宋" w:eastAsia="仿宋" w:cs="仿宋"/>
          <w:spacing w:val="15"/>
          <w:sz w:val="31"/>
          <w:szCs w:val="31"/>
          <w:highlight w:val="none"/>
        </w:rPr>
        <w:t xml:space="preserve"> </w:t>
      </w:r>
      <w:r>
        <w:rPr>
          <w:rFonts w:ascii="仿宋" w:hAnsi="仿宋" w:eastAsia="仿宋" w:cs="仿宋"/>
          <w:spacing w:val="4"/>
          <w:sz w:val="31"/>
          <w:szCs w:val="31"/>
          <w:highlight w:val="none"/>
        </w:rPr>
        <w:t>防事故的要求，主要保证</w:t>
      </w:r>
      <w:r>
        <w:rPr>
          <w:rFonts w:hint="eastAsia" w:ascii="仿宋" w:hAnsi="仿宋" w:eastAsia="仿宋" w:cs="仿宋"/>
          <w:spacing w:val="4"/>
          <w:sz w:val="31"/>
          <w:szCs w:val="31"/>
          <w:highlight w:val="none"/>
          <w:lang w:val="en-US" w:eastAsia="zh-CN"/>
        </w:rPr>
        <w:t>钢结构设备平台安全稳固、空调外机稳固</w:t>
      </w:r>
      <w:r>
        <w:rPr>
          <w:rFonts w:ascii="仿宋" w:hAnsi="仿宋" w:eastAsia="仿宋" w:cs="仿宋"/>
          <w:spacing w:val="5"/>
          <w:sz w:val="31"/>
          <w:szCs w:val="31"/>
          <w:highlight w:val="none"/>
        </w:rPr>
        <w:t>、</w:t>
      </w:r>
      <w:r>
        <w:rPr>
          <w:rFonts w:hint="eastAsia" w:ascii="仿宋" w:hAnsi="仿宋" w:eastAsia="仿宋" w:cs="仿宋"/>
          <w:spacing w:val="5"/>
          <w:sz w:val="31"/>
          <w:szCs w:val="31"/>
          <w:highlight w:val="none"/>
          <w:lang w:val="en-US" w:eastAsia="zh-CN"/>
        </w:rPr>
        <w:t>烟道稳固及排烟顺畅</w:t>
      </w:r>
      <w:r>
        <w:rPr>
          <w:rFonts w:ascii="仿宋" w:hAnsi="仿宋" w:eastAsia="仿宋" w:cs="仿宋"/>
          <w:spacing w:val="5"/>
          <w:sz w:val="31"/>
          <w:szCs w:val="31"/>
          <w:highlight w:val="none"/>
        </w:rPr>
        <w:t>。乙方在施工中应采取必要的安全防护和消防措施</w:t>
      </w:r>
      <w:r>
        <w:rPr>
          <w:rFonts w:ascii="仿宋" w:hAnsi="仿宋" w:eastAsia="仿宋" w:cs="仿宋"/>
          <w:spacing w:val="3"/>
          <w:sz w:val="31"/>
          <w:szCs w:val="31"/>
          <w:highlight w:val="none"/>
        </w:rPr>
        <w:t xml:space="preserve"> </w:t>
      </w:r>
      <w:r>
        <w:rPr>
          <w:rFonts w:ascii="仿宋" w:hAnsi="仿宋" w:eastAsia="仿宋" w:cs="仿宋"/>
          <w:spacing w:val="10"/>
          <w:sz w:val="31"/>
          <w:szCs w:val="31"/>
          <w:highlight w:val="none"/>
        </w:rPr>
        <w:t>,保障作业人员及相邻</w:t>
      </w:r>
      <w:r>
        <w:rPr>
          <w:rFonts w:hint="eastAsia" w:ascii="仿宋" w:hAnsi="仿宋" w:eastAsia="仿宋" w:cs="仿宋"/>
          <w:spacing w:val="10"/>
          <w:sz w:val="31"/>
          <w:szCs w:val="31"/>
          <w:highlight w:val="none"/>
          <w:lang w:val="en-US" w:eastAsia="zh-CN"/>
        </w:rPr>
        <w:t>楼栋</w:t>
      </w:r>
      <w:r>
        <w:rPr>
          <w:rFonts w:ascii="仿宋" w:hAnsi="仿宋" w:eastAsia="仿宋" w:cs="仿宋"/>
          <w:spacing w:val="10"/>
          <w:sz w:val="31"/>
          <w:szCs w:val="31"/>
          <w:highlight w:val="none"/>
        </w:rPr>
        <w:t>的安全</w:t>
      </w:r>
      <w:r>
        <w:rPr>
          <w:rFonts w:ascii="仿宋" w:hAnsi="仿宋" w:eastAsia="仿宋" w:cs="仿宋"/>
          <w:spacing w:val="5"/>
          <w:sz w:val="31"/>
          <w:szCs w:val="31"/>
          <w:highlight w:val="none"/>
        </w:rPr>
        <w:t>。如遇</w:t>
      </w:r>
      <w:r>
        <w:rPr>
          <w:rFonts w:hint="eastAsia" w:ascii="仿宋" w:hAnsi="仿宋" w:eastAsia="仿宋" w:cs="仿宋"/>
          <w:spacing w:val="5"/>
          <w:sz w:val="31"/>
          <w:szCs w:val="31"/>
          <w:highlight w:val="none"/>
          <w:lang w:val="en-US" w:eastAsia="zh-CN"/>
        </w:rPr>
        <w:t>第三方受损</w:t>
      </w:r>
      <w:r>
        <w:rPr>
          <w:rFonts w:ascii="仿宋" w:hAnsi="仿宋" w:eastAsia="仿宋" w:cs="仿宋"/>
          <w:spacing w:val="5"/>
          <w:sz w:val="31"/>
          <w:szCs w:val="31"/>
          <w:highlight w:val="none"/>
        </w:rPr>
        <w:t>情况发</w:t>
      </w:r>
      <w:r>
        <w:rPr>
          <w:rFonts w:ascii="仿宋" w:hAnsi="仿宋" w:eastAsia="仿宋" w:cs="仿宋"/>
          <w:spacing w:val="4"/>
          <w:sz w:val="31"/>
          <w:szCs w:val="31"/>
          <w:highlight w:val="none"/>
        </w:rPr>
        <w:t>生，乙方负责修复或赔偿。</w:t>
      </w:r>
    </w:p>
    <w:p w14:paraId="31B7D7CF">
      <w:pPr>
        <w:spacing w:line="277" w:lineRule="auto"/>
        <w:ind w:left="0" w:leftChars="0" w:firstLine="643" w:firstLineChars="201"/>
        <w:jc w:val="left"/>
        <w:rPr>
          <w:rFonts w:ascii="仿宋" w:hAnsi="仿宋" w:eastAsia="仿宋" w:cs="仿宋"/>
          <w:spacing w:val="3"/>
          <w:sz w:val="31"/>
          <w:szCs w:val="31"/>
          <w:highlight w:val="none"/>
        </w:rPr>
      </w:pPr>
      <w:r>
        <w:rPr>
          <w:rFonts w:ascii="宋体" w:hAnsi="宋体" w:eastAsia="宋体" w:cs="宋体"/>
          <w:spacing w:val="5"/>
          <w:sz w:val="31"/>
          <w:szCs w:val="31"/>
          <w:highlight w:val="none"/>
        </w:rPr>
        <w:t>3</w:t>
      </w:r>
      <w:r>
        <w:rPr>
          <w:rFonts w:hint="eastAsia" w:ascii="宋体" w:hAnsi="宋体" w:eastAsia="宋体" w:cs="宋体"/>
          <w:spacing w:val="5"/>
          <w:sz w:val="31"/>
          <w:szCs w:val="31"/>
          <w:highlight w:val="none"/>
          <w:lang w:val="en-US" w:eastAsia="zh-CN"/>
        </w:rPr>
        <w:t>2</w:t>
      </w:r>
      <w:r>
        <w:rPr>
          <w:rFonts w:ascii="宋体" w:hAnsi="宋体" w:eastAsia="宋体" w:cs="宋体"/>
          <w:spacing w:val="5"/>
          <w:sz w:val="31"/>
          <w:szCs w:val="31"/>
          <w:highlight w:val="none"/>
        </w:rPr>
        <w:t>.</w:t>
      </w:r>
      <w:r>
        <w:rPr>
          <w:rFonts w:ascii="仿宋" w:hAnsi="仿宋" w:eastAsia="仿宋" w:cs="仿宋"/>
          <w:spacing w:val="5"/>
          <w:sz w:val="31"/>
          <w:szCs w:val="31"/>
          <w:highlight w:val="none"/>
        </w:rPr>
        <w:t>乙方自进场施工至竣工验收交付之日止，乙方所有施工内</w:t>
      </w:r>
      <w:r>
        <w:rPr>
          <w:rFonts w:ascii="仿宋" w:hAnsi="仿宋" w:eastAsia="仿宋" w:cs="仿宋"/>
          <w:spacing w:val="3"/>
          <w:sz w:val="31"/>
          <w:szCs w:val="31"/>
          <w:highlight w:val="none"/>
        </w:rPr>
        <w:t xml:space="preserve"> </w:t>
      </w:r>
      <w:r>
        <w:rPr>
          <w:rFonts w:ascii="仿宋" w:hAnsi="仿宋" w:eastAsia="仿宋" w:cs="仿宋"/>
          <w:spacing w:val="5"/>
          <w:sz w:val="31"/>
          <w:szCs w:val="31"/>
          <w:highlight w:val="none"/>
        </w:rPr>
        <w:t>容必须符合国家规范及要求，在施工过程中必须安全作业，严禁</w:t>
      </w:r>
      <w:r>
        <w:rPr>
          <w:rFonts w:ascii="仿宋" w:hAnsi="仿宋" w:eastAsia="仿宋" w:cs="仿宋"/>
          <w:sz w:val="31"/>
          <w:szCs w:val="31"/>
          <w:highlight w:val="none"/>
        </w:rPr>
        <w:t xml:space="preserve"> </w:t>
      </w:r>
      <w:r>
        <w:rPr>
          <w:rFonts w:ascii="仿宋" w:hAnsi="仿宋" w:eastAsia="仿宋" w:cs="仿宋"/>
          <w:spacing w:val="5"/>
          <w:sz w:val="31"/>
          <w:szCs w:val="31"/>
          <w:highlight w:val="none"/>
        </w:rPr>
        <w:t>违章作业和违章指挥，如乙方工作人员在施工过程中造成自身或</w:t>
      </w:r>
      <w:r>
        <w:rPr>
          <w:rFonts w:ascii="仿宋" w:hAnsi="仿宋" w:eastAsia="仿宋" w:cs="仿宋"/>
          <w:spacing w:val="6"/>
          <w:sz w:val="31"/>
          <w:szCs w:val="31"/>
          <w:highlight w:val="none"/>
        </w:rPr>
        <w:t xml:space="preserve"> </w:t>
      </w:r>
      <w:r>
        <w:rPr>
          <w:rFonts w:ascii="仿宋" w:hAnsi="仿宋" w:eastAsia="仿宋" w:cs="仿宋"/>
          <w:spacing w:val="5"/>
          <w:sz w:val="31"/>
          <w:szCs w:val="31"/>
          <w:highlight w:val="none"/>
        </w:rPr>
        <w:t>他人人身、财产损害及其他安全事故，乙方应自行承担所有责任</w:t>
      </w:r>
      <w:r>
        <w:rPr>
          <w:rFonts w:ascii="仿宋" w:hAnsi="仿宋" w:eastAsia="仿宋" w:cs="仿宋"/>
          <w:spacing w:val="3"/>
          <w:sz w:val="31"/>
          <w:szCs w:val="31"/>
          <w:highlight w:val="none"/>
        </w:rPr>
        <w:t xml:space="preserve"> </w:t>
      </w:r>
      <w:r>
        <w:rPr>
          <w:rFonts w:ascii="仿宋" w:hAnsi="仿宋" w:eastAsia="仿宋" w:cs="仿宋"/>
          <w:spacing w:val="7"/>
          <w:sz w:val="31"/>
          <w:szCs w:val="31"/>
          <w:highlight w:val="none"/>
        </w:rPr>
        <w:t>和所有费用并采取紧急措施防止事态扩大并全力组织抢救伤者，</w:t>
      </w:r>
      <w:r>
        <w:rPr>
          <w:rFonts w:ascii="仿宋" w:hAnsi="仿宋" w:eastAsia="仿宋" w:cs="仿宋"/>
          <w:spacing w:val="3"/>
          <w:sz w:val="31"/>
          <w:szCs w:val="31"/>
          <w:highlight w:val="none"/>
        </w:rPr>
        <w:t>保护事故现场。</w:t>
      </w:r>
    </w:p>
    <w:p w14:paraId="26E93526">
      <w:pPr>
        <w:spacing w:before="187" w:line="222" w:lineRule="auto"/>
        <w:ind w:firstLine="650" w:firstLineChars="200"/>
        <w:rPr>
          <w:rFonts w:ascii="黑体" w:hAnsi="黑体" w:eastAsia="黑体" w:cs="黑体"/>
          <w:sz w:val="31"/>
          <w:szCs w:val="31"/>
          <w:highlight w:val="none"/>
        </w:rPr>
      </w:pPr>
      <w:r>
        <w:rPr>
          <w:rFonts w:ascii="黑体" w:hAnsi="黑体" w:eastAsia="黑体" w:cs="黑体"/>
          <w:b/>
          <w:bCs/>
          <w:spacing w:val="7"/>
          <w:sz w:val="31"/>
          <w:szCs w:val="31"/>
          <w:highlight w:val="none"/>
        </w:rPr>
        <w:t>第六条</w:t>
      </w:r>
      <w:r>
        <w:rPr>
          <w:rFonts w:ascii="黑体" w:hAnsi="黑体" w:eastAsia="黑体" w:cs="黑体"/>
          <w:spacing w:val="7"/>
          <w:sz w:val="31"/>
          <w:szCs w:val="31"/>
          <w:highlight w:val="none"/>
        </w:rPr>
        <w:t xml:space="preserve">  </w:t>
      </w:r>
      <w:r>
        <w:rPr>
          <w:rFonts w:ascii="黑体" w:hAnsi="黑体" w:eastAsia="黑体" w:cs="黑体"/>
          <w:b/>
          <w:bCs/>
          <w:spacing w:val="7"/>
          <w:sz w:val="31"/>
          <w:szCs w:val="31"/>
          <w:highlight w:val="none"/>
        </w:rPr>
        <w:t>工程价款及结算</w:t>
      </w:r>
    </w:p>
    <w:p w14:paraId="22D7F784">
      <w:pPr>
        <w:spacing w:before="202" w:line="222" w:lineRule="auto"/>
        <w:ind w:firstLine="632" w:firstLineChars="200"/>
        <w:rPr>
          <w:rFonts w:ascii="仿宋" w:hAnsi="仿宋" w:eastAsia="仿宋" w:cs="仿宋"/>
          <w:sz w:val="31"/>
          <w:szCs w:val="31"/>
          <w:highlight w:val="none"/>
        </w:rPr>
      </w:pPr>
      <w:r>
        <w:rPr>
          <w:rFonts w:ascii="宋体" w:hAnsi="宋体" w:eastAsia="宋体" w:cs="宋体"/>
          <w:spacing w:val="3"/>
          <w:sz w:val="31"/>
          <w:szCs w:val="31"/>
          <w:highlight w:val="none"/>
        </w:rPr>
        <w:t>1.</w:t>
      </w:r>
      <w:r>
        <w:rPr>
          <w:rFonts w:ascii="仿宋" w:hAnsi="仿宋" w:eastAsia="仿宋" w:cs="仿宋"/>
          <w:spacing w:val="3"/>
          <w:sz w:val="31"/>
          <w:szCs w:val="31"/>
          <w:highlight w:val="none"/>
        </w:rPr>
        <w:t>双方约定按下表支付工程款：</w:t>
      </w:r>
    </w:p>
    <w:tbl>
      <w:tblPr>
        <w:tblStyle w:val="31"/>
        <w:tblpPr w:leftFromText="180" w:rightFromText="180" w:vertAnchor="text" w:horzAnchor="page" w:tblpX="1286" w:tblpY="85"/>
        <w:tblOverlap w:val="never"/>
        <w:tblW w:w="10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53"/>
        <w:gridCol w:w="4426"/>
        <w:gridCol w:w="1668"/>
        <w:gridCol w:w="1953"/>
      </w:tblGrid>
      <w:tr w14:paraId="52DEA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053" w:type="dxa"/>
            <w:vAlign w:val="top"/>
          </w:tcPr>
          <w:p w14:paraId="615961D3">
            <w:pPr>
              <w:pStyle w:val="30"/>
              <w:spacing w:before="163" w:line="220" w:lineRule="auto"/>
              <w:ind w:left="439"/>
              <w:rPr>
                <w:sz w:val="29"/>
                <w:szCs w:val="29"/>
                <w:highlight w:val="none"/>
              </w:rPr>
            </w:pPr>
            <w:r>
              <w:rPr>
                <w:b/>
                <w:bCs/>
                <w:spacing w:val="-1"/>
                <w:sz w:val="29"/>
                <w:szCs w:val="29"/>
                <w:highlight w:val="none"/>
              </w:rPr>
              <w:t>工程进度</w:t>
            </w:r>
          </w:p>
        </w:tc>
        <w:tc>
          <w:tcPr>
            <w:tcW w:w="4426" w:type="dxa"/>
            <w:vAlign w:val="top"/>
          </w:tcPr>
          <w:p w14:paraId="1CE357C0">
            <w:pPr>
              <w:pStyle w:val="30"/>
              <w:spacing w:before="163" w:line="219" w:lineRule="auto"/>
              <w:ind w:left="1626"/>
              <w:rPr>
                <w:sz w:val="29"/>
                <w:szCs w:val="29"/>
                <w:highlight w:val="none"/>
              </w:rPr>
            </w:pPr>
            <w:r>
              <w:rPr>
                <w:b/>
                <w:bCs/>
                <w:spacing w:val="1"/>
                <w:sz w:val="29"/>
                <w:szCs w:val="29"/>
                <w:highlight w:val="none"/>
              </w:rPr>
              <w:t>付款时间</w:t>
            </w:r>
          </w:p>
        </w:tc>
        <w:tc>
          <w:tcPr>
            <w:tcW w:w="1668" w:type="dxa"/>
            <w:vAlign w:val="top"/>
          </w:tcPr>
          <w:p w14:paraId="33F79165">
            <w:pPr>
              <w:pStyle w:val="30"/>
              <w:spacing w:before="163" w:line="219" w:lineRule="auto"/>
              <w:ind w:left="250"/>
              <w:rPr>
                <w:sz w:val="29"/>
                <w:szCs w:val="29"/>
                <w:highlight w:val="none"/>
              </w:rPr>
            </w:pPr>
            <w:r>
              <w:rPr>
                <w:b/>
                <w:bCs/>
                <w:sz w:val="29"/>
                <w:szCs w:val="29"/>
                <w:highlight w:val="none"/>
              </w:rPr>
              <w:t>付款比例</w:t>
            </w:r>
          </w:p>
        </w:tc>
        <w:tc>
          <w:tcPr>
            <w:tcW w:w="1953" w:type="dxa"/>
            <w:vAlign w:val="top"/>
          </w:tcPr>
          <w:p w14:paraId="545492CF">
            <w:pPr>
              <w:pStyle w:val="30"/>
              <w:spacing w:before="163" w:line="219" w:lineRule="auto"/>
              <w:ind w:left="682"/>
              <w:rPr>
                <w:sz w:val="29"/>
                <w:szCs w:val="29"/>
                <w:highlight w:val="none"/>
              </w:rPr>
            </w:pPr>
            <w:r>
              <w:rPr>
                <w:b/>
                <w:bCs/>
                <w:spacing w:val="-7"/>
                <w:sz w:val="29"/>
                <w:szCs w:val="29"/>
                <w:highlight w:val="none"/>
              </w:rPr>
              <w:t>金额</w:t>
            </w:r>
          </w:p>
        </w:tc>
      </w:tr>
      <w:tr w14:paraId="394FA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2053" w:type="dxa"/>
            <w:vAlign w:val="center"/>
          </w:tcPr>
          <w:p w14:paraId="07A348AE">
            <w:pPr>
              <w:pStyle w:val="30"/>
              <w:spacing w:before="264" w:line="220" w:lineRule="auto"/>
              <w:jc w:val="center"/>
              <w:rPr>
                <w:sz w:val="29"/>
                <w:szCs w:val="29"/>
                <w:highlight w:val="none"/>
              </w:rPr>
            </w:pPr>
            <w:r>
              <w:rPr>
                <w:rFonts w:hint="eastAsia"/>
                <w:spacing w:val="2"/>
                <w:sz w:val="29"/>
                <w:szCs w:val="29"/>
                <w:highlight w:val="none"/>
                <w:lang w:val="en-US" w:eastAsia="zh-CN"/>
              </w:rPr>
              <w:t>施工</w:t>
            </w:r>
            <w:r>
              <w:rPr>
                <w:spacing w:val="2"/>
                <w:sz w:val="29"/>
                <w:szCs w:val="29"/>
                <w:highlight w:val="none"/>
              </w:rPr>
              <w:t>方案签认</w:t>
            </w:r>
          </w:p>
        </w:tc>
        <w:tc>
          <w:tcPr>
            <w:tcW w:w="4426" w:type="dxa"/>
            <w:vAlign w:val="center"/>
          </w:tcPr>
          <w:p w14:paraId="442A9CA1">
            <w:pPr>
              <w:pStyle w:val="30"/>
              <w:spacing w:before="64" w:line="233" w:lineRule="auto"/>
              <w:ind w:left="1481" w:right="166" w:hanging="1309"/>
              <w:jc w:val="center"/>
              <w:rPr>
                <w:rFonts w:hint="eastAsia" w:eastAsia="宋体"/>
                <w:sz w:val="29"/>
                <w:szCs w:val="29"/>
                <w:highlight w:val="none"/>
                <w:lang w:eastAsia="zh-CN"/>
              </w:rPr>
            </w:pPr>
            <w:r>
              <w:rPr>
                <w:rFonts w:hint="eastAsia"/>
                <w:spacing w:val="1"/>
                <w:sz w:val="29"/>
                <w:szCs w:val="29"/>
                <w:highlight w:val="none"/>
                <w:lang w:val="en-US" w:eastAsia="zh-CN"/>
              </w:rPr>
              <w:t>/</w:t>
            </w:r>
          </w:p>
        </w:tc>
        <w:tc>
          <w:tcPr>
            <w:tcW w:w="1668" w:type="dxa"/>
            <w:vAlign w:val="center"/>
          </w:tcPr>
          <w:p w14:paraId="7300E179">
            <w:pPr>
              <w:pStyle w:val="30"/>
              <w:spacing w:before="261" w:line="218" w:lineRule="auto"/>
              <w:ind w:left="175"/>
              <w:jc w:val="center"/>
              <w:rPr>
                <w:sz w:val="29"/>
                <w:szCs w:val="29"/>
                <w:highlight w:val="none"/>
              </w:rPr>
            </w:pPr>
            <w:r>
              <w:rPr>
                <w:spacing w:val="-2"/>
                <w:sz w:val="29"/>
                <w:szCs w:val="29"/>
                <w:highlight w:val="none"/>
              </w:rPr>
              <w:t>合同价0%</w:t>
            </w:r>
          </w:p>
        </w:tc>
        <w:tc>
          <w:tcPr>
            <w:tcW w:w="1953" w:type="dxa"/>
            <w:vAlign w:val="center"/>
          </w:tcPr>
          <w:p w14:paraId="77DF7E9B">
            <w:pPr>
              <w:pStyle w:val="30"/>
              <w:spacing w:before="264" w:line="220" w:lineRule="auto"/>
              <w:jc w:val="center"/>
              <w:rPr>
                <w:sz w:val="29"/>
                <w:szCs w:val="29"/>
                <w:highlight w:val="none"/>
              </w:rPr>
            </w:pPr>
            <w:r>
              <w:rPr>
                <w:sz w:val="29"/>
                <w:szCs w:val="29"/>
                <w:highlight w:val="none"/>
              </w:rPr>
              <w:t>元</w:t>
            </w:r>
          </w:p>
        </w:tc>
      </w:tr>
      <w:tr w14:paraId="79253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2053" w:type="dxa"/>
            <w:vAlign w:val="center"/>
          </w:tcPr>
          <w:p w14:paraId="73E7384A">
            <w:pPr>
              <w:pStyle w:val="30"/>
              <w:spacing w:before="127" w:line="220" w:lineRule="auto"/>
              <w:jc w:val="center"/>
              <w:rPr>
                <w:sz w:val="29"/>
                <w:szCs w:val="29"/>
                <w:highlight w:val="none"/>
              </w:rPr>
            </w:pPr>
            <w:r>
              <w:rPr>
                <w:spacing w:val="6"/>
                <w:sz w:val="29"/>
                <w:szCs w:val="29"/>
                <w:highlight w:val="none"/>
              </w:rPr>
              <w:t>施工过程中</w:t>
            </w:r>
          </w:p>
        </w:tc>
        <w:tc>
          <w:tcPr>
            <w:tcW w:w="4426" w:type="dxa"/>
            <w:vAlign w:val="center"/>
          </w:tcPr>
          <w:p w14:paraId="6BC43B20">
            <w:pPr>
              <w:pStyle w:val="30"/>
              <w:spacing w:before="127" w:line="219" w:lineRule="auto"/>
              <w:ind w:left="172"/>
              <w:jc w:val="center"/>
              <w:rPr>
                <w:rFonts w:hint="eastAsia" w:eastAsia="宋体"/>
                <w:sz w:val="29"/>
                <w:szCs w:val="29"/>
                <w:highlight w:val="none"/>
                <w:lang w:eastAsia="zh-CN"/>
              </w:rPr>
            </w:pPr>
            <w:r>
              <w:rPr>
                <w:rFonts w:hint="eastAsia"/>
                <w:sz w:val="29"/>
                <w:szCs w:val="29"/>
                <w:highlight w:val="none"/>
                <w:lang w:val="en-US" w:eastAsia="zh-CN"/>
              </w:rPr>
              <w:t>/</w:t>
            </w:r>
          </w:p>
        </w:tc>
        <w:tc>
          <w:tcPr>
            <w:tcW w:w="1668" w:type="dxa"/>
            <w:vAlign w:val="center"/>
          </w:tcPr>
          <w:p w14:paraId="2931EEDF">
            <w:pPr>
              <w:pStyle w:val="30"/>
              <w:spacing w:before="124" w:line="218" w:lineRule="auto"/>
              <w:ind w:left="175"/>
              <w:jc w:val="center"/>
              <w:rPr>
                <w:sz w:val="29"/>
                <w:szCs w:val="29"/>
                <w:highlight w:val="none"/>
              </w:rPr>
            </w:pPr>
            <w:r>
              <w:rPr>
                <w:spacing w:val="-2"/>
                <w:sz w:val="29"/>
                <w:szCs w:val="29"/>
                <w:highlight w:val="none"/>
              </w:rPr>
              <w:t>合同价0%</w:t>
            </w:r>
          </w:p>
        </w:tc>
        <w:tc>
          <w:tcPr>
            <w:tcW w:w="1953" w:type="dxa"/>
            <w:vAlign w:val="center"/>
          </w:tcPr>
          <w:p w14:paraId="1A7CC6CB">
            <w:pPr>
              <w:pStyle w:val="30"/>
              <w:spacing w:before="127" w:line="220" w:lineRule="auto"/>
              <w:jc w:val="center"/>
              <w:rPr>
                <w:sz w:val="29"/>
                <w:szCs w:val="29"/>
                <w:highlight w:val="none"/>
              </w:rPr>
            </w:pPr>
            <w:r>
              <w:rPr>
                <w:sz w:val="29"/>
                <w:szCs w:val="29"/>
                <w:highlight w:val="none"/>
              </w:rPr>
              <w:t>元</w:t>
            </w:r>
          </w:p>
        </w:tc>
      </w:tr>
      <w:tr w14:paraId="65CFF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053" w:type="dxa"/>
            <w:vAlign w:val="center"/>
          </w:tcPr>
          <w:p w14:paraId="241599D0">
            <w:pPr>
              <w:pStyle w:val="30"/>
              <w:spacing w:before="101" w:line="219" w:lineRule="auto"/>
              <w:jc w:val="center"/>
              <w:rPr>
                <w:sz w:val="29"/>
                <w:szCs w:val="29"/>
                <w:highlight w:val="none"/>
              </w:rPr>
            </w:pPr>
            <w:r>
              <w:rPr>
                <w:spacing w:val="2"/>
                <w:sz w:val="29"/>
                <w:szCs w:val="29"/>
                <w:highlight w:val="none"/>
              </w:rPr>
              <w:t>竣工验收</w:t>
            </w:r>
          </w:p>
        </w:tc>
        <w:tc>
          <w:tcPr>
            <w:tcW w:w="4426" w:type="dxa"/>
            <w:vAlign w:val="center"/>
          </w:tcPr>
          <w:p w14:paraId="174BEEEF">
            <w:pPr>
              <w:pStyle w:val="30"/>
              <w:spacing w:before="101" w:line="219" w:lineRule="auto"/>
              <w:jc w:val="center"/>
              <w:rPr>
                <w:sz w:val="29"/>
                <w:szCs w:val="29"/>
                <w:highlight w:val="none"/>
              </w:rPr>
            </w:pPr>
            <w:r>
              <w:rPr>
                <w:spacing w:val="3"/>
                <w:sz w:val="29"/>
                <w:szCs w:val="29"/>
                <w:highlight w:val="none"/>
              </w:rPr>
              <w:t>验收通过后15个工作日内</w:t>
            </w:r>
          </w:p>
        </w:tc>
        <w:tc>
          <w:tcPr>
            <w:tcW w:w="1668" w:type="dxa"/>
            <w:vAlign w:val="center"/>
          </w:tcPr>
          <w:p w14:paraId="2C1587AF">
            <w:pPr>
              <w:pStyle w:val="30"/>
              <w:spacing w:before="98" w:line="218" w:lineRule="auto"/>
              <w:ind w:left="175"/>
              <w:jc w:val="center"/>
              <w:rPr>
                <w:sz w:val="29"/>
                <w:szCs w:val="29"/>
                <w:highlight w:val="none"/>
              </w:rPr>
            </w:pPr>
            <w:r>
              <w:rPr>
                <w:spacing w:val="-2"/>
                <w:sz w:val="29"/>
                <w:szCs w:val="29"/>
                <w:highlight w:val="none"/>
              </w:rPr>
              <w:t>合同价</w:t>
            </w:r>
            <w:r>
              <w:rPr>
                <w:rFonts w:hint="eastAsia"/>
                <w:spacing w:val="-2"/>
                <w:sz w:val="29"/>
                <w:szCs w:val="29"/>
                <w:highlight w:val="none"/>
                <w:lang w:val="en-US" w:eastAsia="zh-CN"/>
              </w:rPr>
              <w:t>97</w:t>
            </w:r>
            <w:r>
              <w:rPr>
                <w:spacing w:val="-2"/>
                <w:sz w:val="29"/>
                <w:szCs w:val="29"/>
                <w:highlight w:val="none"/>
              </w:rPr>
              <w:t>%</w:t>
            </w:r>
          </w:p>
        </w:tc>
        <w:tc>
          <w:tcPr>
            <w:tcW w:w="1953" w:type="dxa"/>
            <w:vAlign w:val="center"/>
          </w:tcPr>
          <w:p w14:paraId="20F76685">
            <w:pPr>
              <w:pStyle w:val="30"/>
              <w:spacing w:before="101" w:line="220" w:lineRule="auto"/>
              <w:jc w:val="center"/>
              <w:rPr>
                <w:sz w:val="29"/>
                <w:szCs w:val="29"/>
                <w:highlight w:val="none"/>
              </w:rPr>
            </w:pPr>
            <w:r>
              <w:rPr>
                <w:sz w:val="29"/>
                <w:szCs w:val="29"/>
                <w:highlight w:val="none"/>
              </w:rPr>
              <w:t>元</w:t>
            </w:r>
          </w:p>
        </w:tc>
      </w:tr>
      <w:tr w14:paraId="54B08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053" w:type="dxa"/>
            <w:vAlign w:val="center"/>
          </w:tcPr>
          <w:p w14:paraId="12963E34">
            <w:pPr>
              <w:pStyle w:val="30"/>
              <w:spacing w:before="101" w:line="219" w:lineRule="auto"/>
              <w:jc w:val="center"/>
              <w:rPr>
                <w:rFonts w:ascii="宋体" w:hAnsi="宋体" w:eastAsia="宋体" w:cs="宋体"/>
                <w:snapToGrid w:val="0"/>
                <w:color w:val="000000"/>
                <w:spacing w:val="3"/>
                <w:kern w:val="0"/>
                <w:sz w:val="29"/>
                <w:szCs w:val="29"/>
                <w:highlight w:val="none"/>
                <w:lang w:val="en-US" w:eastAsia="en-US" w:bidi="ar-SA"/>
              </w:rPr>
            </w:pPr>
            <w:r>
              <w:rPr>
                <w:rFonts w:hint="eastAsia"/>
                <w:spacing w:val="3"/>
                <w:sz w:val="29"/>
                <w:szCs w:val="29"/>
                <w:highlight w:val="none"/>
                <w:lang w:val="en-US" w:eastAsia="zh-CN"/>
              </w:rPr>
              <w:t>质保期</w:t>
            </w:r>
            <w:r>
              <w:rPr>
                <w:spacing w:val="3"/>
                <w:sz w:val="29"/>
                <w:szCs w:val="29"/>
                <w:highlight w:val="none"/>
              </w:rPr>
              <w:t>到期</w:t>
            </w:r>
          </w:p>
        </w:tc>
        <w:tc>
          <w:tcPr>
            <w:tcW w:w="4426" w:type="dxa"/>
            <w:vAlign w:val="center"/>
          </w:tcPr>
          <w:p w14:paraId="23D5D7C3">
            <w:pPr>
              <w:pStyle w:val="30"/>
              <w:spacing w:before="109" w:line="219" w:lineRule="auto"/>
              <w:jc w:val="center"/>
              <w:rPr>
                <w:rFonts w:ascii="宋体" w:hAnsi="宋体" w:eastAsia="宋体" w:cs="宋体"/>
                <w:snapToGrid w:val="0"/>
                <w:color w:val="000000"/>
                <w:spacing w:val="3"/>
                <w:kern w:val="0"/>
                <w:sz w:val="29"/>
                <w:szCs w:val="29"/>
                <w:highlight w:val="none"/>
                <w:lang w:val="en-US" w:eastAsia="en-US" w:bidi="ar-SA"/>
              </w:rPr>
            </w:pPr>
            <w:r>
              <w:rPr>
                <w:rFonts w:hint="eastAsia"/>
                <w:spacing w:val="3"/>
                <w:sz w:val="29"/>
                <w:szCs w:val="29"/>
                <w:highlight w:val="none"/>
                <w:lang w:val="en-US" w:eastAsia="zh-CN"/>
              </w:rPr>
              <w:t>质保期</w:t>
            </w:r>
            <w:r>
              <w:rPr>
                <w:spacing w:val="3"/>
                <w:sz w:val="29"/>
                <w:szCs w:val="29"/>
                <w:highlight w:val="none"/>
              </w:rPr>
              <w:t>满</w:t>
            </w:r>
            <w:r>
              <w:rPr>
                <w:rFonts w:hint="eastAsia"/>
                <w:spacing w:val="3"/>
                <w:sz w:val="29"/>
                <w:szCs w:val="29"/>
                <w:highlight w:val="none"/>
                <w:lang w:val="en-US" w:eastAsia="zh-CN"/>
              </w:rPr>
              <w:t>后1</w:t>
            </w:r>
            <w:r>
              <w:rPr>
                <w:spacing w:val="3"/>
                <w:sz w:val="29"/>
                <w:szCs w:val="29"/>
                <w:highlight w:val="none"/>
              </w:rPr>
              <w:t>5个工作日内</w:t>
            </w:r>
          </w:p>
        </w:tc>
        <w:tc>
          <w:tcPr>
            <w:tcW w:w="1668" w:type="dxa"/>
            <w:vAlign w:val="center"/>
          </w:tcPr>
          <w:p w14:paraId="3E8DED3C">
            <w:pPr>
              <w:pStyle w:val="30"/>
              <w:spacing w:before="106" w:line="218" w:lineRule="auto"/>
              <w:ind w:left="175" w:leftChars="0"/>
              <w:jc w:val="center"/>
              <w:rPr>
                <w:rFonts w:ascii="宋体" w:hAnsi="宋体" w:eastAsia="宋体" w:cs="宋体"/>
                <w:snapToGrid w:val="0"/>
                <w:color w:val="000000"/>
                <w:spacing w:val="-2"/>
                <w:kern w:val="0"/>
                <w:sz w:val="29"/>
                <w:szCs w:val="29"/>
                <w:highlight w:val="none"/>
                <w:lang w:val="en-US" w:eastAsia="en-US" w:bidi="ar-SA"/>
              </w:rPr>
            </w:pPr>
            <w:r>
              <w:rPr>
                <w:spacing w:val="-2"/>
                <w:sz w:val="29"/>
                <w:szCs w:val="29"/>
                <w:highlight w:val="none"/>
              </w:rPr>
              <w:t>结算价3%</w:t>
            </w:r>
          </w:p>
        </w:tc>
        <w:tc>
          <w:tcPr>
            <w:tcW w:w="1953" w:type="dxa"/>
            <w:vAlign w:val="center"/>
          </w:tcPr>
          <w:p w14:paraId="04C358CD">
            <w:pPr>
              <w:pStyle w:val="30"/>
              <w:spacing w:before="285" w:line="220" w:lineRule="auto"/>
              <w:jc w:val="center"/>
              <w:rPr>
                <w:sz w:val="24"/>
                <w:szCs w:val="24"/>
                <w:highlight w:val="none"/>
              </w:rPr>
            </w:pPr>
            <w:r>
              <w:rPr>
                <w:sz w:val="24"/>
                <w:szCs w:val="24"/>
                <w:highlight w:val="none"/>
              </w:rPr>
              <w:t>元</w:t>
            </w:r>
          </w:p>
          <w:p w14:paraId="6E223C16">
            <w:pPr>
              <w:pStyle w:val="30"/>
              <w:spacing w:before="117" w:line="220" w:lineRule="auto"/>
              <w:jc w:val="center"/>
              <w:rPr>
                <w:rFonts w:hint="eastAsia" w:ascii="宋体" w:hAnsi="宋体" w:eastAsia="宋体" w:cs="宋体"/>
                <w:snapToGrid w:val="0"/>
                <w:color w:val="000000"/>
                <w:kern w:val="0"/>
                <w:sz w:val="24"/>
                <w:szCs w:val="24"/>
                <w:highlight w:val="none"/>
                <w:lang w:val="en-US" w:eastAsia="zh-CN" w:bidi="ar-SA"/>
              </w:rPr>
            </w:pPr>
          </w:p>
        </w:tc>
      </w:tr>
    </w:tbl>
    <w:p w14:paraId="20A931E8">
      <w:pPr>
        <w:spacing w:line="131" w:lineRule="exact"/>
        <w:rPr>
          <w:highlight w:val="none"/>
        </w:rPr>
      </w:pPr>
    </w:p>
    <w:p w14:paraId="13EBA322">
      <w:pPr>
        <w:spacing w:before="191" w:line="309" w:lineRule="auto"/>
        <w:ind w:left="0" w:leftChars="0" w:right="8" w:rightChars="0" w:firstLine="628" w:firstLineChars="199"/>
        <w:rPr>
          <w:rFonts w:ascii="仿宋" w:hAnsi="仿宋" w:eastAsia="仿宋" w:cs="仿宋"/>
          <w:spacing w:val="3"/>
          <w:sz w:val="31"/>
          <w:szCs w:val="31"/>
          <w:highlight w:val="none"/>
        </w:rPr>
      </w:pPr>
      <w:r>
        <w:rPr>
          <w:rFonts w:ascii="仿宋" w:hAnsi="仿宋" w:eastAsia="仿宋" w:cs="仿宋"/>
          <w:spacing w:val="3"/>
          <w:sz w:val="31"/>
          <w:szCs w:val="31"/>
          <w:highlight w:val="none"/>
        </w:rPr>
        <w:t>2. 乙方申请拨付工程款时，需提供符合付款节点的足额增值税发票</w:t>
      </w:r>
      <w:r>
        <w:rPr>
          <w:rFonts w:hint="eastAsia" w:ascii="仿宋" w:hAnsi="仿宋" w:eastAsia="仿宋" w:cs="仿宋"/>
          <w:spacing w:val="3"/>
          <w:sz w:val="31"/>
          <w:szCs w:val="31"/>
          <w:highlight w:val="none"/>
          <w:u w:val="single"/>
          <w:lang w:val="en-US" w:eastAsia="zh-CN"/>
        </w:rPr>
        <w:t>(税率为  %)</w:t>
      </w:r>
      <w:r>
        <w:rPr>
          <w:rFonts w:ascii="仿宋" w:hAnsi="仿宋" w:eastAsia="仿宋" w:cs="仿宋"/>
          <w:spacing w:val="3"/>
          <w:sz w:val="31"/>
          <w:szCs w:val="31"/>
          <w:highlight w:val="none"/>
        </w:rPr>
        <w:t>及阶段性验收资料等，甲方以对公转账方式向乙方支付工程款项 。</w:t>
      </w:r>
    </w:p>
    <w:p w14:paraId="27CC3C2D">
      <w:pPr>
        <w:spacing w:before="191" w:line="309" w:lineRule="auto"/>
        <w:ind w:left="0" w:leftChars="0" w:right="8" w:rightChars="0" w:firstLine="628" w:firstLineChars="199"/>
        <w:rPr>
          <w:rFonts w:ascii="仿宋" w:hAnsi="仿宋" w:eastAsia="仿宋" w:cs="仿宋"/>
          <w:spacing w:val="3"/>
          <w:sz w:val="31"/>
          <w:szCs w:val="31"/>
          <w:highlight w:val="none"/>
        </w:rPr>
      </w:pPr>
      <w:r>
        <w:rPr>
          <w:rFonts w:ascii="仿宋" w:hAnsi="仿宋" w:eastAsia="仿宋" w:cs="仿宋"/>
          <w:spacing w:val="3"/>
          <w:sz w:val="31"/>
          <w:szCs w:val="31"/>
          <w:highlight w:val="none"/>
        </w:rPr>
        <w:t>3.乙方未按时提供上述发票及阶段性验收资料的，甲方有权 拒绝付款并且不承担任何迟延付款的违约责任。</w:t>
      </w:r>
    </w:p>
    <w:p w14:paraId="78F5BE8B">
      <w:pPr>
        <w:spacing w:before="176" w:line="221" w:lineRule="auto"/>
        <w:ind w:right="8" w:rightChars="0" w:firstLine="658" w:firstLineChars="200"/>
        <w:rPr>
          <w:rFonts w:ascii="黑体" w:hAnsi="黑体" w:eastAsia="黑体" w:cs="黑体"/>
          <w:sz w:val="31"/>
          <w:szCs w:val="31"/>
          <w:highlight w:val="none"/>
        </w:rPr>
      </w:pPr>
      <w:r>
        <w:rPr>
          <w:rFonts w:ascii="黑体" w:hAnsi="黑体" w:eastAsia="黑体" w:cs="黑体"/>
          <w:b/>
          <w:bCs/>
          <w:spacing w:val="9"/>
          <w:sz w:val="31"/>
          <w:szCs w:val="31"/>
          <w:highlight w:val="none"/>
        </w:rPr>
        <w:t>第七条</w:t>
      </w:r>
      <w:r>
        <w:rPr>
          <w:rFonts w:ascii="黑体" w:hAnsi="黑体" w:eastAsia="黑体" w:cs="黑体"/>
          <w:spacing w:val="156"/>
          <w:sz w:val="31"/>
          <w:szCs w:val="31"/>
          <w:highlight w:val="none"/>
        </w:rPr>
        <w:t xml:space="preserve"> </w:t>
      </w:r>
      <w:r>
        <w:rPr>
          <w:rFonts w:ascii="黑体" w:hAnsi="黑体" w:eastAsia="黑体" w:cs="黑体"/>
          <w:b/>
          <w:bCs/>
          <w:spacing w:val="9"/>
          <w:sz w:val="31"/>
          <w:szCs w:val="31"/>
          <w:highlight w:val="none"/>
        </w:rPr>
        <w:t>违约责任</w:t>
      </w:r>
    </w:p>
    <w:p w14:paraId="2CD132DB">
      <w:pPr>
        <w:spacing w:before="171" w:line="315" w:lineRule="auto"/>
        <w:ind w:left="0" w:leftChars="0" w:right="8" w:rightChars="0" w:firstLine="640" w:firstLineChars="200"/>
        <w:rPr>
          <w:rFonts w:ascii="仿宋" w:hAnsi="仿宋" w:eastAsia="仿宋" w:cs="仿宋"/>
          <w:sz w:val="31"/>
          <w:szCs w:val="31"/>
          <w:highlight w:val="none"/>
        </w:rPr>
      </w:pPr>
      <w:r>
        <w:rPr>
          <w:rFonts w:ascii="宋体" w:hAnsi="宋体" w:eastAsia="宋体" w:cs="宋体"/>
          <w:spacing w:val="5"/>
          <w:sz w:val="31"/>
          <w:szCs w:val="31"/>
          <w:highlight w:val="none"/>
        </w:rPr>
        <w:t>1.</w:t>
      </w:r>
      <w:r>
        <w:rPr>
          <w:rFonts w:ascii="仿宋" w:hAnsi="仿宋" w:eastAsia="仿宋" w:cs="仿宋"/>
          <w:spacing w:val="5"/>
          <w:sz w:val="31"/>
          <w:szCs w:val="31"/>
          <w:highlight w:val="none"/>
        </w:rPr>
        <w:t>因乙方原因致使工程质量不符合约定的，甲方有权要求乙</w:t>
      </w:r>
      <w:r>
        <w:rPr>
          <w:rFonts w:ascii="仿宋" w:hAnsi="仿宋" w:eastAsia="仿宋" w:cs="仿宋"/>
          <w:spacing w:val="11"/>
          <w:sz w:val="31"/>
          <w:szCs w:val="31"/>
          <w:highlight w:val="none"/>
        </w:rPr>
        <w:t xml:space="preserve"> </w:t>
      </w:r>
      <w:r>
        <w:rPr>
          <w:rFonts w:ascii="仿宋" w:hAnsi="仿宋" w:eastAsia="仿宋" w:cs="仿宋"/>
          <w:spacing w:val="5"/>
          <w:sz w:val="31"/>
          <w:szCs w:val="31"/>
          <w:highlight w:val="none"/>
        </w:rPr>
        <w:t>方在合理期限内无偿修理或者返工。经过修理或者返工后，造成</w:t>
      </w:r>
      <w:r>
        <w:rPr>
          <w:rFonts w:ascii="仿宋" w:hAnsi="仿宋" w:eastAsia="仿宋" w:cs="仿宋"/>
          <w:spacing w:val="10"/>
          <w:sz w:val="31"/>
          <w:szCs w:val="31"/>
          <w:highlight w:val="none"/>
        </w:rPr>
        <w:t xml:space="preserve"> 逾期交付的，乙方应当承担第七条第2项违约责任，返工材料与</w:t>
      </w:r>
      <w:r>
        <w:rPr>
          <w:rFonts w:ascii="仿宋" w:hAnsi="仿宋" w:eastAsia="仿宋" w:cs="仿宋"/>
          <w:spacing w:val="11"/>
          <w:sz w:val="31"/>
          <w:szCs w:val="31"/>
          <w:highlight w:val="none"/>
        </w:rPr>
        <w:t xml:space="preserve"> </w:t>
      </w:r>
      <w:r>
        <w:rPr>
          <w:rFonts w:ascii="仿宋" w:hAnsi="仿宋" w:eastAsia="仿宋" w:cs="仿宋"/>
          <w:spacing w:val="5"/>
          <w:sz w:val="31"/>
          <w:szCs w:val="31"/>
          <w:highlight w:val="none"/>
        </w:rPr>
        <w:t>返工人工由乙方负责，如乙方整改(返工)的项目不能达到约定的</w:t>
      </w:r>
      <w:r>
        <w:rPr>
          <w:rFonts w:ascii="仿宋" w:hAnsi="仿宋" w:eastAsia="仿宋" w:cs="仿宋"/>
          <w:spacing w:val="4"/>
          <w:sz w:val="31"/>
          <w:szCs w:val="31"/>
          <w:highlight w:val="none"/>
        </w:rPr>
        <w:t xml:space="preserve"> </w:t>
      </w:r>
      <w:r>
        <w:rPr>
          <w:rFonts w:ascii="仿宋" w:hAnsi="仿宋" w:eastAsia="仿宋" w:cs="仿宋"/>
          <w:spacing w:val="5"/>
          <w:sz w:val="31"/>
          <w:szCs w:val="31"/>
          <w:highlight w:val="none"/>
        </w:rPr>
        <w:t>工程质量，甲方自行修复并要求乙方承担相应的人工费与材料费</w:t>
      </w:r>
      <w:r>
        <w:rPr>
          <w:rFonts w:ascii="仿宋" w:hAnsi="仿宋" w:eastAsia="仿宋" w:cs="仿宋"/>
          <w:spacing w:val="17"/>
          <w:sz w:val="31"/>
          <w:szCs w:val="31"/>
          <w:highlight w:val="none"/>
        </w:rPr>
        <w:t xml:space="preserve"> </w:t>
      </w:r>
      <w:r>
        <w:rPr>
          <w:rFonts w:ascii="仿宋" w:hAnsi="仿宋" w:eastAsia="仿宋" w:cs="仿宋"/>
          <w:spacing w:val="5"/>
          <w:sz w:val="31"/>
          <w:szCs w:val="31"/>
          <w:highlight w:val="none"/>
        </w:rPr>
        <w:t>和赔偿甲方的其他相关损失。</w:t>
      </w:r>
    </w:p>
    <w:p w14:paraId="5C92C210">
      <w:pPr>
        <w:spacing w:before="212" w:line="283" w:lineRule="auto"/>
        <w:ind w:left="0" w:leftChars="0" w:right="8" w:rightChars="0" w:firstLine="640" w:firstLineChars="200"/>
        <w:rPr>
          <w:rFonts w:ascii="仿宋" w:hAnsi="仿宋" w:eastAsia="仿宋" w:cs="仿宋"/>
          <w:sz w:val="31"/>
          <w:szCs w:val="31"/>
          <w:highlight w:val="none"/>
        </w:rPr>
      </w:pPr>
      <w:r>
        <w:rPr>
          <w:rFonts w:ascii="宋体" w:hAnsi="宋体" w:eastAsia="宋体" w:cs="宋体"/>
          <w:spacing w:val="5"/>
          <w:sz w:val="31"/>
          <w:szCs w:val="31"/>
          <w:highlight w:val="none"/>
        </w:rPr>
        <w:t>2.</w:t>
      </w:r>
      <w:r>
        <w:rPr>
          <w:rFonts w:ascii="仿宋" w:hAnsi="仿宋" w:eastAsia="仿宋" w:cs="仿宋"/>
          <w:spacing w:val="5"/>
          <w:sz w:val="31"/>
          <w:szCs w:val="31"/>
          <w:highlight w:val="none"/>
        </w:rPr>
        <w:t>因乙方原因造成工程逾期交付的，每逾期一天，乙方应赔</w:t>
      </w:r>
      <w:r>
        <w:rPr>
          <w:rFonts w:ascii="仿宋" w:hAnsi="仿宋" w:eastAsia="仿宋" w:cs="仿宋"/>
          <w:spacing w:val="15"/>
          <w:sz w:val="31"/>
          <w:szCs w:val="31"/>
          <w:highlight w:val="none"/>
        </w:rPr>
        <w:t xml:space="preserve"> </w:t>
      </w:r>
      <w:r>
        <w:rPr>
          <w:rFonts w:ascii="仿宋" w:hAnsi="仿宋" w:eastAsia="仿宋" w:cs="仿宋"/>
          <w:spacing w:val="-2"/>
          <w:sz w:val="31"/>
          <w:szCs w:val="31"/>
          <w:highlight w:val="none"/>
        </w:rPr>
        <w:t>偿给甲方</w:t>
      </w:r>
      <w:r>
        <w:rPr>
          <w:rFonts w:ascii="Times New Roman" w:hAnsi="Times New Roman" w:eastAsia="Times New Roman" w:cs="Times New Roman"/>
          <w:spacing w:val="-62"/>
          <w:sz w:val="31"/>
          <w:szCs w:val="31"/>
          <w:highlight w:val="none"/>
          <w:u w:val="single" w:color="auto"/>
        </w:rPr>
        <w:t xml:space="preserve"> </w:t>
      </w:r>
      <w:r>
        <w:rPr>
          <w:rFonts w:ascii="Times New Roman" w:hAnsi="Times New Roman" w:eastAsia="Times New Roman" w:cs="Times New Roman"/>
          <w:spacing w:val="-2"/>
          <w:sz w:val="31"/>
          <w:szCs w:val="31"/>
          <w:highlight w:val="none"/>
          <w:u w:val="single" w:color="auto"/>
        </w:rPr>
        <w:t>500</w:t>
      </w:r>
      <w:r>
        <w:rPr>
          <w:rFonts w:ascii="仿宋" w:hAnsi="仿宋" w:eastAsia="仿宋" w:cs="仿宋"/>
          <w:spacing w:val="-2"/>
          <w:sz w:val="31"/>
          <w:szCs w:val="31"/>
          <w:highlight w:val="none"/>
        </w:rPr>
        <w:t>元/天。</w:t>
      </w:r>
    </w:p>
    <w:p w14:paraId="0FE481BE">
      <w:pPr>
        <w:spacing w:before="169" w:line="278" w:lineRule="auto"/>
        <w:ind w:left="0" w:leftChars="0" w:right="8" w:rightChars="0" w:firstLine="640" w:firstLineChars="200"/>
        <w:rPr>
          <w:rFonts w:ascii="仿宋" w:hAnsi="仿宋" w:eastAsia="仿宋" w:cs="仿宋"/>
          <w:sz w:val="31"/>
          <w:szCs w:val="31"/>
          <w:highlight w:val="none"/>
        </w:rPr>
      </w:pPr>
      <w:r>
        <w:rPr>
          <w:rFonts w:ascii="宋体" w:hAnsi="宋体" w:eastAsia="宋体" w:cs="宋体"/>
          <w:spacing w:val="5"/>
          <w:sz w:val="31"/>
          <w:szCs w:val="31"/>
          <w:highlight w:val="none"/>
        </w:rPr>
        <w:t>3.</w:t>
      </w:r>
      <w:r>
        <w:rPr>
          <w:rFonts w:ascii="仿宋" w:hAnsi="仿宋" w:eastAsia="仿宋" w:cs="仿宋"/>
          <w:spacing w:val="5"/>
          <w:sz w:val="31"/>
          <w:szCs w:val="31"/>
          <w:highlight w:val="none"/>
        </w:rPr>
        <w:t>乙方擅自拆改房屋承重结构或共用管线和设施等，由</w:t>
      </w:r>
      <w:r>
        <w:rPr>
          <w:rFonts w:ascii="仿宋" w:hAnsi="仿宋" w:eastAsia="仿宋" w:cs="仿宋"/>
          <w:spacing w:val="4"/>
          <w:sz w:val="31"/>
          <w:szCs w:val="31"/>
          <w:highlight w:val="none"/>
        </w:rPr>
        <w:t>此发</w:t>
      </w:r>
      <w:r>
        <w:rPr>
          <w:rFonts w:ascii="仿宋" w:hAnsi="仿宋" w:eastAsia="仿宋" w:cs="仿宋"/>
          <w:sz w:val="31"/>
          <w:szCs w:val="31"/>
          <w:highlight w:val="none"/>
        </w:rPr>
        <w:t xml:space="preserve"> </w:t>
      </w:r>
      <w:r>
        <w:rPr>
          <w:rFonts w:ascii="仿宋" w:hAnsi="仿宋" w:eastAsia="仿宋" w:cs="仿宋"/>
          <w:spacing w:val="12"/>
          <w:sz w:val="31"/>
          <w:szCs w:val="31"/>
          <w:highlight w:val="none"/>
        </w:rPr>
        <w:t>生的损失或事故(包括罚款),由乙方负责并承担全部责任。</w:t>
      </w:r>
    </w:p>
    <w:p w14:paraId="3C265644">
      <w:pPr>
        <w:spacing w:before="191" w:line="276" w:lineRule="auto"/>
        <w:ind w:left="0" w:leftChars="0" w:right="8" w:rightChars="0" w:firstLine="640" w:firstLineChars="200"/>
        <w:rPr>
          <w:rFonts w:ascii="仿宋" w:hAnsi="仿宋" w:eastAsia="仿宋" w:cs="仿宋"/>
          <w:sz w:val="31"/>
          <w:szCs w:val="31"/>
          <w:highlight w:val="none"/>
        </w:rPr>
      </w:pPr>
      <w:r>
        <w:rPr>
          <w:rFonts w:ascii="宋体" w:hAnsi="宋体" w:eastAsia="宋体" w:cs="宋体"/>
          <w:spacing w:val="5"/>
          <w:sz w:val="31"/>
          <w:szCs w:val="31"/>
          <w:highlight w:val="none"/>
        </w:rPr>
        <w:t>4.</w:t>
      </w:r>
      <w:r>
        <w:rPr>
          <w:rFonts w:ascii="仿宋" w:hAnsi="仿宋" w:eastAsia="仿宋" w:cs="仿宋"/>
          <w:spacing w:val="5"/>
          <w:sz w:val="31"/>
          <w:szCs w:val="31"/>
          <w:highlight w:val="none"/>
        </w:rPr>
        <w:t>乙方提供的材料、设备等是假冒伪劣产品的，按国家</w:t>
      </w:r>
      <w:r>
        <w:rPr>
          <w:rFonts w:ascii="仿宋" w:hAnsi="仿宋" w:eastAsia="仿宋" w:cs="仿宋"/>
          <w:spacing w:val="4"/>
          <w:sz w:val="31"/>
          <w:szCs w:val="31"/>
          <w:highlight w:val="none"/>
        </w:rPr>
        <w:t>相关</w:t>
      </w:r>
      <w:r>
        <w:rPr>
          <w:rFonts w:ascii="仿宋" w:hAnsi="仿宋" w:eastAsia="仿宋" w:cs="仿宋"/>
          <w:spacing w:val="5"/>
          <w:sz w:val="31"/>
          <w:szCs w:val="31"/>
          <w:highlight w:val="none"/>
        </w:rPr>
        <w:t>法律法规规定的标准赔偿给甲方。</w:t>
      </w:r>
    </w:p>
    <w:p w14:paraId="3DB66430">
      <w:pPr>
        <w:spacing w:before="101" w:line="324" w:lineRule="auto"/>
        <w:ind w:left="0" w:leftChars="0" w:right="2" w:firstLine="640" w:firstLineChars="200"/>
        <w:jc w:val="both"/>
        <w:rPr>
          <w:highlight w:val="none"/>
        </w:rPr>
      </w:pPr>
      <w:r>
        <w:rPr>
          <w:rFonts w:ascii="宋体" w:hAnsi="宋体" w:eastAsia="宋体" w:cs="宋体"/>
          <w:spacing w:val="5"/>
          <w:sz w:val="31"/>
          <w:szCs w:val="31"/>
          <w:highlight w:val="none"/>
        </w:rPr>
        <w:t>5.</w:t>
      </w:r>
      <w:r>
        <w:rPr>
          <w:rFonts w:ascii="仿宋" w:hAnsi="仿宋" w:eastAsia="仿宋" w:cs="仿宋"/>
          <w:spacing w:val="5"/>
          <w:sz w:val="31"/>
          <w:szCs w:val="31"/>
          <w:highlight w:val="none"/>
        </w:rPr>
        <w:t>甲方未办理有关手续，强行要求乙方拆改原有房屋承重结</w:t>
      </w:r>
      <w:r>
        <w:rPr>
          <w:rFonts w:ascii="仿宋" w:hAnsi="仿宋" w:eastAsia="仿宋" w:cs="仿宋"/>
          <w:spacing w:val="4"/>
          <w:sz w:val="31"/>
          <w:szCs w:val="31"/>
          <w:highlight w:val="none"/>
        </w:rPr>
        <w:t xml:space="preserve"> </w:t>
      </w:r>
      <w:r>
        <w:rPr>
          <w:rFonts w:ascii="仿宋" w:hAnsi="仿宋" w:eastAsia="仿宋" w:cs="仿宋"/>
          <w:spacing w:val="5"/>
          <w:sz w:val="31"/>
          <w:szCs w:val="31"/>
          <w:highlight w:val="none"/>
        </w:rPr>
        <w:t>构或共用管线和设施，在原有结构基础上违</w:t>
      </w:r>
      <w:r>
        <w:rPr>
          <w:rFonts w:ascii="仿宋" w:hAnsi="仿宋" w:eastAsia="仿宋" w:cs="仿宋"/>
          <w:spacing w:val="4"/>
          <w:sz w:val="31"/>
          <w:szCs w:val="31"/>
          <w:highlight w:val="none"/>
        </w:rPr>
        <w:t>法改扩建的，乙方应</w:t>
      </w:r>
      <w:r>
        <w:rPr>
          <w:rFonts w:ascii="仿宋" w:hAnsi="仿宋" w:eastAsia="仿宋" w:cs="仿宋"/>
          <w:sz w:val="31"/>
          <w:szCs w:val="31"/>
          <w:highlight w:val="none"/>
        </w:rPr>
        <w:t xml:space="preserve"> </w:t>
      </w:r>
      <w:r>
        <w:rPr>
          <w:rFonts w:ascii="仿宋" w:hAnsi="仿宋" w:eastAsia="仿宋" w:cs="仿宋"/>
          <w:spacing w:val="5"/>
          <w:sz w:val="31"/>
          <w:szCs w:val="31"/>
          <w:highlight w:val="none"/>
        </w:rPr>
        <w:t>拒绝施工。如因此施工发生损失或事故的，乙方不承担连带责任</w:t>
      </w:r>
      <w:r>
        <w:rPr>
          <w:rFonts w:ascii="宋体" w:hAnsi="宋体" w:eastAsia="宋体" w:cs="宋体"/>
          <w:sz w:val="8"/>
          <w:szCs w:val="8"/>
          <w:highlight w:val="none"/>
        </w:rPr>
        <w:t>◎</w:t>
      </w:r>
    </w:p>
    <w:p w14:paraId="2E34EC7F">
      <w:pPr>
        <w:spacing w:before="101" w:line="291" w:lineRule="auto"/>
        <w:ind w:left="0" w:leftChars="0" w:firstLine="640" w:firstLineChars="200"/>
        <w:rPr>
          <w:rFonts w:ascii="仿宋" w:hAnsi="仿宋" w:eastAsia="仿宋" w:cs="仿宋"/>
          <w:sz w:val="35"/>
          <w:szCs w:val="35"/>
          <w:highlight w:val="none"/>
        </w:rPr>
      </w:pPr>
      <w:r>
        <w:rPr>
          <w:rFonts w:ascii="宋体" w:hAnsi="宋体" w:eastAsia="宋体" w:cs="宋体"/>
          <w:spacing w:val="5"/>
          <w:sz w:val="31"/>
          <w:szCs w:val="31"/>
          <w:highlight w:val="none"/>
        </w:rPr>
        <w:t>6.</w:t>
      </w:r>
      <w:r>
        <w:rPr>
          <w:rFonts w:ascii="仿宋" w:hAnsi="仿宋" w:eastAsia="仿宋" w:cs="仿宋"/>
          <w:spacing w:val="5"/>
          <w:sz w:val="31"/>
          <w:szCs w:val="31"/>
          <w:highlight w:val="none"/>
        </w:rPr>
        <w:t>由于甲方原因造成延期开工或中途停工，乙方可</w:t>
      </w:r>
      <w:r>
        <w:rPr>
          <w:rFonts w:ascii="仿宋" w:hAnsi="仿宋" w:eastAsia="仿宋" w:cs="仿宋"/>
          <w:spacing w:val="4"/>
          <w:sz w:val="31"/>
          <w:szCs w:val="31"/>
          <w:highlight w:val="none"/>
        </w:rPr>
        <w:t>顺延工程</w:t>
      </w:r>
      <w:r>
        <w:rPr>
          <w:rFonts w:ascii="仿宋" w:hAnsi="仿宋" w:eastAsia="仿宋" w:cs="仿宋"/>
          <w:sz w:val="31"/>
          <w:szCs w:val="31"/>
          <w:highlight w:val="none"/>
        </w:rPr>
        <w:t xml:space="preserve"> </w:t>
      </w:r>
      <w:r>
        <w:rPr>
          <w:rFonts w:ascii="仿宋" w:hAnsi="仿宋" w:eastAsia="仿宋" w:cs="仿宋"/>
          <w:spacing w:val="4"/>
          <w:sz w:val="31"/>
          <w:szCs w:val="31"/>
          <w:highlight w:val="none"/>
        </w:rPr>
        <w:t xml:space="preserve">竣工日期，并有权要求甲方按照 </w:t>
      </w:r>
      <w:r>
        <w:rPr>
          <w:rFonts w:ascii="Times New Roman" w:hAnsi="Times New Roman" w:eastAsia="Times New Roman" w:cs="Times New Roman"/>
          <w:spacing w:val="4"/>
          <w:sz w:val="31"/>
          <w:szCs w:val="31"/>
          <w:highlight w:val="none"/>
          <w:u w:val="single" w:color="auto"/>
        </w:rPr>
        <w:t>500</w:t>
      </w:r>
      <w:r>
        <w:rPr>
          <w:rFonts w:ascii="Times New Roman" w:hAnsi="Times New Roman" w:eastAsia="Times New Roman" w:cs="Times New Roman"/>
          <w:spacing w:val="4"/>
          <w:sz w:val="31"/>
          <w:szCs w:val="31"/>
          <w:highlight w:val="none"/>
        </w:rPr>
        <w:t xml:space="preserve">  </w:t>
      </w:r>
      <w:r>
        <w:rPr>
          <w:rFonts w:ascii="仿宋" w:hAnsi="仿宋" w:eastAsia="仿宋" w:cs="仿宋"/>
          <w:spacing w:val="4"/>
          <w:sz w:val="31"/>
          <w:szCs w:val="31"/>
          <w:highlight w:val="none"/>
        </w:rPr>
        <w:t>元/天赔偿停工、窝工等损</w:t>
      </w:r>
      <w:r>
        <w:rPr>
          <w:rFonts w:ascii="仿宋" w:hAnsi="仿宋" w:eastAsia="仿宋" w:cs="仿宋"/>
          <w:spacing w:val="17"/>
          <w:sz w:val="31"/>
          <w:szCs w:val="31"/>
          <w:highlight w:val="none"/>
        </w:rPr>
        <w:t xml:space="preserve"> </w:t>
      </w:r>
      <w:r>
        <w:rPr>
          <w:rFonts w:ascii="仿宋" w:hAnsi="仿宋" w:eastAsia="仿宋" w:cs="仿宋"/>
          <w:spacing w:val="-19"/>
          <w:sz w:val="35"/>
          <w:szCs w:val="35"/>
          <w:highlight w:val="none"/>
        </w:rPr>
        <w:t>失。</w:t>
      </w:r>
    </w:p>
    <w:p w14:paraId="44428B5E">
      <w:pPr>
        <w:spacing w:before="141" w:line="281" w:lineRule="auto"/>
        <w:ind w:left="0" w:leftChars="0" w:right="21" w:firstLine="628" w:firstLineChars="200"/>
        <w:rPr>
          <w:rFonts w:ascii="仿宋" w:hAnsi="仿宋" w:eastAsia="仿宋" w:cs="仿宋"/>
          <w:sz w:val="31"/>
          <w:szCs w:val="31"/>
          <w:highlight w:val="none"/>
        </w:rPr>
      </w:pPr>
      <w:r>
        <w:rPr>
          <w:rFonts w:ascii="仿宋" w:hAnsi="仿宋" w:eastAsia="仿宋" w:cs="仿宋"/>
          <w:spacing w:val="2"/>
          <w:sz w:val="31"/>
          <w:szCs w:val="31"/>
          <w:highlight w:val="none"/>
        </w:rPr>
        <w:t>7.</w:t>
      </w:r>
      <w:r>
        <w:rPr>
          <w:rFonts w:ascii="仿宋" w:hAnsi="仿宋" w:eastAsia="仿宋" w:cs="仿宋"/>
          <w:spacing w:val="-75"/>
          <w:sz w:val="31"/>
          <w:szCs w:val="31"/>
          <w:highlight w:val="none"/>
        </w:rPr>
        <w:t xml:space="preserve"> </w:t>
      </w:r>
      <w:r>
        <w:rPr>
          <w:rFonts w:ascii="仿宋" w:hAnsi="仿宋" w:eastAsia="仿宋" w:cs="仿宋"/>
          <w:spacing w:val="2"/>
          <w:sz w:val="31"/>
          <w:szCs w:val="31"/>
          <w:highlight w:val="none"/>
        </w:rPr>
        <w:t>甲方未按合同约定时间付款的，乙方有权停工，每逾期一</w:t>
      </w:r>
      <w:r>
        <w:rPr>
          <w:rFonts w:ascii="仿宋" w:hAnsi="仿宋" w:eastAsia="仿宋" w:cs="仿宋"/>
          <w:sz w:val="31"/>
          <w:szCs w:val="31"/>
          <w:highlight w:val="none"/>
        </w:rPr>
        <w:t xml:space="preserve"> </w:t>
      </w:r>
      <w:r>
        <w:rPr>
          <w:rFonts w:ascii="仿宋" w:hAnsi="仿宋" w:eastAsia="仿宋" w:cs="仿宋"/>
          <w:spacing w:val="2"/>
          <w:sz w:val="31"/>
          <w:szCs w:val="31"/>
          <w:highlight w:val="none"/>
        </w:rPr>
        <w:t>天，甲方应赔偿给乙方</w:t>
      </w:r>
      <w:r>
        <w:rPr>
          <w:rFonts w:ascii="宋体" w:hAnsi="宋体" w:eastAsia="宋体" w:cs="宋体"/>
          <w:spacing w:val="2"/>
          <w:sz w:val="31"/>
          <w:szCs w:val="31"/>
          <w:highlight w:val="none"/>
          <w:u w:val="single" w:color="auto"/>
        </w:rPr>
        <w:t>500</w:t>
      </w:r>
      <w:r>
        <w:rPr>
          <w:rFonts w:ascii="宋体" w:hAnsi="宋体" w:eastAsia="宋体" w:cs="宋体"/>
          <w:spacing w:val="2"/>
          <w:sz w:val="31"/>
          <w:szCs w:val="31"/>
          <w:highlight w:val="none"/>
        </w:rPr>
        <w:t xml:space="preserve"> </w:t>
      </w:r>
      <w:r>
        <w:rPr>
          <w:rFonts w:ascii="仿宋" w:hAnsi="仿宋" w:eastAsia="仿宋" w:cs="仿宋"/>
          <w:spacing w:val="2"/>
          <w:sz w:val="31"/>
          <w:szCs w:val="31"/>
          <w:highlight w:val="none"/>
        </w:rPr>
        <w:t>元/天，工期顺延。</w:t>
      </w:r>
    </w:p>
    <w:p w14:paraId="380BC952">
      <w:pPr>
        <w:spacing w:before="190" w:line="301" w:lineRule="auto"/>
        <w:ind w:left="0" w:leftChars="0" w:right="22" w:firstLine="640" w:firstLineChars="200"/>
        <w:rPr>
          <w:rFonts w:ascii="仿宋" w:hAnsi="仿宋" w:eastAsia="仿宋" w:cs="仿宋"/>
          <w:sz w:val="31"/>
          <w:szCs w:val="31"/>
          <w:highlight w:val="none"/>
        </w:rPr>
      </w:pPr>
      <w:r>
        <w:rPr>
          <w:rFonts w:ascii="宋体" w:hAnsi="宋体" w:eastAsia="宋体" w:cs="宋体"/>
          <w:spacing w:val="5"/>
          <w:sz w:val="31"/>
          <w:szCs w:val="31"/>
          <w:highlight w:val="none"/>
        </w:rPr>
        <w:t>8.</w:t>
      </w:r>
      <w:r>
        <w:rPr>
          <w:rFonts w:ascii="仿宋" w:hAnsi="仿宋" w:eastAsia="仿宋" w:cs="仿宋"/>
          <w:spacing w:val="5"/>
          <w:sz w:val="31"/>
          <w:szCs w:val="31"/>
          <w:highlight w:val="none"/>
        </w:rPr>
        <w:t>工程竣工验收后甲方应在</w:t>
      </w:r>
      <w:r>
        <w:rPr>
          <w:rFonts w:ascii="仿宋" w:hAnsi="仿宋" w:eastAsia="仿宋" w:cs="仿宋"/>
          <w:spacing w:val="5"/>
          <w:sz w:val="31"/>
          <w:szCs w:val="31"/>
          <w:highlight w:val="none"/>
          <w:u w:val="single" w:color="auto"/>
        </w:rPr>
        <w:t>10个工作日</w:t>
      </w:r>
      <w:r>
        <w:rPr>
          <w:rFonts w:ascii="仿宋" w:hAnsi="仿宋" w:eastAsia="仿宋" w:cs="仿宋"/>
          <w:spacing w:val="5"/>
          <w:sz w:val="31"/>
          <w:szCs w:val="31"/>
          <w:highlight w:val="none"/>
        </w:rPr>
        <w:t>内办</w:t>
      </w:r>
      <w:r>
        <w:rPr>
          <w:rFonts w:ascii="仿宋" w:hAnsi="仿宋" w:eastAsia="仿宋" w:cs="仿宋"/>
          <w:spacing w:val="4"/>
          <w:sz w:val="31"/>
          <w:szCs w:val="31"/>
          <w:highlight w:val="none"/>
        </w:rPr>
        <w:t>理结算手续，</w:t>
      </w:r>
      <w:r>
        <w:rPr>
          <w:rFonts w:ascii="仿宋" w:hAnsi="仿宋" w:eastAsia="仿宋" w:cs="仿宋"/>
          <w:spacing w:val="10"/>
          <w:sz w:val="31"/>
          <w:szCs w:val="31"/>
          <w:highlight w:val="none"/>
        </w:rPr>
        <w:t>甲</w:t>
      </w:r>
      <w:r>
        <w:rPr>
          <w:rFonts w:ascii="仿宋" w:hAnsi="仿宋" w:eastAsia="仿宋" w:cs="仿宋"/>
          <w:spacing w:val="9"/>
          <w:sz w:val="31"/>
          <w:szCs w:val="31"/>
          <w:highlight w:val="none"/>
        </w:rPr>
        <w:t>方遇</w:t>
      </w:r>
      <w:r>
        <w:rPr>
          <w:rFonts w:ascii="仿宋" w:hAnsi="仿宋" w:eastAsia="仿宋" w:cs="仿宋"/>
          <w:spacing w:val="7"/>
          <w:sz w:val="31"/>
          <w:szCs w:val="31"/>
          <w:highlight w:val="none"/>
        </w:rPr>
        <w:t>特殊原因发生以上情况的，应与乙方协商并签订书面协议。</w:t>
      </w:r>
    </w:p>
    <w:p w14:paraId="69566794">
      <w:pPr>
        <w:spacing w:line="276" w:lineRule="auto"/>
        <w:ind w:firstLine="640" w:firstLineChars="200"/>
        <w:rPr>
          <w:rFonts w:ascii="仿宋" w:hAnsi="仿宋" w:eastAsia="仿宋" w:cs="仿宋"/>
          <w:sz w:val="31"/>
          <w:szCs w:val="31"/>
          <w:highlight w:val="none"/>
        </w:rPr>
      </w:pPr>
      <w:r>
        <w:rPr>
          <w:rFonts w:ascii="宋体" w:hAnsi="宋体" w:eastAsia="宋体" w:cs="宋体"/>
          <w:spacing w:val="5"/>
          <w:sz w:val="31"/>
          <w:szCs w:val="31"/>
          <w:highlight w:val="none"/>
        </w:rPr>
        <w:t>9.</w:t>
      </w:r>
      <w:r>
        <w:rPr>
          <w:rFonts w:ascii="仿宋" w:hAnsi="仿宋" w:eastAsia="仿宋" w:cs="仿宋"/>
          <w:spacing w:val="5"/>
          <w:sz w:val="31"/>
          <w:szCs w:val="31"/>
          <w:highlight w:val="none"/>
        </w:rPr>
        <w:t>乙方有在保修期内进行及时维修的义务，并承担相应的费</w:t>
      </w:r>
      <w:r>
        <w:rPr>
          <w:rFonts w:ascii="仿宋" w:hAnsi="仿宋" w:eastAsia="仿宋" w:cs="仿宋"/>
          <w:spacing w:val="13"/>
          <w:sz w:val="31"/>
          <w:szCs w:val="31"/>
          <w:highlight w:val="none"/>
        </w:rPr>
        <w:t xml:space="preserve"> </w:t>
      </w:r>
      <w:r>
        <w:rPr>
          <w:rFonts w:ascii="仿宋" w:hAnsi="仿宋" w:eastAsia="仿宋" w:cs="仿宋"/>
          <w:spacing w:val="4"/>
          <w:sz w:val="31"/>
          <w:szCs w:val="31"/>
          <w:highlight w:val="none"/>
        </w:rPr>
        <w:t>用。若在甲方提出维修申请后24小时内，乙方不予维修，甲方有</w:t>
      </w:r>
      <w:r>
        <w:rPr>
          <w:rFonts w:ascii="仿宋" w:hAnsi="仿宋" w:eastAsia="仿宋" w:cs="仿宋"/>
          <w:spacing w:val="14"/>
          <w:sz w:val="31"/>
          <w:szCs w:val="31"/>
          <w:highlight w:val="none"/>
        </w:rPr>
        <w:t xml:space="preserve"> </w:t>
      </w:r>
      <w:r>
        <w:rPr>
          <w:rFonts w:ascii="仿宋" w:hAnsi="仿宋" w:eastAsia="仿宋" w:cs="仿宋"/>
          <w:spacing w:val="7"/>
          <w:sz w:val="31"/>
          <w:szCs w:val="31"/>
          <w:highlight w:val="none"/>
        </w:rPr>
        <w:t>权委托第三方进行维修处理，所产生的一切费用由乙方承担。</w:t>
      </w:r>
      <w:r>
        <w:rPr>
          <w:rFonts w:hint="eastAsia" w:ascii="仿宋" w:hAnsi="仿宋" w:eastAsia="仿宋" w:cs="仿宋"/>
          <w:sz w:val="31"/>
          <w:szCs w:val="31"/>
          <w:highlight w:val="none"/>
          <w:lang w:val="en-US" w:eastAsia="zh-CN"/>
        </w:rPr>
        <w:t xml:space="preserve">   </w:t>
      </w:r>
    </w:p>
    <w:p w14:paraId="0551CB70">
      <w:pPr>
        <w:spacing w:before="162" w:line="272" w:lineRule="auto"/>
        <w:ind w:left="0" w:leftChars="0" w:right="46" w:firstLine="636" w:firstLineChars="200"/>
        <w:rPr>
          <w:rFonts w:ascii="仿宋" w:hAnsi="仿宋" w:eastAsia="仿宋" w:cs="仿宋"/>
          <w:spacing w:val="5"/>
          <w:sz w:val="31"/>
          <w:szCs w:val="31"/>
          <w:highlight w:val="none"/>
        </w:rPr>
      </w:pPr>
      <w:r>
        <w:rPr>
          <w:rFonts w:ascii="仿宋" w:hAnsi="仿宋" w:eastAsia="仿宋" w:cs="仿宋"/>
          <w:spacing w:val="4"/>
          <w:sz w:val="31"/>
          <w:szCs w:val="31"/>
          <w:highlight w:val="none"/>
        </w:rPr>
        <w:t>10、缺陷责任期</w:t>
      </w:r>
      <w:r>
        <w:rPr>
          <w:rFonts w:hint="eastAsia" w:ascii="仿宋" w:hAnsi="仿宋" w:eastAsia="仿宋" w:cs="仿宋"/>
          <w:spacing w:val="4"/>
          <w:sz w:val="31"/>
          <w:szCs w:val="31"/>
          <w:highlight w:val="none"/>
          <w:lang w:val="en-US" w:eastAsia="zh-CN"/>
        </w:rPr>
        <w:t>12</w:t>
      </w:r>
      <w:r>
        <w:rPr>
          <w:rFonts w:ascii="仿宋" w:hAnsi="仿宋" w:eastAsia="仿宋" w:cs="仿宋"/>
          <w:spacing w:val="4"/>
          <w:sz w:val="31"/>
          <w:szCs w:val="31"/>
          <w:highlight w:val="none"/>
        </w:rPr>
        <w:t>个月，验收合格之日起算，缺陷责</w:t>
      </w:r>
      <w:r>
        <w:rPr>
          <w:rFonts w:ascii="仿宋" w:hAnsi="仿宋" w:eastAsia="仿宋" w:cs="仿宋"/>
          <w:spacing w:val="3"/>
          <w:sz w:val="31"/>
          <w:szCs w:val="31"/>
          <w:highlight w:val="none"/>
        </w:rPr>
        <w:t>任期满</w:t>
      </w:r>
      <w:r>
        <w:rPr>
          <w:rFonts w:hint="eastAsia" w:ascii="仿宋" w:hAnsi="仿宋" w:eastAsia="仿宋" w:cs="仿宋"/>
          <w:spacing w:val="3"/>
          <w:sz w:val="31"/>
          <w:szCs w:val="31"/>
          <w:highlight w:val="none"/>
          <w:lang w:val="en-US" w:eastAsia="zh-CN"/>
        </w:rPr>
        <w:t>12个月</w:t>
      </w:r>
      <w:r>
        <w:rPr>
          <w:rFonts w:ascii="仿宋" w:hAnsi="仿宋" w:eastAsia="仿宋" w:cs="仿宋"/>
          <w:spacing w:val="5"/>
          <w:sz w:val="31"/>
          <w:szCs w:val="31"/>
          <w:highlight w:val="none"/>
        </w:rPr>
        <w:t>后质保金在</w:t>
      </w:r>
      <w:r>
        <w:rPr>
          <w:rFonts w:hint="eastAsia" w:ascii="仿宋" w:hAnsi="仿宋" w:eastAsia="仿宋" w:cs="仿宋"/>
          <w:spacing w:val="5"/>
          <w:sz w:val="31"/>
          <w:szCs w:val="31"/>
          <w:highlight w:val="none"/>
          <w:lang w:val="en-US" w:eastAsia="zh-CN"/>
        </w:rPr>
        <w:t>1</w:t>
      </w:r>
      <w:r>
        <w:rPr>
          <w:rFonts w:ascii="仿宋" w:hAnsi="仿宋" w:eastAsia="仿宋" w:cs="仿宋"/>
          <w:spacing w:val="5"/>
          <w:sz w:val="31"/>
          <w:szCs w:val="31"/>
          <w:highlight w:val="none"/>
        </w:rPr>
        <w:t>5个工作日内无息</w:t>
      </w:r>
      <w:r>
        <w:rPr>
          <w:rFonts w:hint="eastAsia" w:ascii="仿宋" w:hAnsi="仿宋" w:eastAsia="仿宋" w:cs="仿宋"/>
          <w:spacing w:val="5"/>
          <w:sz w:val="31"/>
          <w:szCs w:val="31"/>
          <w:highlight w:val="none"/>
          <w:lang w:val="en-US" w:eastAsia="zh-CN"/>
        </w:rPr>
        <w:t>支付</w:t>
      </w:r>
      <w:r>
        <w:rPr>
          <w:rFonts w:ascii="仿宋" w:hAnsi="仿宋" w:eastAsia="仿宋" w:cs="仿宋"/>
          <w:spacing w:val="5"/>
          <w:sz w:val="31"/>
          <w:szCs w:val="31"/>
          <w:highlight w:val="none"/>
        </w:rPr>
        <w:t>。</w:t>
      </w:r>
    </w:p>
    <w:p w14:paraId="7958D0B7">
      <w:pPr>
        <w:spacing w:before="192" w:line="221" w:lineRule="auto"/>
        <w:ind w:left="614"/>
        <w:rPr>
          <w:rFonts w:ascii="黑体" w:hAnsi="黑体" w:eastAsia="黑体" w:cs="黑体"/>
          <w:sz w:val="31"/>
          <w:szCs w:val="31"/>
          <w:highlight w:val="none"/>
        </w:rPr>
      </w:pPr>
      <w:r>
        <w:rPr>
          <w:rFonts w:ascii="黑体" w:hAnsi="黑体" w:eastAsia="黑体" w:cs="黑体"/>
          <w:b/>
          <w:bCs/>
          <w:spacing w:val="3"/>
          <w:sz w:val="31"/>
          <w:szCs w:val="31"/>
          <w:highlight w:val="none"/>
        </w:rPr>
        <w:t>第八条</w:t>
      </w:r>
      <w:r>
        <w:rPr>
          <w:rFonts w:ascii="黑体" w:hAnsi="黑体" w:eastAsia="黑体" w:cs="黑体"/>
          <w:spacing w:val="27"/>
          <w:sz w:val="31"/>
          <w:szCs w:val="31"/>
          <w:highlight w:val="none"/>
        </w:rPr>
        <w:t xml:space="preserve">  </w:t>
      </w:r>
      <w:r>
        <w:rPr>
          <w:rFonts w:ascii="黑体" w:hAnsi="黑体" w:eastAsia="黑体" w:cs="黑体"/>
          <w:b/>
          <w:bCs/>
          <w:spacing w:val="3"/>
          <w:sz w:val="31"/>
          <w:szCs w:val="31"/>
          <w:highlight w:val="none"/>
        </w:rPr>
        <w:t>争议解决方式</w:t>
      </w:r>
    </w:p>
    <w:p w14:paraId="688A80AB">
      <w:pPr>
        <w:spacing w:before="200" w:line="333" w:lineRule="auto"/>
        <w:ind w:right="19" w:firstLine="609"/>
        <w:rPr>
          <w:rFonts w:ascii="仿宋" w:hAnsi="仿宋" w:eastAsia="仿宋" w:cs="仿宋"/>
          <w:sz w:val="31"/>
          <w:szCs w:val="31"/>
          <w:highlight w:val="none"/>
        </w:rPr>
      </w:pPr>
      <w:r>
        <w:rPr>
          <w:rFonts w:ascii="仿宋" w:hAnsi="仿宋" w:eastAsia="仿宋" w:cs="仿宋"/>
          <w:spacing w:val="5"/>
          <w:sz w:val="31"/>
          <w:szCs w:val="31"/>
          <w:highlight w:val="none"/>
        </w:rPr>
        <w:t xml:space="preserve">双方发生争议的，可协商解决，或通过相关监督单位介入协 </w:t>
      </w:r>
      <w:r>
        <w:rPr>
          <w:rFonts w:ascii="仿宋" w:hAnsi="仿宋" w:eastAsia="仿宋" w:cs="仿宋"/>
          <w:spacing w:val="3"/>
          <w:sz w:val="31"/>
          <w:szCs w:val="31"/>
          <w:highlight w:val="none"/>
        </w:rPr>
        <w:t>调，也可选择以下第2项方式解决：</w:t>
      </w:r>
    </w:p>
    <w:p w14:paraId="6E51110D">
      <w:pPr>
        <w:numPr>
          <w:ilvl w:val="0"/>
          <w:numId w:val="0"/>
        </w:numPr>
        <w:spacing w:before="22" w:line="220" w:lineRule="auto"/>
        <w:ind w:firstLine="632" w:firstLineChars="200"/>
        <w:rPr>
          <w:rFonts w:ascii="仿宋" w:hAnsi="仿宋" w:eastAsia="仿宋" w:cs="仿宋"/>
          <w:spacing w:val="3"/>
          <w:sz w:val="31"/>
          <w:szCs w:val="31"/>
          <w:highlight w:val="none"/>
        </w:rPr>
      </w:pPr>
      <w:r>
        <w:rPr>
          <w:rFonts w:hint="eastAsia" w:ascii="仿宋" w:hAnsi="仿宋" w:eastAsia="仿宋" w:cs="仿宋"/>
          <w:spacing w:val="3"/>
          <w:sz w:val="31"/>
          <w:szCs w:val="31"/>
          <w:highlight w:val="none"/>
          <w:lang w:val="en-US" w:eastAsia="zh-CN"/>
        </w:rPr>
        <w:t>1.</w:t>
      </w:r>
      <w:r>
        <w:rPr>
          <w:rFonts w:ascii="仿宋" w:hAnsi="仿宋" w:eastAsia="仿宋" w:cs="仿宋"/>
          <w:spacing w:val="3"/>
          <w:sz w:val="31"/>
          <w:szCs w:val="31"/>
          <w:highlight w:val="none"/>
        </w:rPr>
        <w:t>提请</w:t>
      </w:r>
      <w:r>
        <w:rPr>
          <w:rFonts w:ascii="宋体" w:hAnsi="宋体" w:eastAsia="宋体" w:cs="宋体"/>
          <w:spacing w:val="3"/>
          <w:sz w:val="31"/>
          <w:szCs w:val="31"/>
          <w:highlight w:val="none"/>
          <w:u w:val="single" w:color="auto"/>
        </w:rPr>
        <w:t xml:space="preserve">   /   </w:t>
      </w:r>
      <w:r>
        <w:rPr>
          <w:rFonts w:ascii="宋体" w:hAnsi="宋体" w:eastAsia="宋体" w:cs="宋体"/>
          <w:spacing w:val="-119"/>
          <w:sz w:val="31"/>
          <w:szCs w:val="31"/>
          <w:highlight w:val="none"/>
        </w:rPr>
        <w:t xml:space="preserve"> </w:t>
      </w:r>
      <w:r>
        <w:rPr>
          <w:rFonts w:ascii="仿宋" w:hAnsi="仿宋" w:eastAsia="仿宋" w:cs="仿宋"/>
          <w:spacing w:val="3"/>
          <w:sz w:val="31"/>
          <w:szCs w:val="31"/>
          <w:highlight w:val="none"/>
        </w:rPr>
        <w:t>仲裁委员会仲裁。</w:t>
      </w:r>
    </w:p>
    <w:p w14:paraId="1476AA39">
      <w:pPr>
        <w:numPr>
          <w:ilvl w:val="0"/>
          <w:numId w:val="0"/>
        </w:numPr>
        <w:spacing w:before="22" w:line="220" w:lineRule="auto"/>
        <w:ind w:firstLine="644" w:firstLineChars="200"/>
        <w:rPr>
          <w:rFonts w:ascii="仿宋" w:hAnsi="仿宋" w:eastAsia="仿宋" w:cs="仿宋"/>
          <w:sz w:val="31"/>
          <w:szCs w:val="31"/>
          <w:highlight w:val="none"/>
        </w:rPr>
      </w:pPr>
      <w:r>
        <w:rPr>
          <w:rFonts w:ascii="宋体" w:hAnsi="宋体" w:eastAsia="宋体" w:cs="宋体"/>
          <w:spacing w:val="6"/>
          <w:sz w:val="31"/>
          <w:szCs w:val="31"/>
          <w:highlight w:val="none"/>
        </w:rPr>
        <w:t>2.</w:t>
      </w:r>
      <w:r>
        <w:rPr>
          <w:rFonts w:ascii="仿宋" w:hAnsi="仿宋" w:eastAsia="仿宋" w:cs="仿宋"/>
          <w:spacing w:val="6"/>
          <w:sz w:val="31"/>
          <w:szCs w:val="31"/>
          <w:highlight w:val="none"/>
        </w:rPr>
        <w:t>依法向工程所在地人民法院提起诉讼。</w:t>
      </w:r>
    </w:p>
    <w:p w14:paraId="20204F48">
      <w:pPr>
        <w:spacing w:before="192" w:line="222" w:lineRule="auto"/>
        <w:ind w:left="634"/>
        <w:rPr>
          <w:rFonts w:ascii="黑体" w:hAnsi="黑体" w:eastAsia="黑体" w:cs="黑体"/>
          <w:sz w:val="31"/>
          <w:szCs w:val="31"/>
          <w:highlight w:val="none"/>
        </w:rPr>
      </w:pPr>
      <w:r>
        <w:rPr>
          <w:rFonts w:ascii="黑体" w:hAnsi="黑体" w:eastAsia="黑体" w:cs="黑体"/>
          <w:b/>
          <w:bCs/>
          <w:spacing w:val="5"/>
          <w:sz w:val="31"/>
          <w:szCs w:val="31"/>
          <w:highlight w:val="none"/>
        </w:rPr>
        <w:t>第九条</w:t>
      </w:r>
      <w:r>
        <w:rPr>
          <w:rFonts w:ascii="黑体" w:hAnsi="黑体" w:eastAsia="黑体" w:cs="黑体"/>
          <w:spacing w:val="154"/>
          <w:sz w:val="31"/>
          <w:szCs w:val="31"/>
          <w:highlight w:val="none"/>
        </w:rPr>
        <w:t xml:space="preserve"> </w:t>
      </w:r>
      <w:r>
        <w:rPr>
          <w:rFonts w:ascii="黑体" w:hAnsi="黑体" w:eastAsia="黑体" w:cs="黑体"/>
          <w:b/>
          <w:bCs/>
          <w:spacing w:val="5"/>
          <w:sz w:val="31"/>
          <w:szCs w:val="31"/>
          <w:highlight w:val="none"/>
        </w:rPr>
        <w:t>合同的变更和解除</w:t>
      </w:r>
    </w:p>
    <w:p w14:paraId="4340301C">
      <w:pPr>
        <w:spacing w:before="201" w:line="283" w:lineRule="auto"/>
        <w:ind w:right="70" w:firstLine="629"/>
        <w:rPr>
          <w:rFonts w:ascii="仿宋" w:hAnsi="仿宋" w:eastAsia="仿宋" w:cs="仿宋"/>
          <w:sz w:val="31"/>
          <w:szCs w:val="31"/>
          <w:highlight w:val="none"/>
        </w:rPr>
      </w:pPr>
      <w:r>
        <w:rPr>
          <w:rFonts w:ascii="宋体" w:hAnsi="宋体" w:eastAsia="宋体" w:cs="宋体"/>
          <w:spacing w:val="4"/>
          <w:sz w:val="31"/>
          <w:szCs w:val="31"/>
          <w:highlight w:val="none"/>
        </w:rPr>
        <w:t>1.</w:t>
      </w:r>
      <w:r>
        <w:rPr>
          <w:rFonts w:ascii="仿宋" w:hAnsi="仿宋" w:eastAsia="仿宋" w:cs="仿宋"/>
          <w:spacing w:val="4"/>
          <w:sz w:val="31"/>
          <w:szCs w:val="31"/>
          <w:highlight w:val="none"/>
        </w:rPr>
        <w:t>合同经双方签字后生效，双方必须严格遵守。任何一方需</w:t>
      </w:r>
      <w:r>
        <w:rPr>
          <w:rFonts w:ascii="仿宋" w:hAnsi="仿宋" w:eastAsia="仿宋" w:cs="仿宋"/>
          <w:spacing w:val="16"/>
          <w:sz w:val="31"/>
          <w:szCs w:val="31"/>
          <w:highlight w:val="none"/>
        </w:rPr>
        <w:t xml:space="preserve"> </w:t>
      </w:r>
      <w:r>
        <w:rPr>
          <w:rFonts w:ascii="仿宋" w:hAnsi="仿宋" w:eastAsia="仿宋" w:cs="仿宋"/>
          <w:spacing w:val="6"/>
          <w:sz w:val="31"/>
          <w:szCs w:val="31"/>
          <w:highlight w:val="none"/>
        </w:rPr>
        <w:t>变更合同内容，应经协商一致后重新签订补</w:t>
      </w:r>
      <w:r>
        <w:rPr>
          <w:rFonts w:ascii="仿宋" w:hAnsi="仿宋" w:eastAsia="仿宋" w:cs="仿宋"/>
          <w:spacing w:val="5"/>
          <w:sz w:val="31"/>
          <w:szCs w:val="31"/>
          <w:highlight w:val="none"/>
        </w:rPr>
        <w:t>充协议。</w:t>
      </w:r>
    </w:p>
    <w:p w14:paraId="24FCE949">
      <w:pPr>
        <w:spacing w:before="176" w:line="293" w:lineRule="auto"/>
        <w:ind w:right="48" w:firstLine="629"/>
        <w:rPr>
          <w:rFonts w:ascii="仿宋" w:hAnsi="仿宋" w:eastAsia="仿宋" w:cs="仿宋"/>
          <w:sz w:val="31"/>
          <w:szCs w:val="31"/>
          <w:highlight w:val="none"/>
        </w:rPr>
      </w:pPr>
      <w:r>
        <w:rPr>
          <w:rFonts w:ascii="宋体" w:hAnsi="宋体" w:eastAsia="宋体" w:cs="宋体"/>
          <w:spacing w:val="5"/>
          <w:sz w:val="31"/>
          <w:szCs w:val="31"/>
          <w:highlight w:val="none"/>
        </w:rPr>
        <w:t>2.</w:t>
      </w:r>
      <w:r>
        <w:rPr>
          <w:rFonts w:ascii="仿宋" w:hAnsi="仿宋" w:eastAsia="仿宋" w:cs="仿宋"/>
          <w:spacing w:val="5"/>
          <w:sz w:val="31"/>
          <w:szCs w:val="31"/>
          <w:highlight w:val="none"/>
        </w:rPr>
        <w:t>合同签订后施工前，任何一方提出终止合同，应以书面形</w:t>
      </w:r>
      <w:r>
        <w:rPr>
          <w:rFonts w:ascii="仿宋" w:hAnsi="仿宋" w:eastAsia="仿宋" w:cs="仿宋"/>
          <w:spacing w:val="10"/>
          <w:sz w:val="31"/>
          <w:szCs w:val="31"/>
          <w:highlight w:val="none"/>
        </w:rPr>
        <w:t xml:space="preserve"> </w:t>
      </w:r>
      <w:r>
        <w:rPr>
          <w:rFonts w:ascii="仿宋" w:hAnsi="仿宋" w:eastAsia="仿宋" w:cs="仿宋"/>
          <w:spacing w:val="7"/>
          <w:sz w:val="31"/>
          <w:szCs w:val="31"/>
          <w:highlight w:val="none"/>
        </w:rPr>
        <w:t>式向另一方提出，并按合同总价款</w:t>
      </w:r>
      <w:r>
        <w:rPr>
          <w:rFonts w:ascii="Times New Roman" w:hAnsi="Times New Roman" w:eastAsia="Times New Roman" w:cs="Times New Roman"/>
          <w:spacing w:val="7"/>
          <w:sz w:val="31"/>
          <w:szCs w:val="31"/>
          <w:highlight w:val="none"/>
          <w:u w:val="single" w:color="auto"/>
        </w:rPr>
        <w:t>20%</w:t>
      </w:r>
      <w:r>
        <w:rPr>
          <w:rFonts w:ascii="仿宋" w:hAnsi="仿宋" w:eastAsia="仿宋" w:cs="仿宋"/>
          <w:spacing w:val="7"/>
          <w:sz w:val="31"/>
          <w:szCs w:val="31"/>
          <w:highlight w:val="none"/>
        </w:rPr>
        <w:t>支付违约金，同时签订终</w:t>
      </w:r>
      <w:r>
        <w:rPr>
          <w:rFonts w:ascii="仿宋" w:hAnsi="仿宋" w:eastAsia="仿宋" w:cs="仿宋"/>
          <w:sz w:val="31"/>
          <w:szCs w:val="31"/>
          <w:highlight w:val="none"/>
        </w:rPr>
        <w:t xml:space="preserve"> </w:t>
      </w:r>
      <w:r>
        <w:rPr>
          <w:rFonts w:ascii="仿宋" w:hAnsi="仿宋" w:eastAsia="仿宋" w:cs="仿宋"/>
          <w:spacing w:val="2"/>
          <w:sz w:val="31"/>
          <w:szCs w:val="31"/>
          <w:highlight w:val="none"/>
        </w:rPr>
        <w:t>止合同协议。</w:t>
      </w:r>
    </w:p>
    <w:p w14:paraId="05EC42C4">
      <w:pPr>
        <w:spacing w:before="196" w:line="305" w:lineRule="auto"/>
        <w:ind w:firstLine="629"/>
        <w:rPr>
          <w:rFonts w:ascii="仿宋" w:hAnsi="仿宋" w:eastAsia="仿宋" w:cs="仿宋"/>
          <w:sz w:val="31"/>
          <w:szCs w:val="31"/>
          <w:highlight w:val="none"/>
        </w:rPr>
      </w:pPr>
      <w:r>
        <w:rPr>
          <w:rFonts w:ascii="宋体" w:hAnsi="宋体" w:eastAsia="宋体" w:cs="宋体"/>
          <w:spacing w:val="4"/>
          <w:sz w:val="31"/>
          <w:szCs w:val="31"/>
          <w:highlight w:val="none"/>
        </w:rPr>
        <w:t>3.</w:t>
      </w:r>
      <w:r>
        <w:rPr>
          <w:rFonts w:ascii="仿宋" w:hAnsi="仿宋" w:eastAsia="仿宋" w:cs="仿宋"/>
          <w:spacing w:val="4"/>
          <w:sz w:val="31"/>
          <w:szCs w:val="31"/>
          <w:highlight w:val="none"/>
        </w:rPr>
        <w:t>施工过程中，任何一方提出终止合同，应以书面形式向另</w:t>
      </w:r>
      <w:r>
        <w:rPr>
          <w:rFonts w:ascii="仿宋" w:hAnsi="仿宋" w:eastAsia="仿宋" w:cs="仿宋"/>
          <w:spacing w:val="10"/>
          <w:sz w:val="31"/>
          <w:szCs w:val="31"/>
          <w:highlight w:val="none"/>
        </w:rPr>
        <w:t xml:space="preserve"> </w:t>
      </w:r>
      <w:r>
        <w:rPr>
          <w:rFonts w:ascii="仿宋" w:hAnsi="仿宋" w:eastAsia="仿宋" w:cs="仿宋"/>
          <w:spacing w:val="7"/>
          <w:sz w:val="31"/>
          <w:szCs w:val="31"/>
          <w:highlight w:val="none"/>
        </w:rPr>
        <w:t>一方提出，经双方协商一致办理结算手续并签订终止合同协议，</w:t>
      </w:r>
      <w:r>
        <w:rPr>
          <w:rFonts w:ascii="仿宋" w:hAnsi="仿宋" w:eastAsia="仿宋" w:cs="仿宋"/>
          <w:spacing w:val="8"/>
          <w:sz w:val="31"/>
          <w:szCs w:val="31"/>
          <w:highlight w:val="none"/>
        </w:rPr>
        <w:t xml:space="preserve"> </w:t>
      </w:r>
      <w:r>
        <w:rPr>
          <w:rFonts w:ascii="仿宋" w:hAnsi="仿宋" w:eastAsia="仿宋" w:cs="仿宋"/>
          <w:spacing w:val="9"/>
          <w:sz w:val="31"/>
          <w:szCs w:val="31"/>
          <w:highlight w:val="none"/>
        </w:rPr>
        <w:t>已施工部分按实结算，提出一方按合同总价款的20%向另一方支</w:t>
      </w:r>
      <w:r>
        <w:rPr>
          <w:rFonts w:ascii="仿宋" w:hAnsi="仿宋" w:eastAsia="仿宋" w:cs="仿宋"/>
          <w:spacing w:val="15"/>
          <w:sz w:val="31"/>
          <w:szCs w:val="31"/>
          <w:highlight w:val="none"/>
        </w:rPr>
        <w:t xml:space="preserve"> </w:t>
      </w:r>
      <w:r>
        <w:rPr>
          <w:rFonts w:ascii="仿宋" w:hAnsi="仿宋" w:eastAsia="仿宋" w:cs="仿宋"/>
          <w:spacing w:val="-6"/>
          <w:sz w:val="31"/>
          <w:szCs w:val="31"/>
          <w:highlight w:val="none"/>
        </w:rPr>
        <w:t>付违约金，</w:t>
      </w:r>
    </w:p>
    <w:p w14:paraId="7B2DA315">
      <w:pPr>
        <w:spacing w:before="178" w:line="282" w:lineRule="auto"/>
        <w:ind w:firstLine="629"/>
        <w:rPr>
          <w:rFonts w:ascii="仿宋" w:hAnsi="仿宋" w:eastAsia="仿宋" w:cs="仿宋"/>
          <w:sz w:val="31"/>
          <w:szCs w:val="31"/>
          <w:highlight w:val="none"/>
        </w:rPr>
      </w:pPr>
      <w:r>
        <w:rPr>
          <w:rFonts w:ascii="宋体" w:hAnsi="宋体" w:eastAsia="宋体" w:cs="宋体"/>
          <w:spacing w:val="7"/>
          <w:sz w:val="31"/>
          <w:szCs w:val="31"/>
          <w:highlight w:val="none"/>
        </w:rPr>
        <w:t>4.</w:t>
      </w:r>
      <w:r>
        <w:rPr>
          <w:rFonts w:ascii="仿宋" w:hAnsi="仿宋" w:eastAsia="仿宋" w:cs="仿宋"/>
          <w:spacing w:val="7"/>
          <w:sz w:val="31"/>
          <w:szCs w:val="31"/>
          <w:highlight w:val="none"/>
        </w:rPr>
        <w:t>凡因不可抗力导致合同无法继续履行的，合同自动终止。</w:t>
      </w:r>
      <w:r>
        <w:rPr>
          <w:rFonts w:ascii="仿宋" w:hAnsi="仿宋" w:eastAsia="仿宋" w:cs="仿宋"/>
          <w:spacing w:val="4"/>
          <w:sz w:val="31"/>
          <w:szCs w:val="31"/>
          <w:highlight w:val="none"/>
        </w:rPr>
        <w:t xml:space="preserve"> 甲乙双方互不承担违约责任。</w:t>
      </w:r>
    </w:p>
    <w:p w14:paraId="1E040C3A">
      <w:pPr>
        <w:spacing w:before="173" w:line="222" w:lineRule="auto"/>
        <w:ind w:left="634"/>
        <w:rPr>
          <w:rFonts w:ascii="黑体" w:hAnsi="黑体" w:eastAsia="黑体" w:cs="黑体"/>
          <w:sz w:val="31"/>
          <w:szCs w:val="31"/>
          <w:highlight w:val="none"/>
        </w:rPr>
      </w:pPr>
      <w:r>
        <w:rPr>
          <w:rFonts w:ascii="黑体" w:hAnsi="黑体" w:eastAsia="黑体" w:cs="黑体"/>
          <w:b/>
          <w:bCs/>
          <w:spacing w:val="3"/>
          <w:sz w:val="31"/>
          <w:szCs w:val="31"/>
          <w:highlight w:val="none"/>
        </w:rPr>
        <w:t>第十条</w:t>
      </w:r>
      <w:r>
        <w:rPr>
          <w:rFonts w:ascii="黑体" w:hAnsi="黑体" w:eastAsia="黑体" w:cs="黑体"/>
          <w:spacing w:val="14"/>
          <w:sz w:val="31"/>
          <w:szCs w:val="31"/>
          <w:highlight w:val="none"/>
        </w:rPr>
        <w:t xml:space="preserve">  </w:t>
      </w:r>
      <w:r>
        <w:rPr>
          <w:rFonts w:ascii="黑体" w:hAnsi="黑体" w:eastAsia="黑体" w:cs="黑体"/>
          <w:b/>
          <w:bCs/>
          <w:spacing w:val="3"/>
          <w:sz w:val="31"/>
          <w:szCs w:val="31"/>
          <w:highlight w:val="none"/>
        </w:rPr>
        <w:t>附则</w:t>
      </w:r>
    </w:p>
    <w:p w14:paraId="64B86155">
      <w:pPr>
        <w:spacing w:before="182" w:line="222" w:lineRule="auto"/>
        <w:ind w:left="629"/>
        <w:rPr>
          <w:rFonts w:ascii="仿宋" w:hAnsi="仿宋" w:eastAsia="仿宋" w:cs="仿宋"/>
          <w:sz w:val="31"/>
          <w:szCs w:val="31"/>
          <w:highlight w:val="none"/>
        </w:rPr>
      </w:pPr>
      <w:r>
        <w:rPr>
          <w:rFonts w:ascii="宋体" w:hAnsi="宋体" w:eastAsia="宋体" w:cs="宋体"/>
          <w:spacing w:val="5"/>
          <w:sz w:val="31"/>
          <w:szCs w:val="31"/>
          <w:highlight w:val="none"/>
        </w:rPr>
        <w:t>1.</w:t>
      </w:r>
      <w:r>
        <w:rPr>
          <w:rFonts w:ascii="仿宋" w:hAnsi="仿宋" w:eastAsia="仿宋" w:cs="仿宋"/>
          <w:spacing w:val="5"/>
          <w:sz w:val="31"/>
          <w:szCs w:val="31"/>
          <w:highlight w:val="none"/>
        </w:rPr>
        <w:t>本合同由甲乙双方签字盖章后生效。</w:t>
      </w:r>
    </w:p>
    <w:p w14:paraId="2C6C96BC">
      <w:pPr>
        <w:spacing w:before="240" w:line="219" w:lineRule="auto"/>
        <w:ind w:left="629"/>
        <w:rPr>
          <w:rFonts w:ascii="仿宋" w:hAnsi="仿宋" w:eastAsia="仿宋" w:cs="仿宋"/>
          <w:sz w:val="31"/>
          <w:szCs w:val="31"/>
          <w:highlight w:val="none"/>
        </w:rPr>
      </w:pPr>
      <w:r>
        <w:rPr>
          <w:rFonts w:ascii="宋体" w:hAnsi="宋体" w:eastAsia="宋体" w:cs="宋体"/>
          <w:spacing w:val="5"/>
          <w:sz w:val="31"/>
          <w:szCs w:val="31"/>
          <w:highlight w:val="none"/>
        </w:rPr>
        <w:t>2.</w:t>
      </w:r>
      <w:r>
        <w:rPr>
          <w:rFonts w:ascii="仿宋" w:hAnsi="仿宋" w:eastAsia="仿宋" w:cs="仿宋"/>
          <w:spacing w:val="5"/>
          <w:sz w:val="31"/>
          <w:szCs w:val="31"/>
          <w:highlight w:val="none"/>
        </w:rPr>
        <w:t>本合同签订后，工程不得转包。</w:t>
      </w:r>
    </w:p>
    <w:p w14:paraId="3CC919C2">
      <w:pPr>
        <w:spacing w:before="149" w:line="278" w:lineRule="auto"/>
        <w:ind w:right="58" w:firstLine="629"/>
        <w:rPr>
          <w:rFonts w:ascii="仿宋" w:hAnsi="仿宋" w:eastAsia="仿宋" w:cs="仿宋"/>
          <w:sz w:val="31"/>
          <w:szCs w:val="31"/>
          <w:highlight w:val="none"/>
        </w:rPr>
      </w:pPr>
      <w:r>
        <w:rPr>
          <w:rFonts w:ascii="宋体" w:hAnsi="宋体" w:eastAsia="宋体" w:cs="宋体"/>
          <w:spacing w:val="5"/>
          <w:sz w:val="31"/>
          <w:szCs w:val="31"/>
          <w:highlight w:val="none"/>
        </w:rPr>
        <w:t>3.</w:t>
      </w:r>
      <w:r>
        <w:rPr>
          <w:rFonts w:ascii="仿宋" w:hAnsi="仿宋" w:eastAsia="仿宋" w:cs="仿宋"/>
          <w:spacing w:val="5"/>
          <w:sz w:val="31"/>
          <w:szCs w:val="31"/>
          <w:highlight w:val="none"/>
        </w:rPr>
        <w:t>本合同一式肆份，甲、乙双方各执贰份，合同附件为本合</w:t>
      </w:r>
      <w:r>
        <w:rPr>
          <w:rFonts w:ascii="仿宋" w:hAnsi="仿宋" w:eastAsia="仿宋" w:cs="仿宋"/>
          <w:spacing w:val="1"/>
          <w:sz w:val="31"/>
          <w:szCs w:val="31"/>
          <w:highlight w:val="none"/>
        </w:rPr>
        <w:t xml:space="preserve"> </w:t>
      </w:r>
      <w:r>
        <w:rPr>
          <w:rFonts w:ascii="仿宋" w:hAnsi="仿宋" w:eastAsia="仿宋" w:cs="仿宋"/>
          <w:spacing w:val="5"/>
          <w:sz w:val="31"/>
          <w:szCs w:val="31"/>
          <w:highlight w:val="none"/>
        </w:rPr>
        <w:t>同的组成部分，具有同等的法律效力。</w:t>
      </w:r>
    </w:p>
    <w:p w14:paraId="071B55C3">
      <w:pPr>
        <w:spacing w:before="192" w:line="222" w:lineRule="auto"/>
        <w:ind w:left="634"/>
        <w:rPr>
          <w:rFonts w:ascii="黑体" w:hAnsi="黑体" w:eastAsia="黑体" w:cs="黑体"/>
          <w:sz w:val="31"/>
          <w:szCs w:val="31"/>
          <w:highlight w:val="none"/>
        </w:rPr>
      </w:pPr>
      <w:r>
        <w:rPr>
          <w:rFonts w:ascii="黑体" w:hAnsi="黑体" w:eastAsia="黑体" w:cs="黑体"/>
          <w:b/>
          <w:bCs/>
          <w:spacing w:val="2"/>
          <w:sz w:val="31"/>
          <w:szCs w:val="31"/>
          <w:highlight w:val="none"/>
        </w:rPr>
        <w:t>第十一条</w:t>
      </w:r>
      <w:r>
        <w:rPr>
          <w:rFonts w:ascii="黑体" w:hAnsi="黑体" w:eastAsia="黑体" w:cs="黑体"/>
          <w:spacing w:val="16"/>
          <w:sz w:val="31"/>
          <w:szCs w:val="31"/>
          <w:highlight w:val="none"/>
        </w:rPr>
        <w:t xml:space="preserve">  </w:t>
      </w:r>
      <w:r>
        <w:rPr>
          <w:rFonts w:ascii="黑体" w:hAnsi="黑体" w:eastAsia="黑体" w:cs="黑体"/>
          <w:b/>
          <w:bCs/>
          <w:spacing w:val="2"/>
          <w:sz w:val="31"/>
          <w:szCs w:val="31"/>
          <w:highlight w:val="none"/>
        </w:rPr>
        <w:t>合同附件</w:t>
      </w:r>
    </w:p>
    <w:p w14:paraId="5D9ECFC1">
      <w:pPr>
        <w:pStyle w:val="7"/>
        <w:spacing w:line="258" w:lineRule="auto"/>
        <w:rPr>
          <w:highlight w:val="none"/>
        </w:rPr>
      </w:pPr>
    </w:p>
    <w:p w14:paraId="3A80DDFC">
      <w:pPr>
        <w:spacing w:before="32" w:line="222" w:lineRule="auto"/>
        <w:ind w:left="649" w:firstLine="644" w:firstLineChars="200"/>
        <w:rPr>
          <w:rFonts w:ascii="仿宋" w:hAnsi="仿宋" w:eastAsia="仿宋" w:cs="仿宋"/>
          <w:sz w:val="30"/>
          <w:szCs w:val="30"/>
          <w:highlight w:val="none"/>
        </w:rPr>
      </w:pPr>
      <w:r>
        <w:rPr>
          <w:rFonts w:ascii="仿宋" w:hAnsi="仿宋" w:eastAsia="仿宋" w:cs="仿宋"/>
          <w:spacing w:val="11"/>
          <w:sz w:val="30"/>
          <w:szCs w:val="30"/>
          <w:highlight w:val="none"/>
        </w:rPr>
        <w:t>附件</w:t>
      </w:r>
      <w:r>
        <w:rPr>
          <w:rFonts w:hint="eastAsia" w:ascii="仿宋" w:hAnsi="仿宋" w:eastAsia="仿宋" w:cs="仿宋"/>
          <w:spacing w:val="11"/>
          <w:sz w:val="30"/>
          <w:szCs w:val="30"/>
          <w:highlight w:val="none"/>
          <w:lang w:val="en-US" w:eastAsia="zh-CN"/>
        </w:rPr>
        <w:t>一</w:t>
      </w:r>
      <w:r>
        <w:rPr>
          <w:rFonts w:ascii="仿宋" w:hAnsi="仿宋" w:eastAsia="仿宋" w:cs="仿宋"/>
          <w:spacing w:val="11"/>
          <w:sz w:val="30"/>
          <w:szCs w:val="30"/>
          <w:highlight w:val="none"/>
        </w:rPr>
        <w:t>：廉政合同。</w:t>
      </w:r>
    </w:p>
    <w:p w14:paraId="08E7AA25">
      <w:pPr>
        <w:spacing w:before="199" w:line="222" w:lineRule="auto"/>
        <w:ind w:left="649" w:firstLine="644" w:firstLineChars="200"/>
        <w:rPr>
          <w:rFonts w:ascii="仿宋" w:hAnsi="仿宋" w:eastAsia="仿宋" w:cs="仿宋"/>
          <w:sz w:val="30"/>
          <w:szCs w:val="30"/>
          <w:highlight w:val="none"/>
        </w:rPr>
      </w:pPr>
      <w:r>
        <w:rPr>
          <w:rFonts w:ascii="仿宋" w:hAnsi="仿宋" w:eastAsia="仿宋" w:cs="仿宋"/>
          <w:spacing w:val="11"/>
          <w:sz w:val="30"/>
          <w:szCs w:val="30"/>
          <w:highlight w:val="none"/>
        </w:rPr>
        <w:t>附件</w:t>
      </w:r>
      <w:r>
        <w:rPr>
          <w:rFonts w:hint="eastAsia" w:ascii="仿宋" w:hAnsi="仿宋" w:eastAsia="仿宋" w:cs="仿宋"/>
          <w:spacing w:val="11"/>
          <w:sz w:val="30"/>
          <w:szCs w:val="30"/>
          <w:highlight w:val="none"/>
          <w:lang w:val="en-US" w:eastAsia="zh-CN"/>
        </w:rPr>
        <w:t>二</w:t>
      </w:r>
      <w:r>
        <w:rPr>
          <w:rFonts w:ascii="仿宋" w:hAnsi="仿宋" w:eastAsia="仿宋" w:cs="仿宋"/>
          <w:spacing w:val="11"/>
          <w:sz w:val="30"/>
          <w:szCs w:val="30"/>
          <w:highlight w:val="none"/>
        </w:rPr>
        <w:t>：安全生产合同。</w:t>
      </w:r>
    </w:p>
    <w:p w14:paraId="5253B095">
      <w:pPr>
        <w:spacing w:before="189" w:line="364" w:lineRule="auto"/>
        <w:ind w:left="649" w:firstLine="668" w:firstLineChars="200"/>
        <w:rPr>
          <w:rFonts w:ascii="仿宋" w:hAnsi="仿宋" w:eastAsia="仿宋" w:cs="仿宋"/>
          <w:sz w:val="30"/>
          <w:szCs w:val="30"/>
          <w:highlight w:val="none"/>
        </w:rPr>
      </w:pPr>
      <w:r>
        <w:rPr>
          <w:rFonts w:ascii="仿宋" w:hAnsi="仿宋" w:eastAsia="仿宋" w:cs="仿宋"/>
          <w:spacing w:val="17"/>
          <w:sz w:val="30"/>
          <w:szCs w:val="30"/>
          <w:highlight w:val="none"/>
        </w:rPr>
        <w:t>合同附件上均应有甲乙双方的签名或盖章及具体签署日期。</w:t>
      </w:r>
      <w:r>
        <w:rPr>
          <w:rFonts w:ascii="仿宋" w:hAnsi="仿宋" w:eastAsia="仿宋" w:cs="仿宋"/>
          <w:spacing w:val="6"/>
          <w:sz w:val="30"/>
          <w:szCs w:val="30"/>
          <w:highlight w:val="none"/>
        </w:rPr>
        <w:t xml:space="preserve"> </w:t>
      </w:r>
      <w:r>
        <w:rPr>
          <w:rFonts w:ascii="仿宋" w:hAnsi="仿宋" w:eastAsia="仿宋" w:cs="仿宋"/>
          <w:spacing w:val="10"/>
          <w:sz w:val="30"/>
          <w:szCs w:val="30"/>
          <w:highlight w:val="none"/>
        </w:rPr>
        <w:t>以下无正文。</w:t>
      </w:r>
    </w:p>
    <w:p w14:paraId="723468C3">
      <w:pPr>
        <w:spacing w:before="162" w:line="272" w:lineRule="auto"/>
        <w:ind w:right="46"/>
        <w:rPr>
          <w:rFonts w:hint="default" w:ascii="仿宋" w:hAnsi="仿宋" w:eastAsia="仿宋" w:cs="仿宋"/>
          <w:spacing w:val="5"/>
          <w:sz w:val="31"/>
          <w:szCs w:val="31"/>
          <w:highlight w:val="none"/>
          <w:lang w:val="en-US" w:eastAsia="zh-CN"/>
        </w:rPr>
      </w:pPr>
    </w:p>
    <w:p w14:paraId="7FC04E20">
      <w:pPr>
        <w:spacing w:before="162" w:line="272" w:lineRule="auto"/>
        <w:ind w:right="46"/>
        <w:rPr>
          <w:rFonts w:hint="default" w:ascii="仿宋" w:hAnsi="仿宋" w:eastAsia="仿宋" w:cs="仿宋"/>
          <w:spacing w:val="5"/>
          <w:sz w:val="31"/>
          <w:szCs w:val="31"/>
          <w:highlight w:val="none"/>
          <w:lang w:val="en-US" w:eastAsia="zh-CN"/>
        </w:rPr>
      </w:pPr>
    </w:p>
    <w:p w14:paraId="066259F3">
      <w:pPr>
        <w:spacing w:before="60" w:line="222" w:lineRule="auto"/>
        <w:ind w:left="420" w:leftChars="200" w:firstLine="0" w:firstLineChars="0"/>
        <w:rPr>
          <w:rFonts w:ascii="仿宋" w:hAnsi="仿宋" w:eastAsia="仿宋" w:cs="仿宋"/>
          <w:spacing w:val="-24"/>
          <w:sz w:val="30"/>
          <w:szCs w:val="30"/>
          <w:highlight w:val="none"/>
        </w:rPr>
      </w:pPr>
      <w:r>
        <w:rPr>
          <w:rFonts w:ascii="仿宋" w:hAnsi="仿宋" w:eastAsia="仿宋" w:cs="仿宋"/>
          <w:spacing w:val="-28"/>
          <w:sz w:val="30"/>
          <w:szCs w:val="30"/>
          <w:highlight w:val="none"/>
        </w:rPr>
        <w:t>甲</w:t>
      </w:r>
      <w:r>
        <w:rPr>
          <w:rFonts w:ascii="仿宋" w:hAnsi="仿宋" w:eastAsia="仿宋" w:cs="仿宋"/>
          <w:spacing w:val="-45"/>
          <w:sz w:val="30"/>
          <w:szCs w:val="30"/>
          <w:highlight w:val="none"/>
        </w:rPr>
        <w:t xml:space="preserve"> </w:t>
      </w:r>
      <w:r>
        <w:rPr>
          <w:rFonts w:ascii="仿宋" w:hAnsi="仿宋" w:eastAsia="仿宋" w:cs="仿宋"/>
          <w:spacing w:val="-28"/>
          <w:sz w:val="30"/>
          <w:szCs w:val="30"/>
          <w:highlight w:val="none"/>
        </w:rPr>
        <w:t>方 (</w:t>
      </w:r>
      <w:r>
        <w:rPr>
          <w:rFonts w:ascii="仿宋" w:hAnsi="仿宋" w:eastAsia="仿宋" w:cs="仿宋"/>
          <w:spacing w:val="-46"/>
          <w:sz w:val="30"/>
          <w:szCs w:val="30"/>
          <w:highlight w:val="none"/>
        </w:rPr>
        <w:t xml:space="preserve"> </w:t>
      </w:r>
      <w:r>
        <w:rPr>
          <w:rFonts w:ascii="仿宋" w:hAnsi="仿宋" w:eastAsia="仿宋" w:cs="仿宋"/>
          <w:spacing w:val="-28"/>
          <w:sz w:val="30"/>
          <w:szCs w:val="30"/>
          <w:highlight w:val="none"/>
        </w:rPr>
        <w:t>盖</w:t>
      </w:r>
      <w:r>
        <w:rPr>
          <w:rFonts w:ascii="仿宋" w:hAnsi="仿宋" w:eastAsia="仿宋" w:cs="仿宋"/>
          <w:spacing w:val="-50"/>
          <w:sz w:val="30"/>
          <w:szCs w:val="30"/>
          <w:highlight w:val="none"/>
        </w:rPr>
        <w:t xml:space="preserve"> </w:t>
      </w:r>
      <w:r>
        <w:rPr>
          <w:rFonts w:ascii="仿宋" w:hAnsi="仿宋" w:eastAsia="仿宋" w:cs="仿宋"/>
          <w:spacing w:val="-28"/>
          <w:sz w:val="30"/>
          <w:szCs w:val="30"/>
          <w:highlight w:val="none"/>
        </w:rPr>
        <w:t>章</w:t>
      </w:r>
      <w:r>
        <w:rPr>
          <w:rFonts w:ascii="仿宋" w:hAnsi="仿宋" w:eastAsia="仿宋" w:cs="仿宋"/>
          <w:spacing w:val="-61"/>
          <w:sz w:val="30"/>
          <w:szCs w:val="30"/>
          <w:highlight w:val="none"/>
        </w:rPr>
        <w:t xml:space="preserve"> </w:t>
      </w:r>
      <w:r>
        <w:rPr>
          <w:rFonts w:ascii="仿宋" w:hAnsi="仿宋" w:eastAsia="仿宋" w:cs="仿宋"/>
          <w:spacing w:val="-28"/>
          <w:sz w:val="30"/>
          <w:szCs w:val="30"/>
          <w:highlight w:val="none"/>
        </w:rPr>
        <w:t>) :</w:t>
      </w:r>
      <w:r>
        <w:rPr>
          <w:rFonts w:hint="eastAsia" w:ascii="仿宋" w:hAnsi="仿宋" w:eastAsia="仿宋" w:cs="仿宋"/>
          <w:spacing w:val="-28"/>
          <w:sz w:val="30"/>
          <w:szCs w:val="30"/>
          <w:highlight w:val="none"/>
          <w:lang w:val="en-US" w:eastAsia="zh-CN"/>
        </w:rPr>
        <w:t xml:space="preserve">                                     </w:t>
      </w:r>
      <w:r>
        <w:rPr>
          <w:rFonts w:ascii="仿宋" w:hAnsi="仿宋" w:eastAsia="仿宋" w:cs="仿宋"/>
          <w:spacing w:val="-24"/>
          <w:sz w:val="30"/>
          <w:szCs w:val="30"/>
          <w:highlight w:val="none"/>
        </w:rPr>
        <w:t>乙 方</w:t>
      </w:r>
      <w:r>
        <w:rPr>
          <w:rFonts w:ascii="仿宋" w:hAnsi="仿宋" w:eastAsia="仿宋" w:cs="仿宋"/>
          <w:spacing w:val="23"/>
          <w:sz w:val="30"/>
          <w:szCs w:val="30"/>
          <w:highlight w:val="none"/>
        </w:rPr>
        <w:t xml:space="preserve"> </w:t>
      </w:r>
      <w:r>
        <w:rPr>
          <w:rFonts w:ascii="仿宋" w:hAnsi="仿宋" w:eastAsia="仿宋" w:cs="仿宋"/>
          <w:spacing w:val="-24"/>
          <w:sz w:val="30"/>
          <w:szCs w:val="30"/>
          <w:highlight w:val="none"/>
        </w:rPr>
        <w:t>( 盖</w:t>
      </w:r>
      <w:r>
        <w:rPr>
          <w:rFonts w:ascii="仿宋" w:hAnsi="仿宋" w:eastAsia="仿宋" w:cs="仿宋"/>
          <w:spacing w:val="-23"/>
          <w:sz w:val="30"/>
          <w:szCs w:val="30"/>
          <w:highlight w:val="none"/>
        </w:rPr>
        <w:t xml:space="preserve"> </w:t>
      </w:r>
      <w:r>
        <w:rPr>
          <w:rFonts w:ascii="仿宋" w:hAnsi="仿宋" w:eastAsia="仿宋" w:cs="仿宋"/>
          <w:spacing w:val="-24"/>
          <w:sz w:val="30"/>
          <w:szCs w:val="30"/>
          <w:highlight w:val="none"/>
        </w:rPr>
        <w:t>章</w:t>
      </w:r>
      <w:r>
        <w:rPr>
          <w:rFonts w:ascii="仿宋" w:hAnsi="仿宋" w:eastAsia="仿宋" w:cs="仿宋"/>
          <w:spacing w:val="-34"/>
          <w:sz w:val="30"/>
          <w:szCs w:val="30"/>
          <w:highlight w:val="none"/>
        </w:rPr>
        <w:t xml:space="preserve"> </w:t>
      </w:r>
      <w:r>
        <w:rPr>
          <w:rFonts w:ascii="仿宋" w:hAnsi="仿宋" w:eastAsia="仿宋" w:cs="仿宋"/>
          <w:spacing w:val="-24"/>
          <w:sz w:val="30"/>
          <w:szCs w:val="30"/>
          <w:highlight w:val="none"/>
        </w:rPr>
        <w:t>) :</w:t>
      </w:r>
    </w:p>
    <w:p w14:paraId="26F5F057">
      <w:pPr>
        <w:spacing w:before="60" w:line="222" w:lineRule="auto"/>
        <w:ind w:left="420" w:leftChars="200" w:firstLine="0" w:firstLineChars="0"/>
        <w:rPr>
          <w:rFonts w:hint="default" w:ascii="仿宋" w:hAnsi="仿宋" w:eastAsia="仿宋" w:cs="仿宋"/>
          <w:b w:val="0"/>
          <w:bCs w:val="0"/>
          <w:spacing w:val="-24"/>
          <w:sz w:val="30"/>
          <w:szCs w:val="30"/>
          <w:highlight w:val="none"/>
          <w:u w:val="none"/>
          <w:lang w:val="en-US" w:eastAsia="zh-CN"/>
        </w:rPr>
      </w:pPr>
      <w:r>
        <w:rPr>
          <w:rFonts w:hint="eastAsia" w:ascii="仿宋" w:hAnsi="仿宋" w:eastAsia="仿宋" w:cs="仿宋"/>
          <w:b w:val="0"/>
          <w:bCs w:val="0"/>
          <w:spacing w:val="-2"/>
          <w:sz w:val="32"/>
          <w:szCs w:val="32"/>
          <w:highlight w:val="none"/>
          <w:u w:val="none"/>
          <w:lang w:val="en-US" w:eastAsia="zh-CN"/>
        </w:rPr>
        <w:t xml:space="preserve">攀枝花金沙产业投资有限公司      </w:t>
      </w:r>
    </w:p>
    <w:p w14:paraId="47263745">
      <w:pPr>
        <w:spacing w:before="11" w:line="223" w:lineRule="auto"/>
        <w:ind w:left="420" w:leftChars="200" w:firstLine="0" w:firstLineChars="0"/>
        <w:rPr>
          <w:rFonts w:ascii="仿宋" w:hAnsi="仿宋" w:eastAsia="仿宋" w:cs="仿宋"/>
          <w:sz w:val="33"/>
          <w:szCs w:val="33"/>
          <w:highlight w:val="none"/>
        </w:rPr>
      </w:pPr>
      <w:r>
        <w:rPr>
          <w:rFonts w:ascii="仿宋" w:hAnsi="仿宋" w:eastAsia="仿宋" w:cs="仿宋"/>
          <w:spacing w:val="24"/>
          <w:sz w:val="33"/>
          <w:szCs w:val="33"/>
          <w:highlight w:val="none"/>
        </w:rPr>
        <w:t>法定代表人(签字):</w:t>
      </w:r>
      <w:r>
        <w:rPr>
          <w:rFonts w:hint="eastAsia" w:ascii="仿宋" w:hAnsi="仿宋" w:eastAsia="仿宋" w:cs="仿宋"/>
          <w:spacing w:val="24"/>
          <w:sz w:val="33"/>
          <w:szCs w:val="33"/>
          <w:highlight w:val="none"/>
          <w:lang w:val="en-US" w:eastAsia="zh-CN"/>
        </w:rPr>
        <w:t xml:space="preserve">         </w:t>
      </w:r>
      <w:r>
        <w:rPr>
          <w:rFonts w:ascii="仿宋" w:hAnsi="仿宋" w:eastAsia="仿宋" w:cs="仿宋"/>
          <w:spacing w:val="25"/>
          <w:sz w:val="33"/>
          <w:szCs w:val="33"/>
          <w:highlight w:val="none"/>
        </w:rPr>
        <w:t>法定代表人(签字):</w:t>
      </w:r>
    </w:p>
    <w:p w14:paraId="5500232C">
      <w:pPr>
        <w:spacing w:before="11" w:line="223" w:lineRule="auto"/>
        <w:ind w:left="420" w:leftChars="200" w:firstLine="0" w:firstLineChars="0"/>
        <w:rPr>
          <w:rFonts w:hint="default" w:ascii="仿宋" w:hAnsi="仿宋" w:eastAsia="仿宋" w:cs="仿宋"/>
          <w:sz w:val="33"/>
          <w:szCs w:val="33"/>
          <w:highlight w:val="none"/>
          <w:lang w:val="en-US" w:eastAsia="zh-CN"/>
        </w:rPr>
      </w:pPr>
    </w:p>
    <w:p w14:paraId="5A4AB762">
      <w:pPr>
        <w:spacing w:before="60" w:line="223" w:lineRule="auto"/>
        <w:ind w:left="420" w:leftChars="200" w:firstLine="0" w:firstLineChars="0"/>
        <w:rPr>
          <w:rFonts w:ascii="仿宋" w:hAnsi="仿宋" w:eastAsia="仿宋" w:cs="仿宋"/>
          <w:sz w:val="30"/>
          <w:szCs w:val="30"/>
          <w:highlight w:val="none"/>
        </w:rPr>
      </w:pPr>
      <w:r>
        <w:rPr>
          <w:rFonts w:ascii="仿宋" w:hAnsi="仿宋" w:eastAsia="仿宋" w:cs="仿宋"/>
          <w:spacing w:val="49"/>
          <w:sz w:val="30"/>
          <w:szCs w:val="30"/>
          <w:highlight w:val="none"/>
        </w:rPr>
        <w:t>委托代理人(签字):</w:t>
      </w:r>
      <w:r>
        <w:rPr>
          <w:rFonts w:hint="eastAsia" w:ascii="仿宋" w:hAnsi="仿宋" w:eastAsia="仿宋" w:cs="仿宋"/>
          <w:spacing w:val="49"/>
          <w:sz w:val="30"/>
          <w:szCs w:val="30"/>
          <w:highlight w:val="none"/>
          <w:lang w:val="en-US" w:eastAsia="zh-CN"/>
        </w:rPr>
        <w:t xml:space="preserve">       </w:t>
      </w:r>
      <w:r>
        <w:rPr>
          <w:rFonts w:ascii="仿宋" w:hAnsi="仿宋" w:eastAsia="仿宋" w:cs="仿宋"/>
          <w:spacing w:val="50"/>
          <w:sz w:val="30"/>
          <w:szCs w:val="30"/>
          <w:highlight w:val="none"/>
        </w:rPr>
        <w:t>委托代理人(签字):</w:t>
      </w:r>
    </w:p>
    <w:p w14:paraId="419E82C0">
      <w:pPr>
        <w:spacing w:before="60" w:line="223" w:lineRule="auto"/>
        <w:ind w:left="420" w:leftChars="200" w:firstLine="0" w:firstLineChars="0"/>
        <w:rPr>
          <w:rFonts w:hint="default" w:ascii="仿宋" w:hAnsi="仿宋" w:eastAsia="仿宋" w:cs="仿宋"/>
          <w:sz w:val="30"/>
          <w:szCs w:val="30"/>
          <w:highlight w:val="none"/>
          <w:lang w:val="en-US" w:eastAsia="zh-CN"/>
        </w:rPr>
      </w:pPr>
    </w:p>
    <w:p w14:paraId="30942C11">
      <w:pPr>
        <w:spacing w:before="91" w:line="232" w:lineRule="auto"/>
        <w:ind w:left="420" w:leftChars="200" w:firstLine="0" w:firstLineChars="0"/>
        <w:rPr>
          <w:rFonts w:ascii="仿宋" w:hAnsi="仿宋" w:eastAsia="仿宋" w:cs="仿宋"/>
          <w:sz w:val="28"/>
          <w:szCs w:val="28"/>
          <w:highlight w:val="none"/>
        </w:rPr>
      </w:pPr>
      <w:r>
        <w:rPr>
          <w:rFonts w:ascii="仿宋" w:hAnsi="仿宋" w:eastAsia="仿宋" w:cs="仿宋"/>
          <w:spacing w:val="-14"/>
          <w:sz w:val="30"/>
          <w:szCs w:val="30"/>
          <w:highlight w:val="none"/>
        </w:rPr>
        <w:t>地 址</w:t>
      </w:r>
      <w:r>
        <w:rPr>
          <w:rFonts w:ascii="仿宋" w:hAnsi="仿宋" w:eastAsia="仿宋" w:cs="仿宋"/>
          <w:spacing w:val="-29"/>
          <w:sz w:val="30"/>
          <w:szCs w:val="30"/>
          <w:highlight w:val="none"/>
        </w:rPr>
        <w:t xml:space="preserve"> </w:t>
      </w:r>
      <w:r>
        <w:rPr>
          <w:rFonts w:ascii="仿宋" w:hAnsi="仿宋" w:eastAsia="仿宋" w:cs="仿宋"/>
          <w:spacing w:val="-14"/>
          <w:sz w:val="30"/>
          <w:szCs w:val="30"/>
          <w:highlight w:val="none"/>
        </w:rPr>
        <w:t>：</w:t>
      </w:r>
      <w:r>
        <w:rPr>
          <w:rFonts w:hint="eastAsia" w:ascii="仿宋" w:hAnsi="仿宋" w:eastAsia="仿宋" w:cs="仿宋"/>
          <w:spacing w:val="-14"/>
          <w:sz w:val="24"/>
          <w:szCs w:val="24"/>
          <w:highlight w:val="none"/>
        </w:rPr>
        <w:t>攀枝花市东区</w:t>
      </w:r>
      <w:r>
        <w:rPr>
          <w:rFonts w:hint="eastAsia" w:ascii="仿宋" w:hAnsi="仿宋" w:eastAsia="仿宋" w:cs="仿宋"/>
          <w:spacing w:val="-14"/>
          <w:sz w:val="24"/>
          <w:szCs w:val="24"/>
          <w:highlight w:val="none"/>
          <w:lang w:val="en-US" w:eastAsia="zh-CN"/>
        </w:rPr>
        <w:t>三线大道北段118号2栋506</w:t>
      </w:r>
      <w:r>
        <w:rPr>
          <w:rFonts w:hint="eastAsia" w:ascii="仿宋" w:hAnsi="仿宋" w:eastAsia="仿宋" w:cs="仿宋"/>
          <w:spacing w:val="-14"/>
          <w:sz w:val="30"/>
          <w:szCs w:val="30"/>
          <w:highlight w:val="none"/>
          <w:lang w:val="en-US" w:eastAsia="zh-CN"/>
        </w:rPr>
        <w:t xml:space="preserve">   </w:t>
      </w:r>
      <w:r>
        <w:rPr>
          <w:rFonts w:ascii="仿宋" w:hAnsi="仿宋" w:eastAsia="仿宋" w:cs="仿宋"/>
          <w:spacing w:val="-14"/>
          <w:sz w:val="30"/>
          <w:szCs w:val="30"/>
          <w:highlight w:val="none"/>
        </w:rPr>
        <w:t>地 址</w:t>
      </w:r>
      <w:r>
        <w:rPr>
          <w:rFonts w:ascii="仿宋" w:hAnsi="仿宋" w:eastAsia="仿宋" w:cs="仿宋"/>
          <w:spacing w:val="-29"/>
          <w:sz w:val="30"/>
          <w:szCs w:val="30"/>
          <w:highlight w:val="none"/>
        </w:rPr>
        <w:t xml:space="preserve"> </w:t>
      </w:r>
    </w:p>
    <w:p w14:paraId="69A50302">
      <w:pPr>
        <w:spacing w:before="93" w:line="231" w:lineRule="auto"/>
        <w:ind w:left="420" w:leftChars="200" w:firstLine="0" w:firstLineChars="0"/>
        <w:rPr>
          <w:rFonts w:hint="default" w:ascii="仿宋" w:hAnsi="仿宋" w:eastAsia="仿宋" w:cs="仿宋"/>
          <w:sz w:val="30"/>
          <w:szCs w:val="30"/>
          <w:highlight w:val="none"/>
          <w:lang w:val="en-US" w:eastAsia="zh-CN"/>
        </w:rPr>
      </w:pPr>
    </w:p>
    <w:p w14:paraId="4E007311">
      <w:pPr>
        <w:spacing w:before="20" w:line="214" w:lineRule="auto"/>
        <w:ind w:left="420" w:leftChars="200" w:firstLine="0" w:firstLineChars="0"/>
        <w:rPr>
          <w:rFonts w:hint="eastAsia" w:ascii="仿宋" w:hAnsi="仿宋" w:eastAsia="仿宋" w:cs="仿宋"/>
          <w:sz w:val="30"/>
          <w:szCs w:val="30"/>
          <w:highlight w:val="none"/>
          <w:lang w:val="en-US" w:eastAsia="zh-CN"/>
        </w:rPr>
      </w:pPr>
      <w:r>
        <w:rPr>
          <w:rFonts w:ascii="仿宋" w:hAnsi="仿宋" w:eastAsia="仿宋" w:cs="仿宋"/>
          <w:spacing w:val="-20"/>
          <w:sz w:val="30"/>
          <w:szCs w:val="30"/>
          <w:highlight w:val="none"/>
        </w:rPr>
        <w:t>电 话</w:t>
      </w:r>
      <w:r>
        <w:rPr>
          <w:rFonts w:ascii="仿宋" w:hAnsi="仿宋" w:eastAsia="仿宋" w:cs="仿宋"/>
          <w:spacing w:val="-24"/>
          <w:sz w:val="30"/>
          <w:szCs w:val="30"/>
          <w:highlight w:val="none"/>
        </w:rPr>
        <w:t xml:space="preserve"> </w:t>
      </w:r>
      <w:r>
        <w:rPr>
          <w:rFonts w:ascii="仿宋" w:hAnsi="仿宋" w:eastAsia="仿宋" w:cs="仿宋"/>
          <w:spacing w:val="-20"/>
          <w:sz w:val="30"/>
          <w:szCs w:val="30"/>
          <w:highlight w:val="none"/>
        </w:rPr>
        <w:t>：</w:t>
      </w:r>
      <w:r>
        <w:rPr>
          <w:rFonts w:hint="eastAsia" w:ascii="仿宋" w:hAnsi="仿宋" w:eastAsia="仿宋" w:cs="仿宋"/>
          <w:spacing w:val="-20"/>
          <w:sz w:val="30"/>
          <w:szCs w:val="30"/>
          <w:highlight w:val="none"/>
          <w:lang w:val="en-US" w:eastAsia="zh-CN"/>
        </w:rPr>
        <w:t xml:space="preserve">                                        </w:t>
      </w:r>
      <w:r>
        <w:rPr>
          <w:rFonts w:ascii="仿宋" w:hAnsi="仿宋" w:eastAsia="仿宋" w:cs="仿宋"/>
          <w:spacing w:val="-20"/>
          <w:sz w:val="30"/>
          <w:szCs w:val="30"/>
          <w:highlight w:val="none"/>
        </w:rPr>
        <w:t>电 话</w:t>
      </w:r>
      <w:r>
        <w:rPr>
          <w:rFonts w:ascii="仿宋" w:hAnsi="仿宋" w:eastAsia="仿宋" w:cs="仿宋"/>
          <w:spacing w:val="-24"/>
          <w:sz w:val="30"/>
          <w:szCs w:val="30"/>
          <w:highlight w:val="none"/>
        </w:rPr>
        <w:t xml:space="preserve"> </w:t>
      </w:r>
      <w:r>
        <w:rPr>
          <w:rFonts w:ascii="仿宋" w:hAnsi="仿宋" w:eastAsia="仿宋" w:cs="仿宋"/>
          <w:spacing w:val="-20"/>
          <w:sz w:val="30"/>
          <w:szCs w:val="30"/>
          <w:highlight w:val="none"/>
        </w:rPr>
        <w:t>：</w:t>
      </w:r>
    </w:p>
    <w:p w14:paraId="163416B2">
      <w:pPr>
        <w:spacing w:before="97" w:line="222" w:lineRule="auto"/>
        <w:ind w:left="420" w:leftChars="200" w:firstLine="0" w:firstLineChars="0"/>
        <w:rPr>
          <w:rFonts w:ascii="仿宋" w:hAnsi="仿宋" w:eastAsia="仿宋" w:cs="仿宋"/>
          <w:spacing w:val="-8"/>
          <w:sz w:val="30"/>
          <w:szCs w:val="30"/>
          <w:highlight w:val="none"/>
        </w:rPr>
      </w:pPr>
    </w:p>
    <w:p w14:paraId="3587C1DA">
      <w:pPr>
        <w:spacing w:before="97" w:line="222" w:lineRule="auto"/>
        <w:ind w:left="420" w:leftChars="200" w:firstLine="0" w:firstLineChars="0"/>
        <w:rPr>
          <w:rFonts w:ascii="仿宋" w:hAnsi="仿宋" w:eastAsia="仿宋" w:cs="仿宋"/>
          <w:sz w:val="30"/>
          <w:szCs w:val="30"/>
          <w:highlight w:val="none"/>
        </w:rPr>
      </w:pPr>
      <w:r>
        <w:rPr>
          <w:rFonts w:ascii="仿宋" w:hAnsi="仿宋" w:eastAsia="仿宋" w:cs="仿宋"/>
          <w:spacing w:val="-8"/>
          <w:sz w:val="30"/>
          <w:szCs w:val="30"/>
          <w:highlight w:val="none"/>
        </w:rPr>
        <w:t>签订时间：</w:t>
      </w:r>
      <w:r>
        <w:rPr>
          <w:rFonts w:ascii="仿宋" w:hAnsi="仿宋" w:eastAsia="仿宋" w:cs="仿宋"/>
          <w:spacing w:val="37"/>
          <w:sz w:val="30"/>
          <w:szCs w:val="30"/>
          <w:highlight w:val="none"/>
        </w:rPr>
        <w:t xml:space="preserve">   </w:t>
      </w:r>
      <w:r>
        <w:rPr>
          <w:rFonts w:ascii="仿宋" w:hAnsi="仿宋" w:eastAsia="仿宋" w:cs="仿宋"/>
          <w:spacing w:val="-8"/>
          <w:sz w:val="30"/>
          <w:szCs w:val="30"/>
          <w:highlight w:val="none"/>
        </w:rPr>
        <w:t>年</w:t>
      </w:r>
      <w:r>
        <w:rPr>
          <w:rFonts w:ascii="仿宋" w:hAnsi="仿宋" w:eastAsia="仿宋" w:cs="仿宋"/>
          <w:spacing w:val="32"/>
          <w:sz w:val="30"/>
          <w:szCs w:val="30"/>
          <w:highlight w:val="none"/>
        </w:rPr>
        <w:t xml:space="preserve">   </w:t>
      </w:r>
      <w:r>
        <w:rPr>
          <w:rFonts w:ascii="仿宋" w:hAnsi="仿宋" w:eastAsia="仿宋" w:cs="仿宋"/>
          <w:spacing w:val="-8"/>
          <w:sz w:val="30"/>
          <w:szCs w:val="30"/>
          <w:highlight w:val="none"/>
        </w:rPr>
        <w:t>月</w:t>
      </w:r>
      <w:r>
        <w:rPr>
          <w:rFonts w:ascii="仿宋" w:hAnsi="仿宋" w:eastAsia="仿宋" w:cs="仿宋"/>
          <w:spacing w:val="35"/>
          <w:sz w:val="30"/>
          <w:szCs w:val="30"/>
          <w:highlight w:val="none"/>
        </w:rPr>
        <w:t xml:space="preserve">   </w:t>
      </w:r>
      <w:r>
        <w:rPr>
          <w:rFonts w:ascii="仿宋" w:hAnsi="仿宋" w:eastAsia="仿宋" w:cs="仿宋"/>
          <w:spacing w:val="-8"/>
          <w:sz w:val="30"/>
          <w:szCs w:val="30"/>
          <w:highlight w:val="none"/>
        </w:rPr>
        <w:t>日</w:t>
      </w:r>
    </w:p>
    <w:p w14:paraId="6479BC9F">
      <w:pPr>
        <w:spacing w:before="141" w:line="189" w:lineRule="auto"/>
        <w:ind w:left="420" w:leftChars="200" w:firstLine="0" w:firstLineChars="0"/>
        <w:rPr>
          <w:rFonts w:ascii="仿宋" w:hAnsi="仿宋" w:eastAsia="仿宋" w:cs="仿宋"/>
          <w:spacing w:val="2"/>
          <w:sz w:val="30"/>
          <w:szCs w:val="30"/>
          <w:highlight w:val="none"/>
        </w:rPr>
      </w:pPr>
    </w:p>
    <w:p w14:paraId="0217335E">
      <w:pPr>
        <w:spacing w:before="141" w:line="189" w:lineRule="auto"/>
        <w:ind w:left="420" w:leftChars="200" w:firstLine="0" w:firstLineChars="0"/>
        <w:rPr>
          <w:rFonts w:ascii="仿宋" w:hAnsi="仿宋" w:eastAsia="仿宋" w:cs="仿宋"/>
          <w:sz w:val="30"/>
          <w:szCs w:val="30"/>
          <w:highlight w:val="none"/>
        </w:rPr>
      </w:pPr>
      <w:r>
        <w:rPr>
          <w:rFonts w:ascii="仿宋" w:hAnsi="仿宋" w:eastAsia="仿宋" w:cs="仿宋"/>
          <w:spacing w:val="2"/>
          <w:sz w:val="30"/>
          <w:szCs w:val="30"/>
          <w:highlight w:val="none"/>
        </w:rPr>
        <w:t>签订地点：</w:t>
      </w:r>
    </w:p>
    <w:p w14:paraId="14D07F7B">
      <w:pPr>
        <w:spacing w:line="223" w:lineRule="auto"/>
        <w:rPr>
          <w:rFonts w:hint="default" w:ascii="仿宋" w:hAnsi="仿宋" w:eastAsia="仿宋" w:cs="仿宋"/>
          <w:sz w:val="30"/>
          <w:szCs w:val="30"/>
          <w:highlight w:val="none"/>
          <w:lang w:val="en-US" w:eastAsia="zh-CN"/>
        </w:rPr>
      </w:pPr>
    </w:p>
    <w:p w14:paraId="6B7D88B3">
      <w:pPr>
        <w:spacing w:before="162" w:line="272" w:lineRule="auto"/>
        <w:ind w:right="46"/>
        <w:rPr>
          <w:rFonts w:hint="default" w:ascii="仿宋" w:hAnsi="仿宋" w:eastAsia="仿宋" w:cs="仿宋"/>
          <w:spacing w:val="5"/>
          <w:sz w:val="31"/>
          <w:szCs w:val="31"/>
          <w:highlight w:val="none"/>
          <w:lang w:val="en-US" w:eastAsia="zh-CN"/>
        </w:rPr>
      </w:pPr>
    </w:p>
    <w:p w14:paraId="67026B7A">
      <w:pPr>
        <w:spacing w:before="162" w:line="272" w:lineRule="auto"/>
        <w:ind w:right="46"/>
        <w:rPr>
          <w:rFonts w:hint="default" w:ascii="仿宋" w:hAnsi="仿宋" w:eastAsia="仿宋" w:cs="仿宋"/>
          <w:spacing w:val="5"/>
          <w:sz w:val="31"/>
          <w:szCs w:val="31"/>
          <w:highlight w:val="none"/>
          <w:lang w:val="en-US" w:eastAsia="zh-CN"/>
        </w:rPr>
      </w:pPr>
    </w:p>
    <w:p w14:paraId="727CE24A">
      <w:pPr>
        <w:spacing w:before="162" w:line="272" w:lineRule="auto"/>
        <w:ind w:right="46"/>
        <w:rPr>
          <w:rFonts w:hint="default" w:ascii="仿宋" w:hAnsi="仿宋" w:eastAsia="仿宋" w:cs="仿宋"/>
          <w:spacing w:val="5"/>
          <w:sz w:val="31"/>
          <w:szCs w:val="31"/>
          <w:highlight w:val="none"/>
          <w:lang w:val="en-US" w:eastAsia="zh-CN"/>
        </w:rPr>
      </w:pPr>
    </w:p>
    <w:p w14:paraId="2DD96EBB">
      <w:pPr>
        <w:spacing w:before="162" w:line="272" w:lineRule="auto"/>
        <w:ind w:right="46"/>
        <w:rPr>
          <w:rFonts w:hint="default" w:ascii="仿宋" w:hAnsi="仿宋" w:eastAsia="仿宋" w:cs="仿宋"/>
          <w:spacing w:val="5"/>
          <w:sz w:val="31"/>
          <w:szCs w:val="31"/>
          <w:highlight w:val="none"/>
          <w:lang w:val="en-US" w:eastAsia="zh-CN"/>
        </w:rPr>
      </w:pPr>
    </w:p>
    <w:p w14:paraId="3CFC3ECB">
      <w:pPr>
        <w:spacing w:before="162" w:line="272" w:lineRule="auto"/>
        <w:ind w:right="46"/>
        <w:rPr>
          <w:rFonts w:hint="default" w:ascii="仿宋" w:hAnsi="仿宋" w:eastAsia="仿宋" w:cs="仿宋"/>
          <w:spacing w:val="5"/>
          <w:sz w:val="31"/>
          <w:szCs w:val="31"/>
          <w:highlight w:val="none"/>
          <w:lang w:val="en-US" w:eastAsia="zh-CN"/>
        </w:rPr>
      </w:pPr>
    </w:p>
    <w:p w14:paraId="66512A19">
      <w:pPr>
        <w:spacing w:before="162" w:line="272" w:lineRule="auto"/>
        <w:ind w:right="46"/>
        <w:rPr>
          <w:rFonts w:hint="default" w:ascii="仿宋" w:hAnsi="仿宋" w:eastAsia="仿宋" w:cs="仿宋"/>
          <w:spacing w:val="5"/>
          <w:sz w:val="31"/>
          <w:szCs w:val="31"/>
          <w:highlight w:val="none"/>
          <w:lang w:val="en-US" w:eastAsia="zh-CN"/>
        </w:rPr>
        <w:sectPr>
          <w:footerReference r:id="rId18" w:type="default"/>
          <w:pgSz w:w="11900" w:h="16830"/>
          <w:pgMar w:top="1430" w:right="894" w:bottom="1143" w:left="894" w:header="0" w:footer="928" w:gutter="0"/>
          <w:cols w:space="720" w:num="1"/>
        </w:sectPr>
      </w:pPr>
    </w:p>
    <w:p w14:paraId="0BB9AE1F">
      <w:pPr>
        <w:spacing w:before="175" w:line="222" w:lineRule="auto"/>
        <w:ind w:left="9"/>
        <w:rPr>
          <w:rFonts w:hint="eastAsia" w:ascii="仿宋" w:hAnsi="仿宋" w:eastAsia="仿宋" w:cs="仿宋"/>
          <w:sz w:val="32"/>
          <w:szCs w:val="32"/>
          <w:highlight w:val="none"/>
          <w:lang w:val="en-US" w:eastAsia="zh-CN"/>
        </w:rPr>
      </w:pPr>
      <w:r>
        <w:rPr>
          <w:rFonts w:ascii="仿宋" w:hAnsi="仿宋" w:eastAsia="仿宋" w:cs="仿宋"/>
          <w:b/>
          <w:bCs/>
          <w:spacing w:val="-12"/>
          <w:sz w:val="32"/>
          <w:szCs w:val="32"/>
          <w:highlight w:val="none"/>
        </w:rPr>
        <w:t>附件</w:t>
      </w:r>
      <w:r>
        <w:rPr>
          <w:rFonts w:hint="eastAsia" w:ascii="仿宋" w:hAnsi="仿宋" w:eastAsia="仿宋" w:cs="仿宋"/>
          <w:b/>
          <w:bCs/>
          <w:spacing w:val="-12"/>
          <w:sz w:val="32"/>
          <w:szCs w:val="32"/>
          <w:highlight w:val="none"/>
          <w:lang w:val="en-US" w:eastAsia="zh-CN"/>
        </w:rPr>
        <w:t>一</w:t>
      </w:r>
    </w:p>
    <w:p w14:paraId="64A44A69">
      <w:pPr>
        <w:spacing w:before="268" w:line="219" w:lineRule="auto"/>
        <w:ind w:left="3450"/>
        <w:rPr>
          <w:rFonts w:ascii="宋体" w:hAnsi="宋体" w:eastAsia="宋体" w:cs="宋体"/>
          <w:sz w:val="36"/>
          <w:szCs w:val="36"/>
          <w:highlight w:val="none"/>
        </w:rPr>
      </w:pPr>
      <w:r>
        <w:rPr>
          <w:rFonts w:ascii="宋体" w:hAnsi="宋体" w:eastAsia="宋体" w:cs="宋体"/>
          <w:b/>
          <w:bCs/>
          <w:spacing w:val="-7"/>
          <w:sz w:val="36"/>
          <w:szCs w:val="36"/>
          <w:highlight w:val="none"/>
        </w:rPr>
        <w:t>廉政合同</w:t>
      </w:r>
    </w:p>
    <w:p w14:paraId="35E474B0">
      <w:pPr>
        <w:spacing w:before="294" w:line="317" w:lineRule="auto"/>
        <w:ind w:left="4" w:right="27" w:firstLine="639"/>
        <w:jc w:val="both"/>
        <w:rPr>
          <w:rFonts w:ascii="仿宋" w:hAnsi="仿宋" w:eastAsia="仿宋" w:cs="仿宋"/>
          <w:sz w:val="32"/>
          <w:szCs w:val="32"/>
          <w:highlight w:val="none"/>
        </w:rPr>
      </w:pPr>
      <w:r>
        <w:rPr>
          <w:rFonts w:ascii="仿宋" w:hAnsi="仿宋" w:eastAsia="仿宋" w:cs="仿宋"/>
          <w:spacing w:val="-1"/>
          <w:sz w:val="32"/>
          <w:szCs w:val="32"/>
          <w:highlight w:val="none"/>
        </w:rPr>
        <w:t>根据有关工程建设、廉政建设的规定，为做好工程建设</w:t>
      </w:r>
      <w:r>
        <w:rPr>
          <w:rFonts w:ascii="仿宋" w:hAnsi="仿宋" w:eastAsia="仿宋" w:cs="仿宋"/>
          <w:sz w:val="32"/>
          <w:szCs w:val="32"/>
          <w:highlight w:val="none"/>
        </w:rPr>
        <w:t xml:space="preserve"> </w:t>
      </w:r>
      <w:r>
        <w:rPr>
          <w:rFonts w:ascii="仿宋" w:hAnsi="仿宋" w:eastAsia="仿宋" w:cs="仿宋"/>
          <w:spacing w:val="-1"/>
          <w:sz w:val="32"/>
          <w:szCs w:val="32"/>
          <w:highlight w:val="none"/>
        </w:rPr>
        <w:t>中的党风廉政建设，保证工程建设高效优质，保证建</w:t>
      </w:r>
      <w:r>
        <w:rPr>
          <w:rFonts w:ascii="仿宋" w:hAnsi="仿宋" w:eastAsia="仿宋" w:cs="仿宋"/>
          <w:spacing w:val="-2"/>
          <w:sz w:val="32"/>
          <w:szCs w:val="32"/>
          <w:highlight w:val="none"/>
        </w:rPr>
        <w:t>设资金</w:t>
      </w:r>
      <w:r>
        <w:rPr>
          <w:rFonts w:ascii="仿宋" w:hAnsi="仿宋" w:eastAsia="仿宋" w:cs="仿宋"/>
          <w:sz w:val="32"/>
          <w:szCs w:val="32"/>
          <w:highlight w:val="none"/>
        </w:rPr>
        <w:t xml:space="preserve"> </w:t>
      </w:r>
      <w:r>
        <w:rPr>
          <w:rFonts w:ascii="仿宋" w:hAnsi="仿宋" w:eastAsia="仿宋" w:cs="仿宋"/>
          <w:spacing w:val="-2"/>
          <w:sz w:val="32"/>
          <w:szCs w:val="32"/>
          <w:highlight w:val="none"/>
        </w:rPr>
        <w:t>的安全和有效使用以及投资效益，建设工程的项目发包人</w:t>
      </w:r>
      <w:r>
        <w:rPr>
          <w:rFonts w:ascii="仿宋" w:hAnsi="仿宋" w:eastAsia="仿宋" w:cs="仿宋"/>
          <w:spacing w:val="-2"/>
          <w:sz w:val="32"/>
          <w:szCs w:val="32"/>
          <w:highlight w:val="none"/>
          <w:u w:val="single"/>
        </w:rPr>
        <w:t>攀</w:t>
      </w:r>
      <w:r>
        <w:rPr>
          <w:rFonts w:ascii="仿宋" w:hAnsi="仿宋" w:eastAsia="仿宋" w:cs="仿宋"/>
          <w:spacing w:val="11"/>
          <w:sz w:val="32"/>
          <w:szCs w:val="32"/>
          <w:highlight w:val="none"/>
          <w:u w:val="single"/>
        </w:rPr>
        <w:t>枝花金沙产业投资有限公司</w:t>
      </w:r>
      <w:r>
        <w:rPr>
          <w:rFonts w:ascii="仿宋" w:hAnsi="仿宋" w:eastAsia="仿宋" w:cs="仿宋"/>
          <w:spacing w:val="11"/>
          <w:sz w:val="32"/>
          <w:szCs w:val="32"/>
          <w:highlight w:val="none"/>
        </w:rPr>
        <w:t>(以下简称“甲方”)与承包人</w:t>
      </w:r>
      <w:r>
        <w:rPr>
          <w:rFonts w:hint="eastAsia" w:ascii="仿宋" w:hAnsi="仿宋" w:eastAsia="仿宋" w:cs="仿宋"/>
          <w:spacing w:val="11"/>
          <w:sz w:val="32"/>
          <w:szCs w:val="32"/>
          <w:highlight w:val="none"/>
          <w:u w:val="single"/>
          <w:lang w:val="en-US" w:eastAsia="zh-CN"/>
        </w:rPr>
        <w:t xml:space="preserve">              </w:t>
      </w:r>
      <w:r>
        <w:rPr>
          <w:rFonts w:ascii="仿宋" w:hAnsi="仿宋" w:eastAsia="仿宋" w:cs="仿宋"/>
          <w:spacing w:val="22"/>
          <w:sz w:val="32"/>
          <w:szCs w:val="32"/>
          <w:highlight w:val="none"/>
        </w:rPr>
        <w:t>(以下简称“乙方”),特订立如下合同。</w:t>
      </w:r>
    </w:p>
    <w:p w14:paraId="413DAFFB">
      <w:pPr>
        <w:spacing w:before="32" w:line="222" w:lineRule="auto"/>
        <w:ind w:left="644"/>
        <w:rPr>
          <w:rFonts w:ascii="仿宋" w:hAnsi="仿宋" w:eastAsia="仿宋" w:cs="仿宋"/>
          <w:sz w:val="32"/>
          <w:szCs w:val="32"/>
          <w:highlight w:val="none"/>
        </w:rPr>
      </w:pPr>
      <w:r>
        <w:rPr>
          <w:rFonts w:ascii="宋体" w:hAnsi="宋体" w:eastAsia="宋体" w:cs="宋体"/>
          <w:spacing w:val="-1"/>
          <w:sz w:val="32"/>
          <w:szCs w:val="32"/>
          <w:highlight w:val="none"/>
        </w:rPr>
        <w:t>1.</w:t>
      </w:r>
      <w:r>
        <w:rPr>
          <w:rFonts w:ascii="仿宋" w:hAnsi="仿宋" w:eastAsia="仿宋" w:cs="仿宋"/>
          <w:spacing w:val="-1"/>
          <w:sz w:val="32"/>
          <w:szCs w:val="32"/>
          <w:highlight w:val="none"/>
        </w:rPr>
        <w:t>甲乙双方的权利和义务</w:t>
      </w:r>
    </w:p>
    <w:p w14:paraId="5C414242">
      <w:pPr>
        <w:spacing w:before="196" w:line="278" w:lineRule="auto"/>
        <w:ind w:left="4" w:right="1" w:firstLine="790"/>
        <w:rPr>
          <w:rFonts w:ascii="仿宋" w:hAnsi="仿宋" w:eastAsia="仿宋" w:cs="仿宋"/>
          <w:sz w:val="32"/>
          <w:szCs w:val="32"/>
          <w:highlight w:val="none"/>
        </w:rPr>
      </w:pPr>
      <w:r>
        <w:rPr>
          <w:rFonts w:ascii="仿宋" w:hAnsi="仿宋" w:eastAsia="仿宋" w:cs="仿宋"/>
          <w:spacing w:val="14"/>
          <w:sz w:val="32"/>
          <w:szCs w:val="32"/>
          <w:highlight w:val="none"/>
        </w:rPr>
        <w:t>(1)严格遵守党的政策规定和国家有关法律</w:t>
      </w:r>
      <w:r>
        <w:rPr>
          <w:rFonts w:ascii="仿宋" w:hAnsi="仿宋" w:eastAsia="仿宋" w:cs="仿宋"/>
          <w:spacing w:val="13"/>
          <w:sz w:val="32"/>
          <w:szCs w:val="32"/>
          <w:highlight w:val="none"/>
        </w:rPr>
        <w:t>法规的规</w:t>
      </w:r>
      <w:r>
        <w:rPr>
          <w:rFonts w:ascii="仿宋" w:hAnsi="仿宋" w:eastAsia="仿宋" w:cs="仿宋"/>
          <w:spacing w:val="-13"/>
          <w:sz w:val="32"/>
          <w:szCs w:val="32"/>
          <w:highlight w:val="none"/>
        </w:rPr>
        <w:t>定。</w:t>
      </w:r>
    </w:p>
    <w:p w14:paraId="37457D8A">
      <w:pPr>
        <w:spacing w:before="144" w:line="289" w:lineRule="auto"/>
        <w:ind w:left="4" w:firstLine="790"/>
        <w:rPr>
          <w:rFonts w:ascii="仿宋" w:hAnsi="仿宋" w:eastAsia="仿宋" w:cs="仿宋"/>
          <w:spacing w:val="27"/>
          <w:sz w:val="32"/>
          <w:szCs w:val="32"/>
          <w:highlight w:val="none"/>
        </w:rPr>
      </w:pPr>
      <w:r>
        <w:rPr>
          <w:rFonts w:ascii="仿宋" w:hAnsi="仿宋" w:eastAsia="仿宋" w:cs="仿宋"/>
          <w:spacing w:val="27"/>
          <w:sz w:val="32"/>
          <w:szCs w:val="32"/>
          <w:highlight w:val="none"/>
        </w:rPr>
        <w:t>(2)严格执行(项目名称)工程的合同文件，自觉按合同办事。</w:t>
      </w:r>
    </w:p>
    <w:p w14:paraId="7DE73759">
      <w:pPr>
        <w:spacing w:before="182" w:line="289" w:lineRule="auto"/>
        <w:ind w:left="4" w:right="23" w:firstLine="790"/>
        <w:rPr>
          <w:rFonts w:ascii="仿宋" w:hAnsi="仿宋" w:eastAsia="仿宋" w:cs="仿宋"/>
          <w:sz w:val="32"/>
          <w:szCs w:val="32"/>
          <w:highlight w:val="none"/>
        </w:rPr>
      </w:pPr>
      <w:r>
        <w:rPr>
          <w:rFonts w:ascii="仿宋" w:hAnsi="仿宋" w:eastAsia="仿宋" w:cs="仿宋"/>
          <w:spacing w:val="13"/>
          <w:sz w:val="32"/>
          <w:szCs w:val="32"/>
          <w:highlight w:val="none"/>
        </w:rPr>
        <w:t>(3)双方的业务活动坚持公开、公正、诚信、透</w:t>
      </w:r>
      <w:r>
        <w:rPr>
          <w:rFonts w:ascii="仿宋" w:hAnsi="仿宋" w:eastAsia="仿宋" w:cs="仿宋"/>
          <w:spacing w:val="12"/>
          <w:sz w:val="32"/>
          <w:szCs w:val="32"/>
          <w:highlight w:val="none"/>
        </w:rPr>
        <w:t>明的</w:t>
      </w:r>
      <w:r>
        <w:rPr>
          <w:rFonts w:ascii="仿宋" w:hAnsi="仿宋" w:eastAsia="仿宋" w:cs="仿宋"/>
          <w:spacing w:val="17"/>
          <w:sz w:val="32"/>
          <w:szCs w:val="32"/>
          <w:highlight w:val="none"/>
        </w:rPr>
        <w:t>原则(法律认定的商业秘密和合同文件另有规定</w:t>
      </w:r>
      <w:r>
        <w:rPr>
          <w:rFonts w:ascii="仿宋" w:hAnsi="仿宋" w:eastAsia="仿宋" w:cs="仿宋"/>
          <w:spacing w:val="16"/>
          <w:sz w:val="32"/>
          <w:szCs w:val="32"/>
          <w:highlight w:val="none"/>
        </w:rPr>
        <w:t>外),不</w:t>
      </w:r>
      <w:r>
        <w:rPr>
          <w:rFonts w:ascii="仿宋" w:hAnsi="仿宋" w:eastAsia="仿宋" w:cs="仿宋"/>
          <w:spacing w:val="-3"/>
          <w:sz w:val="32"/>
          <w:szCs w:val="32"/>
          <w:highlight w:val="none"/>
        </w:rPr>
        <w:t>得损害国家和集体利益，违反工程建设管理规章制度。</w:t>
      </w:r>
    </w:p>
    <w:p w14:paraId="5E44257E">
      <w:pPr>
        <w:spacing w:before="175" w:line="271" w:lineRule="auto"/>
        <w:ind w:left="4" w:right="2" w:firstLine="790"/>
        <w:rPr>
          <w:rFonts w:ascii="仿宋" w:hAnsi="仿宋" w:eastAsia="仿宋" w:cs="仿宋"/>
          <w:sz w:val="32"/>
          <w:szCs w:val="32"/>
          <w:highlight w:val="none"/>
        </w:rPr>
      </w:pPr>
      <w:r>
        <w:rPr>
          <w:rFonts w:ascii="仿宋" w:hAnsi="仿宋" w:eastAsia="仿宋" w:cs="仿宋"/>
          <w:spacing w:val="14"/>
          <w:sz w:val="32"/>
          <w:szCs w:val="32"/>
          <w:highlight w:val="none"/>
        </w:rPr>
        <w:t>(4)建立健全廉政制度，开展廉政教育，</w:t>
      </w:r>
      <w:r>
        <w:rPr>
          <w:rFonts w:ascii="仿宋" w:hAnsi="仿宋" w:eastAsia="仿宋" w:cs="仿宋"/>
          <w:spacing w:val="13"/>
          <w:sz w:val="32"/>
          <w:szCs w:val="32"/>
          <w:highlight w:val="none"/>
        </w:rPr>
        <w:t>设立廉政告</w:t>
      </w:r>
      <w:r>
        <w:rPr>
          <w:rFonts w:ascii="仿宋" w:hAnsi="仿宋" w:eastAsia="仿宋" w:cs="仿宋"/>
          <w:spacing w:val="-3"/>
          <w:sz w:val="32"/>
          <w:szCs w:val="32"/>
          <w:highlight w:val="none"/>
        </w:rPr>
        <w:t>示牌，公布举报电话，监督并认真查处违法违纪行为。</w:t>
      </w:r>
    </w:p>
    <w:p w14:paraId="67A4CA39">
      <w:pPr>
        <w:spacing w:before="178" w:line="276" w:lineRule="auto"/>
        <w:ind w:left="4" w:right="55" w:firstLine="790"/>
        <w:rPr>
          <w:rFonts w:ascii="仿宋" w:hAnsi="仿宋" w:eastAsia="仿宋" w:cs="仿宋"/>
          <w:sz w:val="32"/>
          <w:szCs w:val="32"/>
          <w:highlight w:val="none"/>
        </w:rPr>
      </w:pPr>
      <w:r>
        <w:rPr>
          <w:rFonts w:ascii="仿宋" w:hAnsi="仿宋" w:eastAsia="仿宋" w:cs="仿宋"/>
          <w:spacing w:val="11"/>
          <w:sz w:val="32"/>
          <w:szCs w:val="32"/>
          <w:highlight w:val="none"/>
        </w:rPr>
        <w:t>(5)发现对方在业务活动中有违反廉政规定的行为，</w:t>
      </w:r>
      <w:r>
        <w:rPr>
          <w:rFonts w:ascii="仿宋" w:hAnsi="仿宋" w:eastAsia="仿宋" w:cs="仿宋"/>
          <w:spacing w:val="-4"/>
          <w:sz w:val="32"/>
          <w:szCs w:val="32"/>
          <w:highlight w:val="none"/>
        </w:rPr>
        <w:t>有及时提醒对方纠正的权利和义务。</w:t>
      </w:r>
    </w:p>
    <w:p w14:paraId="2B95C7B1">
      <w:pPr>
        <w:spacing w:before="147" w:line="313" w:lineRule="auto"/>
        <w:ind w:left="4" w:right="11" w:firstLine="790"/>
        <w:rPr>
          <w:rFonts w:ascii="仿宋" w:hAnsi="仿宋" w:eastAsia="仿宋" w:cs="仿宋"/>
          <w:spacing w:val="-1"/>
          <w:sz w:val="32"/>
          <w:szCs w:val="32"/>
          <w:highlight w:val="none"/>
        </w:rPr>
      </w:pPr>
      <w:r>
        <w:rPr>
          <w:rFonts w:ascii="仿宋" w:hAnsi="仿宋" w:eastAsia="仿宋" w:cs="仿宋"/>
          <w:spacing w:val="13"/>
          <w:sz w:val="32"/>
          <w:szCs w:val="32"/>
          <w:highlight w:val="none"/>
        </w:rPr>
        <w:t>(6)发现对方严重违反本合同义务条款的行为，有向</w:t>
      </w:r>
      <w:r>
        <w:rPr>
          <w:rFonts w:ascii="仿宋" w:hAnsi="仿宋" w:eastAsia="仿宋" w:cs="仿宋"/>
          <w:spacing w:val="-1"/>
          <w:sz w:val="32"/>
          <w:szCs w:val="32"/>
          <w:highlight w:val="none"/>
        </w:rPr>
        <w:t>其上级有关部门举报、建议给予处理并要求告知处理结果的权利 。</w:t>
      </w:r>
    </w:p>
    <w:p w14:paraId="4050500A">
      <w:pPr>
        <w:spacing w:before="182" w:line="222" w:lineRule="auto"/>
        <w:ind w:left="644"/>
        <w:rPr>
          <w:rFonts w:ascii="仿宋" w:hAnsi="仿宋" w:eastAsia="仿宋" w:cs="仿宋"/>
          <w:sz w:val="32"/>
          <w:szCs w:val="32"/>
          <w:highlight w:val="none"/>
        </w:rPr>
      </w:pPr>
      <w:r>
        <w:rPr>
          <w:rFonts w:ascii="仿宋" w:hAnsi="仿宋" w:eastAsia="仿宋" w:cs="仿宋"/>
          <w:spacing w:val="-1"/>
          <w:sz w:val="32"/>
          <w:szCs w:val="32"/>
          <w:highlight w:val="none"/>
        </w:rPr>
        <w:t>2.甲方的义务</w:t>
      </w:r>
    </w:p>
    <w:p w14:paraId="0611DA72">
      <w:pPr>
        <w:spacing w:line="222" w:lineRule="auto"/>
        <w:rPr>
          <w:rFonts w:ascii="仿宋" w:hAnsi="仿宋" w:eastAsia="仿宋" w:cs="仿宋"/>
          <w:sz w:val="32"/>
          <w:szCs w:val="32"/>
          <w:highlight w:val="none"/>
        </w:rPr>
      </w:pPr>
    </w:p>
    <w:p w14:paraId="747F2A8B">
      <w:pPr>
        <w:spacing w:before="178" w:line="335" w:lineRule="auto"/>
        <w:ind w:left="4" w:right="69" w:firstLine="780"/>
        <w:jc w:val="both"/>
        <w:rPr>
          <w:rFonts w:ascii="仿宋" w:hAnsi="仿宋" w:eastAsia="仿宋" w:cs="仿宋"/>
          <w:sz w:val="31"/>
          <w:szCs w:val="31"/>
          <w:highlight w:val="none"/>
        </w:rPr>
      </w:pPr>
      <w:r>
        <w:rPr>
          <w:rFonts w:ascii="仿宋" w:hAnsi="仿宋" w:eastAsia="仿宋" w:cs="仿宋"/>
          <w:spacing w:val="21"/>
          <w:sz w:val="31"/>
          <w:szCs w:val="31"/>
          <w:highlight w:val="none"/>
        </w:rPr>
        <w:t>(1)甲方及其工作人员不得索要或接受乙</w:t>
      </w:r>
      <w:r>
        <w:rPr>
          <w:rFonts w:ascii="仿宋" w:hAnsi="仿宋" w:eastAsia="仿宋" w:cs="仿宋"/>
          <w:spacing w:val="20"/>
          <w:sz w:val="31"/>
          <w:szCs w:val="31"/>
          <w:highlight w:val="none"/>
        </w:rPr>
        <w:t>方的礼金、</w:t>
      </w:r>
      <w:r>
        <w:rPr>
          <w:rFonts w:ascii="仿宋" w:hAnsi="仿宋" w:eastAsia="仿宋" w:cs="仿宋"/>
          <w:spacing w:val="7"/>
          <w:sz w:val="31"/>
          <w:szCs w:val="31"/>
          <w:highlight w:val="none"/>
        </w:rPr>
        <w:t>有价证券和贵重物品，不得在乙方报销任何应由甲方或甲方</w:t>
      </w:r>
      <w:r>
        <w:rPr>
          <w:rFonts w:ascii="仿宋" w:hAnsi="仿宋" w:eastAsia="仿宋" w:cs="仿宋"/>
          <w:spacing w:val="4"/>
          <w:sz w:val="31"/>
          <w:szCs w:val="31"/>
          <w:highlight w:val="none"/>
        </w:rPr>
        <w:t>工作人员个人支付的费用等。</w:t>
      </w:r>
    </w:p>
    <w:p w14:paraId="27153958">
      <w:pPr>
        <w:spacing w:before="1" w:line="354" w:lineRule="auto"/>
        <w:ind w:left="4" w:right="22" w:firstLine="780"/>
        <w:jc w:val="both"/>
        <w:rPr>
          <w:rFonts w:ascii="仿宋" w:hAnsi="仿宋" w:eastAsia="仿宋" w:cs="仿宋"/>
          <w:spacing w:val="8"/>
          <w:sz w:val="31"/>
          <w:szCs w:val="31"/>
          <w:highlight w:val="none"/>
        </w:rPr>
      </w:pPr>
      <w:r>
        <w:rPr>
          <w:rFonts w:ascii="仿宋" w:hAnsi="仿宋" w:eastAsia="仿宋" w:cs="仿宋"/>
          <w:spacing w:val="22"/>
          <w:sz w:val="31"/>
          <w:szCs w:val="31"/>
          <w:highlight w:val="none"/>
        </w:rPr>
        <w:t>(2)甲方工作人员不得参加乙方安排的宴请和娱乐活</w:t>
      </w:r>
      <w:r>
        <w:rPr>
          <w:rFonts w:ascii="仿宋" w:hAnsi="仿宋" w:eastAsia="仿宋" w:cs="仿宋"/>
          <w:spacing w:val="8"/>
          <w:sz w:val="31"/>
          <w:szCs w:val="31"/>
          <w:highlight w:val="none"/>
        </w:rPr>
        <w:t>动；不得接受乙方提供的通讯工具、交通工具和高档办公用品等 。</w:t>
      </w:r>
    </w:p>
    <w:p w14:paraId="1FF187A8">
      <w:pPr>
        <w:spacing w:before="3" w:line="297" w:lineRule="auto"/>
        <w:ind w:left="4" w:right="4" w:firstLine="780"/>
        <w:rPr>
          <w:rFonts w:ascii="仿宋" w:hAnsi="仿宋" w:eastAsia="仿宋" w:cs="仿宋"/>
          <w:sz w:val="31"/>
          <w:szCs w:val="31"/>
          <w:highlight w:val="none"/>
        </w:rPr>
      </w:pPr>
      <w:r>
        <w:rPr>
          <w:rFonts w:ascii="仿宋" w:hAnsi="仿宋" w:eastAsia="仿宋" w:cs="仿宋"/>
          <w:spacing w:val="23"/>
          <w:sz w:val="31"/>
          <w:szCs w:val="31"/>
          <w:highlight w:val="none"/>
        </w:rPr>
        <w:t>(3)甲方及其工作人员不得要求或者接受乙方为其住</w:t>
      </w:r>
      <w:r>
        <w:rPr>
          <w:rFonts w:ascii="仿宋" w:hAnsi="仿宋" w:eastAsia="仿宋" w:cs="仿宋"/>
          <w:spacing w:val="9"/>
          <w:sz w:val="31"/>
          <w:szCs w:val="31"/>
          <w:highlight w:val="none"/>
        </w:rPr>
        <w:t>房装修、婚丧嫁娶活动、配偶子女的工作安排以及出国出境</w:t>
      </w:r>
      <w:r>
        <w:rPr>
          <w:rFonts w:ascii="仿宋" w:hAnsi="仿宋" w:eastAsia="仿宋" w:cs="仿宋"/>
          <w:spacing w:val="2"/>
          <w:sz w:val="31"/>
          <w:szCs w:val="31"/>
          <w:highlight w:val="none"/>
        </w:rPr>
        <w:t>、旅游等提供方便等。</w:t>
      </w:r>
    </w:p>
    <w:p w14:paraId="0E147CC5">
      <w:pPr>
        <w:spacing w:before="200" w:line="271" w:lineRule="auto"/>
        <w:ind w:left="4" w:right="24" w:firstLine="780"/>
        <w:rPr>
          <w:rFonts w:ascii="仿宋" w:hAnsi="仿宋" w:eastAsia="仿宋" w:cs="仿宋"/>
          <w:sz w:val="31"/>
          <w:szCs w:val="31"/>
          <w:highlight w:val="none"/>
        </w:rPr>
      </w:pPr>
      <w:r>
        <w:rPr>
          <w:rFonts w:ascii="仿宋" w:hAnsi="仿宋" w:eastAsia="仿宋" w:cs="仿宋"/>
          <w:spacing w:val="22"/>
          <w:sz w:val="31"/>
          <w:szCs w:val="31"/>
          <w:highlight w:val="none"/>
        </w:rPr>
        <w:t>(4)甲方工作人员及其配偶、子女不得从事与甲方工</w:t>
      </w:r>
      <w:r>
        <w:rPr>
          <w:rFonts w:ascii="仿宋" w:hAnsi="仿宋" w:eastAsia="仿宋" w:cs="仿宋"/>
          <w:spacing w:val="7"/>
          <w:sz w:val="31"/>
          <w:szCs w:val="31"/>
          <w:highlight w:val="none"/>
        </w:rPr>
        <w:t>程有关的材料设备供应、工程分包、劳务等经济活动等。</w:t>
      </w:r>
    </w:p>
    <w:p w14:paraId="4F27AE3D">
      <w:pPr>
        <w:spacing w:before="202" w:line="315" w:lineRule="auto"/>
        <w:ind w:left="4" w:right="5" w:firstLine="780"/>
        <w:rPr>
          <w:rFonts w:ascii="仿宋" w:hAnsi="仿宋" w:eastAsia="仿宋" w:cs="仿宋"/>
          <w:spacing w:val="9"/>
          <w:sz w:val="31"/>
          <w:szCs w:val="31"/>
          <w:highlight w:val="none"/>
        </w:rPr>
      </w:pPr>
      <w:r>
        <w:rPr>
          <w:rFonts w:ascii="仿宋" w:hAnsi="仿宋" w:eastAsia="仿宋" w:cs="仿宋"/>
          <w:spacing w:val="23"/>
          <w:sz w:val="31"/>
          <w:szCs w:val="31"/>
          <w:highlight w:val="none"/>
        </w:rPr>
        <w:t>(5)甲方及其工作人员不得以任何理由向乙方推荐分</w:t>
      </w:r>
      <w:r>
        <w:rPr>
          <w:rFonts w:ascii="仿宋" w:hAnsi="仿宋" w:eastAsia="仿宋" w:cs="仿宋"/>
          <w:spacing w:val="9"/>
          <w:sz w:val="31"/>
          <w:szCs w:val="31"/>
          <w:highlight w:val="none"/>
        </w:rPr>
        <w:t>包单位或推销材料，不得要求乙方购买合同规定外的材料和设备 。</w:t>
      </w:r>
    </w:p>
    <w:p w14:paraId="0A93BEE4">
      <w:pPr>
        <w:spacing w:before="202" w:line="272" w:lineRule="auto"/>
        <w:ind w:left="4" w:right="25" w:firstLine="780"/>
        <w:rPr>
          <w:rFonts w:ascii="仿宋" w:hAnsi="仿宋" w:eastAsia="仿宋" w:cs="仿宋"/>
          <w:sz w:val="31"/>
          <w:szCs w:val="31"/>
          <w:highlight w:val="none"/>
        </w:rPr>
      </w:pPr>
      <w:r>
        <w:rPr>
          <w:rFonts w:ascii="仿宋" w:hAnsi="仿宋" w:eastAsia="仿宋" w:cs="仿宋"/>
          <w:spacing w:val="22"/>
          <w:sz w:val="31"/>
          <w:szCs w:val="31"/>
          <w:highlight w:val="none"/>
        </w:rPr>
        <w:t>(6)甲方工作人员要秉公办事，不准营私舞弊，不准</w:t>
      </w:r>
      <w:r>
        <w:rPr>
          <w:rFonts w:ascii="仿宋" w:hAnsi="仿宋" w:eastAsia="仿宋" w:cs="仿宋"/>
          <w:spacing w:val="7"/>
          <w:sz w:val="31"/>
          <w:szCs w:val="31"/>
          <w:highlight w:val="none"/>
        </w:rPr>
        <w:t>利用职权从事各种个人有偿中介活动和安排个人施工队伍。</w:t>
      </w:r>
    </w:p>
    <w:p w14:paraId="2131D905">
      <w:pPr>
        <w:spacing w:before="193" w:line="223" w:lineRule="auto"/>
        <w:ind w:left="674"/>
        <w:rPr>
          <w:rFonts w:ascii="仿宋" w:hAnsi="仿宋" w:eastAsia="仿宋" w:cs="仿宋"/>
          <w:sz w:val="31"/>
          <w:szCs w:val="31"/>
          <w:highlight w:val="none"/>
        </w:rPr>
      </w:pPr>
      <w:r>
        <w:rPr>
          <w:rFonts w:ascii="宋体" w:hAnsi="宋体" w:eastAsia="宋体" w:cs="宋体"/>
          <w:spacing w:val="6"/>
          <w:sz w:val="31"/>
          <w:szCs w:val="31"/>
          <w:highlight w:val="none"/>
        </w:rPr>
        <w:t>3.</w:t>
      </w:r>
      <w:r>
        <w:rPr>
          <w:rFonts w:ascii="仿宋" w:hAnsi="仿宋" w:eastAsia="仿宋" w:cs="仿宋"/>
          <w:spacing w:val="6"/>
          <w:sz w:val="31"/>
          <w:szCs w:val="31"/>
          <w:highlight w:val="none"/>
        </w:rPr>
        <w:t>乙方义务</w:t>
      </w:r>
    </w:p>
    <w:p w14:paraId="34D4A3FA">
      <w:pPr>
        <w:spacing w:before="190" w:line="282" w:lineRule="auto"/>
        <w:ind w:left="4" w:right="17" w:firstLine="780"/>
        <w:rPr>
          <w:rFonts w:ascii="仿宋" w:hAnsi="仿宋" w:eastAsia="仿宋" w:cs="仿宋"/>
          <w:sz w:val="31"/>
          <w:szCs w:val="31"/>
          <w:highlight w:val="none"/>
        </w:rPr>
      </w:pPr>
      <w:r>
        <w:rPr>
          <w:rFonts w:ascii="仿宋" w:hAnsi="仿宋" w:eastAsia="仿宋" w:cs="仿宋"/>
          <w:spacing w:val="23"/>
          <w:sz w:val="31"/>
          <w:szCs w:val="31"/>
          <w:highlight w:val="none"/>
        </w:rPr>
        <w:t>(1)乙方不得以任何理由向甲方及其工作人员行贿或</w:t>
      </w:r>
      <w:r>
        <w:rPr>
          <w:rFonts w:ascii="仿宋" w:hAnsi="仿宋" w:eastAsia="仿宋" w:cs="仿宋"/>
          <w:spacing w:val="6"/>
          <w:sz w:val="31"/>
          <w:szCs w:val="31"/>
          <w:highlight w:val="none"/>
        </w:rPr>
        <w:t>馈赠礼金、有价证券、贵重礼品。</w:t>
      </w:r>
    </w:p>
    <w:p w14:paraId="7EE7D627">
      <w:pPr>
        <w:spacing w:before="181" w:line="281" w:lineRule="auto"/>
        <w:ind w:left="4" w:right="12" w:firstLine="780"/>
        <w:rPr>
          <w:rFonts w:ascii="仿宋" w:hAnsi="仿宋" w:eastAsia="仿宋" w:cs="仿宋"/>
          <w:sz w:val="31"/>
          <w:szCs w:val="31"/>
          <w:highlight w:val="none"/>
        </w:rPr>
      </w:pPr>
      <w:r>
        <w:rPr>
          <w:rFonts w:ascii="仿宋" w:hAnsi="仿宋" w:eastAsia="仿宋" w:cs="仿宋"/>
          <w:spacing w:val="23"/>
          <w:sz w:val="31"/>
          <w:szCs w:val="31"/>
          <w:highlight w:val="none"/>
        </w:rPr>
        <w:t>(2)乙方不得以任何名义为甲方及其工作人员报销应</w:t>
      </w:r>
      <w:r>
        <w:rPr>
          <w:rFonts w:ascii="仿宋" w:hAnsi="仿宋" w:eastAsia="仿宋" w:cs="仿宋"/>
          <w:spacing w:val="4"/>
          <w:sz w:val="31"/>
          <w:szCs w:val="31"/>
          <w:highlight w:val="none"/>
        </w:rPr>
        <w:t>由甲方单位或个人支付的任何费用。</w:t>
      </w:r>
    </w:p>
    <w:p w14:paraId="674FA56D">
      <w:pPr>
        <w:spacing w:before="168" w:line="277" w:lineRule="auto"/>
        <w:ind w:left="4" w:right="24" w:firstLine="780"/>
        <w:rPr>
          <w:rFonts w:ascii="仿宋" w:hAnsi="仿宋" w:eastAsia="仿宋" w:cs="仿宋"/>
          <w:spacing w:val="7"/>
          <w:sz w:val="31"/>
          <w:szCs w:val="31"/>
          <w:highlight w:val="none"/>
        </w:rPr>
      </w:pPr>
      <w:r>
        <w:rPr>
          <w:rFonts w:ascii="仿宋" w:hAnsi="仿宋" w:eastAsia="仿宋" w:cs="仿宋"/>
          <w:spacing w:val="22"/>
          <w:sz w:val="31"/>
          <w:szCs w:val="31"/>
          <w:highlight w:val="none"/>
        </w:rPr>
        <w:t>(3)乙方不得以任何理由邀请甲方、施工单位及其工</w:t>
      </w:r>
      <w:r>
        <w:rPr>
          <w:rFonts w:ascii="仿宋" w:hAnsi="仿宋" w:eastAsia="仿宋" w:cs="仿宋"/>
          <w:spacing w:val="7"/>
          <w:sz w:val="31"/>
          <w:szCs w:val="31"/>
          <w:highlight w:val="none"/>
        </w:rPr>
        <w:t>作人员参加宴请及娱乐活动，违者违约处罚2万元。</w:t>
      </w:r>
    </w:p>
    <w:p w14:paraId="69CA7D86">
      <w:pPr>
        <w:spacing w:before="175" w:line="279" w:lineRule="auto"/>
        <w:ind w:left="14" w:right="34" w:firstLine="770"/>
        <w:rPr>
          <w:rFonts w:ascii="仿宋" w:hAnsi="仿宋" w:eastAsia="仿宋" w:cs="仿宋"/>
          <w:sz w:val="31"/>
          <w:szCs w:val="31"/>
          <w:highlight w:val="none"/>
        </w:rPr>
      </w:pPr>
      <w:r>
        <w:rPr>
          <w:rFonts w:ascii="仿宋" w:hAnsi="仿宋" w:eastAsia="仿宋" w:cs="仿宋"/>
          <w:spacing w:val="22"/>
          <w:sz w:val="31"/>
          <w:szCs w:val="31"/>
          <w:highlight w:val="none"/>
        </w:rPr>
        <w:t>(4)乙方不得为甲方单位和个人购置或提供通讯工具</w:t>
      </w:r>
      <w:r>
        <w:rPr>
          <w:rFonts w:ascii="仿宋" w:hAnsi="仿宋" w:eastAsia="仿宋" w:cs="仿宋"/>
          <w:spacing w:val="3"/>
          <w:sz w:val="31"/>
          <w:szCs w:val="31"/>
          <w:highlight w:val="none"/>
        </w:rPr>
        <w:t>、交通工具和高档办公用品等。</w:t>
      </w:r>
    </w:p>
    <w:p w14:paraId="42023770">
      <w:pPr>
        <w:spacing w:before="198" w:line="296" w:lineRule="auto"/>
        <w:ind w:left="14" w:right="34" w:firstLine="770"/>
        <w:rPr>
          <w:rFonts w:ascii="仿宋" w:hAnsi="仿宋" w:eastAsia="仿宋" w:cs="仿宋"/>
          <w:spacing w:val="5"/>
          <w:sz w:val="31"/>
          <w:szCs w:val="31"/>
          <w:highlight w:val="none"/>
        </w:rPr>
      </w:pPr>
      <w:r>
        <w:rPr>
          <w:rFonts w:ascii="仿宋" w:hAnsi="仿宋" w:eastAsia="仿宋" w:cs="仿宋"/>
          <w:spacing w:val="22"/>
          <w:sz w:val="31"/>
          <w:szCs w:val="31"/>
          <w:highlight w:val="none"/>
        </w:rPr>
        <w:t>(5)乙方应设立独立的办公、生活场所，不得与施工</w:t>
      </w:r>
      <w:r>
        <w:rPr>
          <w:rFonts w:ascii="仿宋" w:hAnsi="仿宋" w:eastAsia="仿宋" w:cs="仿宋"/>
          <w:spacing w:val="7"/>
          <w:sz w:val="31"/>
          <w:szCs w:val="31"/>
          <w:highlight w:val="none"/>
        </w:rPr>
        <w:t>单位一起吃住，甲方发现第一次违反，处罚违约</w:t>
      </w:r>
      <w:r>
        <w:rPr>
          <w:rFonts w:ascii="仿宋" w:hAnsi="仿宋" w:eastAsia="仿宋" w:cs="仿宋"/>
          <w:spacing w:val="6"/>
          <w:sz w:val="31"/>
          <w:szCs w:val="31"/>
          <w:highlight w:val="none"/>
        </w:rPr>
        <w:t>金10万元，</w:t>
      </w:r>
      <w:r>
        <w:rPr>
          <w:rFonts w:ascii="仿宋" w:hAnsi="仿宋" w:eastAsia="仿宋" w:cs="仿宋"/>
          <w:spacing w:val="5"/>
          <w:sz w:val="31"/>
          <w:szCs w:val="31"/>
          <w:highlight w:val="none"/>
        </w:rPr>
        <w:t>发现第二次违反，无条件终止合同。</w:t>
      </w:r>
    </w:p>
    <w:p w14:paraId="3A42CDD5">
      <w:pPr>
        <w:spacing w:before="198" w:line="223" w:lineRule="auto"/>
        <w:ind w:left="664"/>
        <w:rPr>
          <w:rFonts w:ascii="仿宋" w:hAnsi="仿宋" w:eastAsia="仿宋" w:cs="仿宋"/>
          <w:sz w:val="31"/>
          <w:szCs w:val="31"/>
          <w:highlight w:val="none"/>
        </w:rPr>
      </w:pPr>
      <w:r>
        <w:rPr>
          <w:rFonts w:ascii="宋体" w:hAnsi="宋体" w:eastAsia="宋体" w:cs="宋体"/>
          <w:spacing w:val="4"/>
          <w:sz w:val="31"/>
          <w:szCs w:val="31"/>
          <w:highlight w:val="none"/>
        </w:rPr>
        <w:t>4.</w:t>
      </w:r>
      <w:r>
        <w:rPr>
          <w:rFonts w:ascii="仿宋" w:hAnsi="仿宋" w:eastAsia="仿宋" w:cs="仿宋"/>
          <w:spacing w:val="4"/>
          <w:sz w:val="31"/>
          <w:szCs w:val="31"/>
          <w:highlight w:val="none"/>
        </w:rPr>
        <w:t>违约责任</w:t>
      </w:r>
    </w:p>
    <w:p w14:paraId="65F48649">
      <w:pPr>
        <w:spacing w:before="162" w:line="306" w:lineRule="auto"/>
        <w:ind w:left="14" w:right="28" w:firstLine="770"/>
        <w:rPr>
          <w:rFonts w:ascii="仿宋" w:hAnsi="仿宋" w:eastAsia="仿宋" w:cs="仿宋"/>
          <w:sz w:val="31"/>
          <w:szCs w:val="31"/>
          <w:highlight w:val="none"/>
        </w:rPr>
      </w:pPr>
      <w:r>
        <w:rPr>
          <w:rFonts w:ascii="仿宋" w:hAnsi="仿宋" w:eastAsia="仿宋" w:cs="仿宋"/>
          <w:spacing w:val="21"/>
          <w:sz w:val="31"/>
          <w:szCs w:val="31"/>
          <w:highlight w:val="none"/>
        </w:rPr>
        <w:t>(1)甲方及其工作人员违反本合同第一、二条，按管</w:t>
      </w:r>
      <w:r>
        <w:rPr>
          <w:rFonts w:ascii="仿宋" w:hAnsi="仿宋" w:eastAsia="仿宋" w:cs="仿宋"/>
          <w:spacing w:val="8"/>
          <w:sz w:val="31"/>
          <w:szCs w:val="31"/>
          <w:highlight w:val="none"/>
        </w:rPr>
        <w:t>理权限，依据有关规定给予党纪、政纪或组织处理；涉嫌犯罪的，移交司法机关追究刑事责任；给乙方单位造成经济损</w:t>
      </w:r>
      <w:r>
        <w:rPr>
          <w:rFonts w:ascii="仿宋" w:hAnsi="仿宋" w:eastAsia="仿宋" w:cs="仿宋"/>
          <w:spacing w:val="3"/>
          <w:sz w:val="31"/>
          <w:szCs w:val="31"/>
          <w:highlight w:val="none"/>
        </w:rPr>
        <w:t>失的，应予以赔偿。</w:t>
      </w:r>
    </w:p>
    <w:p w14:paraId="22F77A3E">
      <w:pPr>
        <w:spacing w:before="190" w:line="312" w:lineRule="auto"/>
        <w:ind w:left="14" w:right="28" w:firstLine="770"/>
        <w:rPr>
          <w:rFonts w:ascii="仿宋" w:hAnsi="仿宋" w:eastAsia="仿宋" w:cs="仿宋"/>
          <w:sz w:val="31"/>
          <w:szCs w:val="31"/>
          <w:highlight w:val="none"/>
        </w:rPr>
      </w:pPr>
      <w:r>
        <w:rPr>
          <w:rFonts w:ascii="仿宋" w:hAnsi="仿宋" w:eastAsia="仿宋" w:cs="仿宋"/>
          <w:spacing w:val="21"/>
          <w:sz w:val="31"/>
          <w:szCs w:val="31"/>
          <w:highlight w:val="none"/>
        </w:rPr>
        <w:t>(2)乙方及其工作人员违反本合同第一、三条，按管</w:t>
      </w:r>
      <w:r>
        <w:rPr>
          <w:rFonts w:ascii="仿宋" w:hAnsi="仿宋" w:eastAsia="仿宋" w:cs="仿宋"/>
          <w:spacing w:val="8"/>
          <w:sz w:val="31"/>
          <w:szCs w:val="31"/>
          <w:highlight w:val="none"/>
        </w:rPr>
        <w:t>理权限，依据有关规定给予党纪、政纪或组织处理；给甲方单位造成经济损失的，应予以赔偿；情节严重的，甲方建议</w:t>
      </w:r>
      <w:r>
        <w:rPr>
          <w:rFonts w:ascii="仿宋" w:hAnsi="仿宋" w:eastAsia="仿宋" w:cs="仿宋"/>
          <w:spacing w:val="21"/>
          <w:sz w:val="31"/>
          <w:szCs w:val="31"/>
          <w:highlight w:val="none"/>
        </w:rPr>
        <w:t>交通工程建设主管部门给予乙方一至三年内不得进入其主</w:t>
      </w:r>
      <w:r>
        <w:rPr>
          <w:rFonts w:ascii="仿宋" w:hAnsi="仿宋" w:eastAsia="仿宋" w:cs="仿宋"/>
          <w:spacing w:val="3"/>
          <w:sz w:val="31"/>
          <w:szCs w:val="31"/>
          <w:highlight w:val="none"/>
        </w:rPr>
        <w:t>管的交通工程建设市场的处罚。</w:t>
      </w:r>
    </w:p>
    <w:p w14:paraId="553D7850">
      <w:pPr>
        <w:spacing w:before="172" w:line="305" w:lineRule="auto"/>
        <w:ind w:left="14" w:right="3" w:firstLine="649"/>
        <w:rPr>
          <w:rFonts w:ascii="仿宋" w:hAnsi="仿宋" w:eastAsia="仿宋" w:cs="仿宋"/>
          <w:spacing w:val="7"/>
          <w:sz w:val="31"/>
          <w:szCs w:val="31"/>
          <w:highlight w:val="none"/>
        </w:rPr>
      </w:pPr>
      <w:r>
        <w:rPr>
          <w:rFonts w:ascii="宋体" w:hAnsi="宋体" w:eastAsia="宋体" w:cs="宋体"/>
          <w:spacing w:val="9"/>
          <w:sz w:val="31"/>
          <w:szCs w:val="31"/>
          <w:highlight w:val="none"/>
        </w:rPr>
        <w:t>5.</w:t>
      </w:r>
      <w:r>
        <w:rPr>
          <w:rFonts w:ascii="仿宋" w:hAnsi="仿宋" w:eastAsia="仿宋" w:cs="仿宋"/>
          <w:spacing w:val="9"/>
          <w:sz w:val="31"/>
          <w:szCs w:val="31"/>
          <w:highlight w:val="none"/>
        </w:rPr>
        <w:t>双方约定：本合同由双方或双方上级单</w:t>
      </w:r>
      <w:r>
        <w:rPr>
          <w:rFonts w:ascii="仿宋" w:hAnsi="仿宋" w:eastAsia="仿宋" w:cs="仿宋"/>
          <w:spacing w:val="8"/>
          <w:sz w:val="31"/>
          <w:szCs w:val="31"/>
          <w:highlight w:val="none"/>
        </w:rPr>
        <w:t>位的纪检监察部门负责监督执行。由委托人或委托人上级单位的纪检监察</w:t>
      </w:r>
      <w:r>
        <w:rPr>
          <w:rFonts w:ascii="仿宋" w:hAnsi="仿宋" w:eastAsia="仿宋" w:cs="仿宋"/>
          <w:spacing w:val="22"/>
          <w:sz w:val="31"/>
          <w:szCs w:val="31"/>
          <w:highlight w:val="none"/>
        </w:rPr>
        <w:t>部门约请监理人或监理人上级单位纪检监察部门对本合同</w:t>
      </w:r>
      <w:r>
        <w:rPr>
          <w:rFonts w:ascii="仿宋" w:hAnsi="仿宋" w:eastAsia="仿宋" w:cs="仿宋"/>
          <w:spacing w:val="7"/>
          <w:sz w:val="31"/>
          <w:szCs w:val="31"/>
          <w:highlight w:val="none"/>
        </w:rPr>
        <w:t>执行情况进行检查，提出在本合同规定范围内的裁定意见。</w:t>
      </w:r>
    </w:p>
    <w:p w14:paraId="2F8AFE36">
      <w:pPr>
        <w:spacing w:before="198" w:line="282" w:lineRule="auto"/>
        <w:ind w:left="14" w:right="28" w:firstLine="649"/>
        <w:rPr>
          <w:rFonts w:ascii="仿宋" w:hAnsi="仿宋" w:eastAsia="仿宋" w:cs="仿宋"/>
          <w:spacing w:val="4"/>
          <w:sz w:val="31"/>
          <w:szCs w:val="31"/>
          <w:highlight w:val="none"/>
        </w:rPr>
      </w:pPr>
      <w:r>
        <w:rPr>
          <w:rFonts w:ascii="宋体" w:hAnsi="宋体" w:eastAsia="宋体" w:cs="宋体"/>
          <w:spacing w:val="21"/>
          <w:sz w:val="31"/>
          <w:szCs w:val="31"/>
          <w:highlight w:val="none"/>
        </w:rPr>
        <w:t>6.</w:t>
      </w:r>
      <w:r>
        <w:rPr>
          <w:rFonts w:ascii="仿宋" w:hAnsi="仿宋" w:eastAsia="仿宋" w:cs="仿宋"/>
          <w:spacing w:val="21"/>
          <w:sz w:val="31"/>
          <w:szCs w:val="31"/>
          <w:highlight w:val="none"/>
        </w:rPr>
        <w:t>本合同有效期为甲乙双方签署之日起至该工程项目</w:t>
      </w:r>
      <w:r>
        <w:rPr>
          <w:rFonts w:ascii="仿宋" w:hAnsi="仿宋" w:eastAsia="仿宋" w:cs="仿宋"/>
          <w:spacing w:val="1"/>
          <w:sz w:val="31"/>
          <w:szCs w:val="31"/>
          <w:highlight w:val="none"/>
        </w:rPr>
        <w:t xml:space="preserve"> </w:t>
      </w:r>
      <w:r>
        <w:rPr>
          <w:rFonts w:ascii="仿宋" w:hAnsi="仿宋" w:eastAsia="仿宋" w:cs="仿宋"/>
          <w:spacing w:val="4"/>
          <w:sz w:val="31"/>
          <w:szCs w:val="31"/>
          <w:highlight w:val="none"/>
        </w:rPr>
        <w:t>竣工验收且保修期满后止。</w:t>
      </w:r>
    </w:p>
    <w:p w14:paraId="527538B3">
      <w:pPr>
        <w:spacing w:before="168" w:line="282" w:lineRule="auto"/>
        <w:ind w:left="14" w:right="42" w:firstLine="649"/>
        <w:rPr>
          <w:rFonts w:ascii="仿宋" w:hAnsi="仿宋" w:eastAsia="仿宋" w:cs="仿宋"/>
          <w:sz w:val="31"/>
          <w:szCs w:val="31"/>
          <w:highlight w:val="none"/>
        </w:rPr>
      </w:pPr>
      <w:r>
        <w:rPr>
          <w:rFonts w:ascii="宋体" w:hAnsi="宋体" w:eastAsia="宋体" w:cs="宋体"/>
          <w:spacing w:val="7"/>
          <w:sz w:val="31"/>
          <w:szCs w:val="31"/>
          <w:highlight w:val="none"/>
        </w:rPr>
        <w:t>7.</w:t>
      </w:r>
      <w:r>
        <w:rPr>
          <w:rFonts w:ascii="仿宋" w:hAnsi="仿宋" w:eastAsia="仿宋" w:cs="仿宋"/>
          <w:spacing w:val="7"/>
          <w:sz w:val="31"/>
          <w:szCs w:val="31"/>
          <w:highlight w:val="none"/>
        </w:rPr>
        <w:t>本合同作为</w:t>
      </w:r>
      <w:r>
        <w:rPr>
          <w:rFonts w:hint="eastAsia" w:ascii="仿宋" w:hAnsi="仿宋" w:eastAsia="仿宋" w:cs="仿宋"/>
          <w:spacing w:val="7"/>
          <w:sz w:val="31"/>
          <w:szCs w:val="31"/>
          <w:highlight w:val="none"/>
          <w:lang w:eastAsia="zh-CN"/>
        </w:rPr>
        <w:t>施工</w:t>
      </w:r>
      <w:r>
        <w:rPr>
          <w:rFonts w:ascii="仿宋" w:hAnsi="仿宋" w:eastAsia="仿宋" w:cs="仿宋"/>
          <w:spacing w:val="7"/>
          <w:sz w:val="31"/>
          <w:szCs w:val="31"/>
          <w:highlight w:val="none"/>
        </w:rPr>
        <w:t>合同的附件，与工程施工总承包合同</w:t>
      </w:r>
      <w:r>
        <w:rPr>
          <w:rFonts w:ascii="仿宋" w:hAnsi="仿宋" w:eastAsia="仿宋" w:cs="仿宋"/>
          <w:spacing w:val="6"/>
          <w:sz w:val="31"/>
          <w:szCs w:val="31"/>
          <w:highlight w:val="none"/>
        </w:rPr>
        <w:t>具有同等的法律效力，经合同双方签署立即生效。</w:t>
      </w:r>
    </w:p>
    <w:p w14:paraId="507DA446">
      <w:pPr>
        <w:spacing w:before="159" w:line="360" w:lineRule="auto"/>
        <w:ind w:left="24" w:right="1" w:firstLine="639"/>
        <w:rPr>
          <w:rFonts w:ascii="仿宋" w:hAnsi="仿宋" w:eastAsia="仿宋" w:cs="仿宋"/>
          <w:sz w:val="27"/>
          <w:szCs w:val="27"/>
          <w:highlight w:val="none"/>
        </w:rPr>
      </w:pPr>
      <w:r>
        <w:rPr>
          <w:rFonts w:ascii="仿宋" w:hAnsi="仿宋" w:eastAsia="仿宋" w:cs="仿宋"/>
          <w:spacing w:val="12"/>
          <w:sz w:val="32"/>
          <w:szCs w:val="32"/>
          <w:highlight w:val="none"/>
        </w:rPr>
        <w:t>8.本合同一式肆份，合同双方各执贰份，各份具有同等法律效力。</w:t>
      </w:r>
    </w:p>
    <w:p w14:paraId="584DB1D6">
      <w:pPr>
        <w:spacing w:before="159" w:line="360" w:lineRule="auto"/>
        <w:ind w:right="1"/>
        <w:rPr>
          <w:rFonts w:ascii="仿宋" w:hAnsi="仿宋" w:eastAsia="仿宋" w:cs="仿宋"/>
          <w:spacing w:val="12"/>
          <w:sz w:val="32"/>
          <w:szCs w:val="32"/>
          <w:highlight w:val="none"/>
        </w:rPr>
      </w:pPr>
      <w:r>
        <w:rPr>
          <w:rFonts w:ascii="仿宋" w:hAnsi="仿宋" w:eastAsia="仿宋" w:cs="仿宋"/>
          <w:spacing w:val="12"/>
          <w:sz w:val="32"/>
          <w:szCs w:val="32"/>
          <w:highlight w:val="none"/>
        </w:rPr>
        <w:t>甲方 ： (盖章)             乙 方 ：  (盖章)</w:t>
      </w:r>
    </w:p>
    <w:p w14:paraId="0F9FE0C7">
      <w:pPr>
        <w:spacing w:before="156" w:line="223" w:lineRule="auto"/>
        <w:ind w:left="24"/>
        <w:rPr>
          <w:rFonts w:ascii="仿宋" w:hAnsi="仿宋" w:eastAsia="仿宋" w:cs="仿宋"/>
          <w:sz w:val="32"/>
          <w:szCs w:val="32"/>
          <w:highlight w:val="none"/>
        </w:rPr>
      </w:pPr>
      <w:r>
        <w:rPr>
          <w:rFonts w:ascii="仿宋" w:hAnsi="仿宋" w:eastAsia="仿宋" w:cs="仿宋"/>
          <w:spacing w:val="-4"/>
          <w:sz w:val="32"/>
          <w:szCs w:val="32"/>
          <w:highlight w:val="none"/>
        </w:rPr>
        <w:t>法定代表人</w:t>
      </w:r>
      <w:r>
        <w:rPr>
          <w:rFonts w:ascii="仿宋" w:hAnsi="仿宋" w:eastAsia="仿宋" w:cs="仿宋"/>
          <w:spacing w:val="1"/>
          <w:sz w:val="32"/>
          <w:szCs w:val="32"/>
          <w:highlight w:val="none"/>
        </w:rPr>
        <w:t xml:space="preserve">                    </w:t>
      </w:r>
      <w:r>
        <w:rPr>
          <w:rFonts w:ascii="仿宋" w:hAnsi="仿宋" w:eastAsia="仿宋" w:cs="仿宋"/>
          <w:spacing w:val="-4"/>
          <w:sz w:val="32"/>
          <w:szCs w:val="32"/>
          <w:highlight w:val="none"/>
        </w:rPr>
        <w:t>法定代表人</w:t>
      </w:r>
    </w:p>
    <w:p w14:paraId="1531BD79">
      <w:pPr>
        <w:spacing w:before="202" w:line="222" w:lineRule="auto"/>
        <w:ind w:left="24"/>
        <w:rPr>
          <w:rFonts w:ascii="仿宋" w:hAnsi="仿宋" w:eastAsia="仿宋" w:cs="仿宋"/>
          <w:sz w:val="28"/>
          <w:szCs w:val="28"/>
          <w:highlight w:val="none"/>
        </w:rPr>
      </w:pPr>
      <w:r>
        <w:rPr>
          <w:rFonts w:ascii="仿宋" w:hAnsi="仿宋" w:eastAsia="仿宋" w:cs="仿宋"/>
          <w:spacing w:val="21"/>
          <w:sz w:val="28"/>
          <w:szCs w:val="28"/>
          <w:highlight w:val="none"/>
        </w:rPr>
        <w:t>或其授权的代理人(签字)    或其授权</w:t>
      </w:r>
      <w:r>
        <w:rPr>
          <w:rFonts w:ascii="仿宋" w:hAnsi="仿宋" w:eastAsia="仿宋" w:cs="仿宋"/>
          <w:spacing w:val="20"/>
          <w:sz w:val="28"/>
          <w:szCs w:val="28"/>
          <w:highlight w:val="none"/>
        </w:rPr>
        <w:t>的代理人(签字)</w:t>
      </w:r>
    </w:p>
    <w:p w14:paraId="4944CC87">
      <w:pPr>
        <w:spacing w:before="167" w:line="221" w:lineRule="auto"/>
        <w:ind w:right="14"/>
        <w:jc w:val="both"/>
        <w:rPr>
          <w:rFonts w:ascii="宋体" w:hAnsi="宋体" w:eastAsia="宋体" w:cs="宋体"/>
          <w:spacing w:val="-26"/>
          <w:sz w:val="32"/>
          <w:szCs w:val="32"/>
          <w:highlight w:val="none"/>
        </w:rPr>
      </w:pPr>
    </w:p>
    <w:p w14:paraId="05CCD5F4">
      <w:pPr>
        <w:spacing w:before="159" w:line="360" w:lineRule="auto"/>
        <w:ind w:right="1"/>
        <w:rPr>
          <w:rFonts w:ascii="仿宋" w:hAnsi="仿宋" w:eastAsia="仿宋" w:cs="仿宋"/>
          <w:spacing w:val="12"/>
          <w:sz w:val="32"/>
          <w:szCs w:val="32"/>
          <w:highlight w:val="none"/>
        </w:rPr>
      </w:pPr>
      <w:r>
        <w:rPr>
          <w:rFonts w:ascii="仿宋" w:hAnsi="仿宋" w:eastAsia="仿宋" w:cs="仿宋"/>
          <w:spacing w:val="12"/>
          <w:sz w:val="32"/>
          <w:szCs w:val="32"/>
          <w:highlight w:val="none"/>
        </w:rPr>
        <w:t xml:space="preserve">时 间 ：     年   </w:t>
      </w:r>
      <w:r>
        <w:rPr>
          <w:rFonts w:hint="eastAsia" w:ascii="仿宋" w:hAnsi="仿宋" w:eastAsia="仿宋" w:cs="仿宋"/>
          <w:spacing w:val="12"/>
          <w:sz w:val="32"/>
          <w:szCs w:val="32"/>
          <w:highlight w:val="none"/>
          <w:lang w:val="en-US" w:eastAsia="zh-CN"/>
        </w:rPr>
        <w:t xml:space="preserve"> </w:t>
      </w:r>
      <w:r>
        <w:rPr>
          <w:rFonts w:ascii="仿宋" w:hAnsi="仿宋" w:eastAsia="仿宋" w:cs="仿宋"/>
          <w:spacing w:val="12"/>
          <w:sz w:val="32"/>
          <w:szCs w:val="32"/>
          <w:highlight w:val="none"/>
        </w:rPr>
        <w:t>月</w:t>
      </w:r>
      <w:r>
        <w:rPr>
          <w:rFonts w:hint="eastAsia" w:ascii="仿宋" w:hAnsi="仿宋" w:eastAsia="仿宋" w:cs="仿宋"/>
          <w:spacing w:val="12"/>
          <w:sz w:val="32"/>
          <w:szCs w:val="32"/>
          <w:highlight w:val="none"/>
          <w:lang w:val="en-US" w:eastAsia="zh-CN"/>
        </w:rPr>
        <w:t xml:space="preserve">     </w:t>
      </w:r>
      <w:r>
        <w:rPr>
          <w:rFonts w:ascii="仿宋" w:hAnsi="仿宋" w:eastAsia="仿宋" w:cs="仿宋"/>
          <w:spacing w:val="12"/>
          <w:sz w:val="32"/>
          <w:szCs w:val="32"/>
          <w:highlight w:val="none"/>
        </w:rPr>
        <w:t>日</w:t>
      </w:r>
    </w:p>
    <w:p w14:paraId="71812A7A">
      <w:pPr>
        <w:spacing w:before="159" w:line="360" w:lineRule="auto"/>
        <w:ind w:left="24" w:right="1" w:firstLine="639"/>
        <w:rPr>
          <w:rFonts w:ascii="仿宋" w:hAnsi="仿宋" w:eastAsia="仿宋" w:cs="仿宋"/>
          <w:spacing w:val="12"/>
          <w:sz w:val="32"/>
          <w:szCs w:val="32"/>
          <w:highlight w:val="none"/>
        </w:rPr>
        <w:sectPr>
          <w:footerReference r:id="rId19" w:type="default"/>
          <w:pgSz w:w="11900" w:h="16830"/>
          <w:pgMar w:top="1430" w:right="1785" w:bottom="1289" w:left="1785" w:header="0" w:footer="1147" w:gutter="0"/>
          <w:cols w:space="720" w:num="1"/>
        </w:sectPr>
      </w:pPr>
    </w:p>
    <w:p w14:paraId="5601C56B">
      <w:pPr>
        <w:spacing w:before="185" w:line="222" w:lineRule="auto"/>
        <w:ind w:left="9"/>
        <w:rPr>
          <w:rFonts w:hint="eastAsia" w:ascii="仿宋" w:hAnsi="仿宋" w:eastAsia="仿宋" w:cs="仿宋"/>
          <w:sz w:val="31"/>
          <w:szCs w:val="31"/>
          <w:highlight w:val="none"/>
          <w:lang w:val="en-US" w:eastAsia="zh-CN"/>
        </w:rPr>
      </w:pPr>
      <w:r>
        <w:rPr>
          <w:rFonts w:ascii="仿宋" w:hAnsi="仿宋" w:eastAsia="仿宋" w:cs="仿宋"/>
          <w:b/>
          <w:bCs/>
          <w:spacing w:val="7"/>
          <w:sz w:val="31"/>
          <w:szCs w:val="31"/>
          <w:highlight w:val="none"/>
        </w:rPr>
        <w:t>附件</w:t>
      </w:r>
      <w:r>
        <w:rPr>
          <w:rFonts w:hint="eastAsia" w:ascii="仿宋" w:hAnsi="仿宋" w:eastAsia="仿宋" w:cs="仿宋"/>
          <w:b/>
          <w:bCs/>
          <w:spacing w:val="7"/>
          <w:sz w:val="31"/>
          <w:szCs w:val="31"/>
          <w:highlight w:val="none"/>
          <w:lang w:val="en-US" w:eastAsia="zh-CN"/>
        </w:rPr>
        <w:t>二</w:t>
      </w:r>
    </w:p>
    <w:p w14:paraId="6837BC0F">
      <w:pPr>
        <w:pStyle w:val="7"/>
        <w:spacing w:line="268" w:lineRule="auto"/>
        <w:rPr>
          <w:highlight w:val="none"/>
        </w:rPr>
      </w:pPr>
    </w:p>
    <w:p w14:paraId="5C3003E9">
      <w:pPr>
        <w:spacing w:before="143" w:line="219" w:lineRule="auto"/>
        <w:ind w:left="2421"/>
        <w:rPr>
          <w:rFonts w:ascii="宋体" w:hAnsi="宋体" w:eastAsia="宋体" w:cs="宋体"/>
          <w:sz w:val="44"/>
          <w:szCs w:val="44"/>
          <w:highlight w:val="none"/>
        </w:rPr>
      </w:pPr>
      <w:r>
        <w:rPr>
          <w:rFonts w:hint="eastAsia" w:ascii="宋体" w:hAnsi="宋体" w:eastAsia="宋体" w:cs="宋体"/>
          <w:b/>
          <w:bCs/>
          <w:spacing w:val="-7"/>
          <w:sz w:val="44"/>
          <w:szCs w:val="44"/>
          <w:highlight w:val="none"/>
          <w:lang w:eastAsia="zh-CN"/>
        </w:rPr>
        <w:t>施工</w:t>
      </w:r>
      <w:r>
        <w:rPr>
          <w:rFonts w:ascii="宋体" w:hAnsi="宋体" w:eastAsia="宋体" w:cs="宋体"/>
          <w:b/>
          <w:bCs/>
          <w:spacing w:val="-7"/>
          <w:sz w:val="44"/>
          <w:szCs w:val="44"/>
          <w:highlight w:val="none"/>
        </w:rPr>
        <w:t>安全责任协议</w:t>
      </w:r>
    </w:p>
    <w:p w14:paraId="407AFFC2">
      <w:pPr>
        <w:pStyle w:val="7"/>
        <w:spacing w:line="410" w:lineRule="auto"/>
        <w:rPr>
          <w:highlight w:val="none"/>
        </w:rPr>
      </w:pPr>
    </w:p>
    <w:p w14:paraId="51889D14">
      <w:pPr>
        <w:spacing w:before="100" w:line="221" w:lineRule="auto"/>
        <w:ind w:left="4"/>
        <w:rPr>
          <w:rFonts w:hint="eastAsia" w:ascii="仿宋" w:hAnsi="仿宋" w:eastAsia="仿宋" w:cs="仿宋"/>
          <w:b/>
          <w:bCs/>
          <w:spacing w:val="1"/>
          <w:sz w:val="31"/>
          <w:szCs w:val="31"/>
          <w:highlight w:val="none"/>
          <w:u w:val="single"/>
          <w:lang w:val="en-US" w:eastAsia="zh-CN"/>
        </w:rPr>
      </w:pPr>
      <w:r>
        <w:rPr>
          <w:rFonts w:ascii="仿宋" w:hAnsi="仿宋" w:eastAsia="仿宋" w:cs="仿宋"/>
          <w:spacing w:val="-3"/>
          <w:sz w:val="31"/>
          <w:szCs w:val="31"/>
          <w:highlight w:val="none"/>
        </w:rPr>
        <w:t>发包人(以下简称甲方):</w:t>
      </w:r>
      <w:r>
        <w:rPr>
          <w:rFonts w:hint="eastAsia" w:ascii="仿宋" w:hAnsi="仿宋" w:eastAsia="仿宋" w:cs="仿宋"/>
          <w:b/>
          <w:bCs/>
          <w:spacing w:val="1"/>
          <w:sz w:val="31"/>
          <w:szCs w:val="31"/>
          <w:highlight w:val="none"/>
          <w:u w:val="single"/>
          <w:lang w:val="en-US" w:eastAsia="zh-CN"/>
        </w:rPr>
        <w:t>攀枝花金沙产业投资有限公司</w:t>
      </w:r>
    </w:p>
    <w:p w14:paraId="7DBF080C">
      <w:pPr>
        <w:spacing w:before="198" w:line="221" w:lineRule="auto"/>
        <w:ind w:left="4"/>
        <w:rPr>
          <w:rFonts w:ascii="仿宋" w:hAnsi="仿宋" w:eastAsia="仿宋" w:cs="仿宋"/>
          <w:b/>
          <w:bCs/>
          <w:sz w:val="31"/>
          <w:szCs w:val="31"/>
          <w:highlight w:val="none"/>
          <w:u w:val="single"/>
        </w:rPr>
      </w:pPr>
      <w:r>
        <w:rPr>
          <w:rFonts w:ascii="仿宋" w:hAnsi="仿宋" w:eastAsia="仿宋" w:cs="仿宋"/>
          <w:spacing w:val="1"/>
          <w:sz w:val="31"/>
          <w:szCs w:val="31"/>
          <w:highlight w:val="none"/>
        </w:rPr>
        <w:t>承包人(以下简称乙方):</w:t>
      </w:r>
      <w:r>
        <w:rPr>
          <w:rFonts w:hint="eastAsia" w:ascii="仿宋" w:hAnsi="仿宋" w:eastAsia="仿宋" w:cs="仿宋"/>
          <w:spacing w:val="1"/>
          <w:sz w:val="31"/>
          <w:szCs w:val="31"/>
          <w:highlight w:val="none"/>
          <w:lang w:val="en-US" w:eastAsia="zh-CN"/>
        </w:rPr>
        <w:t xml:space="preserve">   </w:t>
      </w:r>
      <w:r>
        <w:rPr>
          <w:rFonts w:hint="eastAsia" w:ascii="仿宋" w:hAnsi="仿宋" w:eastAsia="仿宋" w:cs="仿宋"/>
          <w:b/>
          <w:bCs/>
          <w:spacing w:val="1"/>
          <w:sz w:val="31"/>
          <w:szCs w:val="31"/>
          <w:highlight w:val="none"/>
          <w:u w:val="single"/>
          <w:lang w:val="en-US" w:eastAsia="zh-CN"/>
        </w:rPr>
        <w:t xml:space="preserve">                       </w:t>
      </w:r>
    </w:p>
    <w:p w14:paraId="394DFFAE">
      <w:pPr>
        <w:spacing w:before="168" w:line="332" w:lineRule="auto"/>
        <w:ind w:left="4" w:right="21" w:firstLine="649"/>
        <w:jc w:val="both"/>
        <w:rPr>
          <w:rFonts w:ascii="仿宋" w:hAnsi="仿宋" w:eastAsia="仿宋" w:cs="仿宋"/>
          <w:sz w:val="31"/>
          <w:szCs w:val="31"/>
          <w:highlight w:val="none"/>
        </w:rPr>
      </w:pPr>
      <w:r>
        <w:rPr>
          <w:rFonts w:ascii="仿宋" w:hAnsi="仿宋" w:eastAsia="仿宋" w:cs="仿宋"/>
          <w:spacing w:val="9"/>
          <w:sz w:val="31"/>
          <w:szCs w:val="31"/>
          <w:highlight w:val="none"/>
        </w:rPr>
        <w:t>为了切实加强施工现场安全生产管理，依照</w:t>
      </w:r>
      <w:r>
        <w:rPr>
          <w:rFonts w:ascii="仿宋" w:hAnsi="仿宋" w:eastAsia="仿宋" w:cs="仿宋"/>
          <w:spacing w:val="8"/>
          <w:sz w:val="31"/>
          <w:szCs w:val="31"/>
          <w:highlight w:val="none"/>
        </w:rPr>
        <w:t>《中华</w:t>
      </w:r>
      <w:r>
        <w:rPr>
          <w:rFonts w:ascii="仿宋" w:hAnsi="仿宋" w:eastAsia="仿宋" w:cs="仿宋"/>
          <w:spacing w:val="6"/>
          <w:sz w:val="31"/>
          <w:szCs w:val="31"/>
          <w:highlight w:val="none"/>
        </w:rPr>
        <w:t>人民共和国民法典》、《中华人民共和国安全生产法》,落</w:t>
      </w:r>
      <w:r>
        <w:rPr>
          <w:rFonts w:ascii="仿宋" w:hAnsi="仿宋" w:eastAsia="仿宋" w:cs="仿宋"/>
          <w:spacing w:val="14"/>
          <w:sz w:val="31"/>
          <w:szCs w:val="31"/>
          <w:highlight w:val="none"/>
        </w:rPr>
        <w:t>实安全生产责任制，确保</w:t>
      </w:r>
      <w:r>
        <w:rPr>
          <w:rFonts w:hint="eastAsia" w:ascii="仿宋" w:hAnsi="仿宋" w:eastAsia="仿宋" w:cs="仿宋"/>
          <w:spacing w:val="14"/>
          <w:sz w:val="31"/>
          <w:szCs w:val="31"/>
          <w:highlight w:val="none"/>
          <w:lang w:val="en-US" w:eastAsia="zh-CN"/>
        </w:rPr>
        <w:t>施工</w:t>
      </w:r>
      <w:r>
        <w:rPr>
          <w:rFonts w:ascii="仿宋" w:hAnsi="仿宋" w:eastAsia="仿宋" w:cs="仿宋"/>
          <w:spacing w:val="8"/>
          <w:sz w:val="31"/>
          <w:szCs w:val="31"/>
          <w:highlight w:val="none"/>
        </w:rPr>
        <w:t>期间的安全，甲乙双方订立安全责任协议如下。</w:t>
      </w:r>
    </w:p>
    <w:p w14:paraId="5E7BDB7B">
      <w:pPr>
        <w:spacing w:line="222" w:lineRule="auto"/>
        <w:ind w:left="659"/>
        <w:rPr>
          <w:rFonts w:ascii="仿宋" w:hAnsi="仿宋" w:eastAsia="仿宋" w:cs="仿宋"/>
          <w:sz w:val="31"/>
          <w:szCs w:val="31"/>
          <w:highlight w:val="none"/>
        </w:rPr>
      </w:pPr>
      <w:r>
        <w:rPr>
          <w:rFonts w:ascii="仿宋" w:hAnsi="仿宋" w:eastAsia="仿宋" w:cs="仿宋"/>
          <w:b/>
          <w:bCs/>
          <w:spacing w:val="5"/>
          <w:sz w:val="31"/>
          <w:szCs w:val="31"/>
          <w:highlight w:val="none"/>
        </w:rPr>
        <w:t>一、甲方的权利、贵任和义务</w:t>
      </w:r>
    </w:p>
    <w:p w14:paraId="34CDAD96">
      <w:pPr>
        <w:spacing w:before="199" w:line="305" w:lineRule="auto"/>
        <w:ind w:left="4" w:right="41" w:firstLine="649"/>
        <w:rPr>
          <w:rFonts w:ascii="仿宋" w:hAnsi="仿宋" w:eastAsia="仿宋" w:cs="仿宋"/>
          <w:sz w:val="31"/>
          <w:szCs w:val="31"/>
          <w:highlight w:val="none"/>
        </w:rPr>
      </w:pPr>
      <w:r>
        <w:rPr>
          <w:rFonts w:ascii="仿宋" w:hAnsi="仿宋" w:eastAsia="仿宋" w:cs="仿宋"/>
          <w:spacing w:val="21"/>
          <w:sz w:val="31"/>
          <w:szCs w:val="31"/>
          <w:highlight w:val="none"/>
        </w:rPr>
        <w:t>(一)督促检查乙方施工现场和施工过程</w:t>
      </w:r>
      <w:r>
        <w:rPr>
          <w:rFonts w:ascii="仿宋" w:hAnsi="仿宋" w:eastAsia="仿宋" w:cs="仿宋"/>
          <w:spacing w:val="20"/>
          <w:sz w:val="31"/>
          <w:szCs w:val="31"/>
          <w:highlight w:val="none"/>
        </w:rPr>
        <w:t>中是否贯</w:t>
      </w:r>
      <w:r>
        <w:rPr>
          <w:rFonts w:ascii="仿宋" w:hAnsi="仿宋" w:eastAsia="仿宋" w:cs="仿宋"/>
          <w:spacing w:val="8"/>
          <w:sz w:val="31"/>
          <w:szCs w:val="31"/>
          <w:highlight w:val="none"/>
        </w:rPr>
        <w:t>彻落实国家有关施工现场安全生产、文明施工的法规和管理规定和执行情况，发现乙方在存在安全隐患必须责成乙方立</w:t>
      </w:r>
      <w:r>
        <w:rPr>
          <w:rFonts w:ascii="仿宋" w:hAnsi="仿宋" w:eastAsia="仿宋" w:cs="仿宋"/>
          <w:spacing w:val="4"/>
          <w:sz w:val="31"/>
          <w:szCs w:val="31"/>
          <w:highlight w:val="none"/>
        </w:rPr>
        <w:t>即整改，并监督整改落实情况。</w:t>
      </w:r>
    </w:p>
    <w:p w14:paraId="02143DAF">
      <w:pPr>
        <w:spacing w:before="185" w:line="312" w:lineRule="auto"/>
        <w:ind w:left="4" w:right="24" w:firstLine="810"/>
        <w:rPr>
          <w:rFonts w:ascii="仿宋" w:hAnsi="仿宋" w:eastAsia="仿宋" w:cs="仿宋"/>
          <w:sz w:val="31"/>
          <w:szCs w:val="31"/>
          <w:highlight w:val="none"/>
        </w:rPr>
      </w:pPr>
      <w:r>
        <w:rPr>
          <w:rFonts w:ascii="仿宋" w:hAnsi="仿宋" w:eastAsia="仿宋" w:cs="仿宋"/>
          <w:spacing w:val="14"/>
          <w:sz w:val="31"/>
          <w:szCs w:val="31"/>
          <w:highlight w:val="none"/>
        </w:rPr>
        <w:t>(二)甲方对乙方施工中的消防安全有监督的权力，在</w:t>
      </w:r>
      <w:r>
        <w:rPr>
          <w:rFonts w:ascii="仿宋" w:hAnsi="仿宋" w:eastAsia="仿宋" w:cs="仿宋"/>
          <w:spacing w:val="9"/>
          <w:sz w:val="31"/>
          <w:szCs w:val="31"/>
          <w:highlight w:val="none"/>
        </w:rPr>
        <w:t>发现乙方施工有不安全的因素，及时纠正乙方施</w:t>
      </w:r>
      <w:r>
        <w:rPr>
          <w:rFonts w:ascii="仿宋" w:hAnsi="仿宋" w:eastAsia="仿宋" w:cs="仿宋"/>
          <w:spacing w:val="8"/>
          <w:sz w:val="31"/>
          <w:szCs w:val="31"/>
          <w:highlight w:val="none"/>
        </w:rPr>
        <w:t>工人员违章指挥和违章作业行为，并按照有关规定予以处罚，对乙方施</w:t>
      </w:r>
      <w:r>
        <w:rPr>
          <w:rFonts w:ascii="仿宋" w:hAnsi="仿宋" w:eastAsia="仿宋" w:cs="仿宋"/>
          <w:spacing w:val="9"/>
          <w:sz w:val="31"/>
          <w:szCs w:val="31"/>
          <w:highlight w:val="none"/>
        </w:rPr>
        <w:t>工区域内的重大安全事故隐患，应立即要求整改，未整改到</w:t>
      </w:r>
      <w:r>
        <w:rPr>
          <w:rFonts w:ascii="仿宋" w:hAnsi="仿宋" w:eastAsia="仿宋" w:cs="仿宋"/>
          <w:spacing w:val="6"/>
          <w:sz w:val="31"/>
          <w:szCs w:val="31"/>
          <w:highlight w:val="none"/>
        </w:rPr>
        <w:t>位的禁止施工。</w:t>
      </w:r>
    </w:p>
    <w:p w14:paraId="0F3353DB">
      <w:pPr>
        <w:spacing w:before="199" w:line="291" w:lineRule="auto"/>
        <w:ind w:left="4" w:right="19" w:firstLine="810"/>
        <w:rPr>
          <w:rFonts w:ascii="仿宋" w:hAnsi="仿宋" w:eastAsia="仿宋" w:cs="仿宋"/>
          <w:sz w:val="31"/>
          <w:szCs w:val="31"/>
          <w:highlight w:val="none"/>
        </w:rPr>
      </w:pPr>
      <w:r>
        <w:rPr>
          <w:rFonts w:ascii="仿宋" w:hAnsi="仿宋" w:eastAsia="仿宋" w:cs="仿宋"/>
          <w:spacing w:val="15"/>
          <w:sz w:val="31"/>
          <w:szCs w:val="31"/>
          <w:highlight w:val="none"/>
        </w:rPr>
        <w:t>(三)督促乙方编制施工现场《生产安全事故应急救援</w:t>
      </w:r>
      <w:r>
        <w:rPr>
          <w:rFonts w:ascii="仿宋" w:hAnsi="仿宋" w:eastAsia="仿宋" w:cs="仿宋"/>
          <w:spacing w:val="14"/>
          <w:sz w:val="31"/>
          <w:szCs w:val="31"/>
          <w:highlight w:val="none"/>
        </w:rPr>
        <w:t>预案》,要求乙方按照安全生产的相关规定组织和落实安全</w:t>
      </w:r>
      <w:r>
        <w:rPr>
          <w:rFonts w:ascii="仿宋" w:hAnsi="仿宋" w:eastAsia="仿宋" w:cs="仿宋"/>
          <w:spacing w:val="7"/>
          <w:sz w:val="31"/>
          <w:szCs w:val="31"/>
          <w:highlight w:val="none"/>
        </w:rPr>
        <w:t>生产培训、劳动保护用品的使用和危险预知工作。</w:t>
      </w:r>
    </w:p>
    <w:p w14:paraId="64AD3F13">
      <w:pPr>
        <w:spacing w:before="182" w:line="222" w:lineRule="auto"/>
        <w:ind w:left="815"/>
        <w:rPr>
          <w:rFonts w:ascii="仿宋" w:hAnsi="仿宋" w:eastAsia="仿宋" w:cs="仿宋"/>
          <w:sz w:val="31"/>
          <w:szCs w:val="31"/>
          <w:highlight w:val="none"/>
        </w:rPr>
      </w:pPr>
      <w:r>
        <w:rPr>
          <w:rFonts w:ascii="仿宋" w:hAnsi="仿宋" w:eastAsia="仿宋" w:cs="仿宋"/>
          <w:spacing w:val="18"/>
          <w:sz w:val="31"/>
          <w:szCs w:val="31"/>
          <w:highlight w:val="none"/>
        </w:rPr>
        <w:t>(四)对乙方提出的安全生产要求积极提供帮助。</w:t>
      </w:r>
    </w:p>
    <w:p w14:paraId="72A05E1E">
      <w:pPr>
        <w:spacing w:before="236" w:line="222" w:lineRule="auto"/>
        <w:ind w:left="659"/>
        <w:rPr>
          <w:rFonts w:ascii="仿宋" w:hAnsi="仿宋" w:eastAsia="仿宋" w:cs="仿宋"/>
          <w:b/>
          <w:bCs/>
          <w:sz w:val="31"/>
          <w:szCs w:val="31"/>
          <w:highlight w:val="none"/>
        </w:rPr>
      </w:pPr>
      <w:r>
        <w:rPr>
          <w:rFonts w:ascii="仿宋" w:hAnsi="仿宋" w:eastAsia="仿宋" w:cs="仿宋"/>
          <w:b/>
          <w:bCs/>
          <w:sz w:val="31"/>
          <w:szCs w:val="31"/>
          <w:highlight w:val="none"/>
        </w:rPr>
        <w:t>二</w:t>
      </w:r>
      <w:r>
        <w:rPr>
          <w:rFonts w:ascii="仿宋" w:hAnsi="仿宋" w:eastAsia="仿宋" w:cs="仿宋"/>
          <w:spacing w:val="-69"/>
          <w:sz w:val="31"/>
          <w:szCs w:val="31"/>
          <w:highlight w:val="none"/>
        </w:rPr>
        <w:t xml:space="preserve"> </w:t>
      </w:r>
      <w:r>
        <w:rPr>
          <w:rFonts w:ascii="仿宋" w:hAnsi="仿宋" w:eastAsia="仿宋" w:cs="仿宋"/>
          <w:b/>
          <w:bCs/>
          <w:sz w:val="31"/>
          <w:szCs w:val="31"/>
          <w:highlight w:val="none"/>
        </w:rPr>
        <w:t>、乙方的权利、贵任和义务</w:t>
      </w:r>
    </w:p>
    <w:p w14:paraId="46B31FD6">
      <w:pPr>
        <w:spacing w:before="181" w:line="305" w:lineRule="auto"/>
        <w:ind w:left="4" w:right="21" w:firstLine="820"/>
        <w:rPr>
          <w:rFonts w:ascii="仿宋" w:hAnsi="仿宋" w:eastAsia="仿宋" w:cs="仿宋"/>
          <w:spacing w:val="14"/>
          <w:sz w:val="31"/>
          <w:szCs w:val="31"/>
          <w:highlight w:val="none"/>
        </w:rPr>
      </w:pPr>
      <w:r>
        <w:rPr>
          <w:rFonts w:ascii="仿宋" w:hAnsi="仿宋" w:eastAsia="仿宋" w:cs="仿宋"/>
          <w:spacing w:val="14"/>
          <w:sz w:val="31"/>
          <w:szCs w:val="31"/>
          <w:highlight w:val="none"/>
        </w:rPr>
        <w:t>(一)遵守国家有关施工现场安全生产的法规和管理制度，建立健全安全生产责任制和安全生产管理制度，严格执行国家施工现场临时用火用电及机械设备使用有关技术规范和安全操作规程，对施工区域内自行管辖的临时用电负全面管理责任。</w:t>
      </w:r>
    </w:p>
    <w:p w14:paraId="4A2B31F0">
      <w:pPr>
        <w:spacing w:before="181" w:line="305" w:lineRule="auto"/>
        <w:ind w:left="4" w:right="21" w:firstLine="820"/>
        <w:rPr>
          <w:rFonts w:ascii="仿宋" w:hAnsi="仿宋" w:eastAsia="仿宋" w:cs="仿宋"/>
          <w:spacing w:val="14"/>
          <w:sz w:val="31"/>
          <w:szCs w:val="31"/>
          <w:highlight w:val="none"/>
        </w:rPr>
      </w:pPr>
      <w:r>
        <w:rPr>
          <w:rFonts w:ascii="仿宋" w:hAnsi="仿宋" w:eastAsia="仿宋" w:cs="仿宋"/>
          <w:spacing w:val="14"/>
          <w:sz w:val="31"/>
          <w:szCs w:val="31"/>
          <w:highlight w:val="none"/>
        </w:rPr>
        <w:t>(二)乙方负责</w:t>
      </w:r>
      <w:r>
        <w:rPr>
          <w:rFonts w:hint="eastAsia" w:ascii="仿宋" w:hAnsi="仿宋" w:eastAsia="仿宋" w:cs="仿宋"/>
          <w:spacing w:val="14"/>
          <w:sz w:val="31"/>
          <w:szCs w:val="31"/>
          <w:highlight w:val="none"/>
          <w:lang w:val="en-US" w:eastAsia="zh-CN"/>
        </w:rPr>
        <w:t>改造</w:t>
      </w:r>
      <w:r>
        <w:rPr>
          <w:rFonts w:ascii="仿宋" w:hAnsi="仿宋" w:eastAsia="仿宋" w:cs="仿宋"/>
          <w:spacing w:val="14"/>
          <w:sz w:val="31"/>
          <w:szCs w:val="31"/>
          <w:highlight w:val="none"/>
        </w:rPr>
        <w:t>区域施工期间的各项安全责任，必须为施工作业人员参加人身意外保险，乙方造成生产安全事故，导致人员伤亡时，由乙方承担事故责任和经济责任，并保证施工人员不得在本小区内喧哗、赌博、酗酒、偷盗、斗殴等行为。</w:t>
      </w:r>
    </w:p>
    <w:p w14:paraId="7776200D">
      <w:pPr>
        <w:spacing w:before="181" w:line="305" w:lineRule="auto"/>
        <w:ind w:left="4" w:right="21" w:firstLine="820"/>
        <w:rPr>
          <w:rFonts w:ascii="仿宋" w:hAnsi="仿宋" w:eastAsia="仿宋" w:cs="仿宋"/>
          <w:sz w:val="31"/>
          <w:szCs w:val="31"/>
          <w:highlight w:val="none"/>
        </w:rPr>
      </w:pPr>
      <w:r>
        <w:rPr>
          <w:rFonts w:ascii="仿宋" w:hAnsi="仿宋" w:eastAsia="仿宋" w:cs="仿宋"/>
          <w:spacing w:val="14"/>
          <w:sz w:val="31"/>
          <w:szCs w:val="31"/>
          <w:highlight w:val="none"/>
        </w:rPr>
        <w:t>(三)设立现场安全负责人，负责施工相关的消防安全</w:t>
      </w:r>
      <w:r>
        <w:rPr>
          <w:rFonts w:ascii="仿宋" w:hAnsi="仿宋" w:eastAsia="仿宋" w:cs="仿宋"/>
          <w:spacing w:val="9"/>
          <w:sz w:val="31"/>
          <w:szCs w:val="31"/>
          <w:highlight w:val="none"/>
        </w:rPr>
        <w:t>事宜，施工区域禁止吸烟，并保证已开通烟</w:t>
      </w:r>
      <w:r>
        <w:rPr>
          <w:rFonts w:ascii="仿宋" w:hAnsi="仿宋" w:eastAsia="仿宋" w:cs="仿宋"/>
          <w:spacing w:val="8"/>
          <w:sz w:val="31"/>
          <w:szCs w:val="31"/>
          <w:highlight w:val="none"/>
        </w:rPr>
        <w:t>感，温感探头不</w:t>
      </w:r>
      <w:r>
        <w:rPr>
          <w:rFonts w:ascii="仿宋" w:hAnsi="仿宋" w:eastAsia="仿宋" w:cs="仿宋"/>
          <w:spacing w:val="15"/>
          <w:sz w:val="31"/>
          <w:szCs w:val="31"/>
          <w:highlight w:val="none"/>
        </w:rPr>
        <w:t>受遮挡，施工区域应配备消防器材，用电、用水和动火(按行政管理部门办理相关手续)应有具体方案和保护措施。</w:t>
      </w:r>
    </w:p>
    <w:p w14:paraId="1D298125">
      <w:pPr>
        <w:spacing w:before="185" w:line="307" w:lineRule="auto"/>
        <w:ind w:left="4" w:right="23" w:firstLine="820"/>
        <w:rPr>
          <w:rFonts w:ascii="仿宋" w:hAnsi="仿宋" w:eastAsia="仿宋" w:cs="仿宋"/>
          <w:sz w:val="31"/>
          <w:szCs w:val="31"/>
          <w:highlight w:val="none"/>
        </w:rPr>
      </w:pPr>
      <w:r>
        <w:rPr>
          <w:rFonts w:ascii="仿宋" w:hAnsi="仿宋" w:eastAsia="仿宋" w:cs="仿宋"/>
          <w:spacing w:val="14"/>
          <w:sz w:val="31"/>
          <w:szCs w:val="31"/>
          <w:highlight w:val="none"/>
        </w:rPr>
        <w:t>(四)现场当日</w:t>
      </w:r>
      <w:r>
        <w:rPr>
          <w:rFonts w:hint="eastAsia" w:ascii="仿宋" w:hAnsi="仿宋" w:eastAsia="仿宋" w:cs="仿宋"/>
          <w:spacing w:val="14"/>
          <w:sz w:val="31"/>
          <w:szCs w:val="31"/>
          <w:highlight w:val="none"/>
          <w:lang w:val="en-US" w:eastAsia="zh-CN"/>
        </w:rPr>
        <w:t>施工</w:t>
      </w:r>
      <w:r>
        <w:rPr>
          <w:rFonts w:ascii="仿宋" w:hAnsi="仿宋" w:eastAsia="仿宋" w:cs="仿宋"/>
          <w:spacing w:val="14"/>
          <w:sz w:val="31"/>
          <w:szCs w:val="31"/>
          <w:highlight w:val="none"/>
        </w:rPr>
        <w:t>废料应该按照小区物业规定及时清</w:t>
      </w:r>
      <w:r>
        <w:rPr>
          <w:rFonts w:ascii="仿宋" w:hAnsi="仿宋" w:eastAsia="仿宋" w:cs="仿宋"/>
          <w:spacing w:val="9"/>
          <w:sz w:val="31"/>
          <w:szCs w:val="31"/>
          <w:highlight w:val="none"/>
        </w:rPr>
        <w:t>理，不得留在宅内过夜，施工废料或垃圾严禁阻塞消防通道</w:t>
      </w:r>
      <w:r>
        <w:rPr>
          <w:rFonts w:ascii="仿宋" w:hAnsi="仿宋" w:eastAsia="仿宋" w:cs="仿宋"/>
          <w:spacing w:val="15"/>
          <w:sz w:val="31"/>
          <w:szCs w:val="31"/>
          <w:highlight w:val="none"/>
        </w:rPr>
        <w:t>,严禁遮挡、挪用消防设施，保证现场清洁，以</w:t>
      </w:r>
      <w:r>
        <w:rPr>
          <w:rFonts w:ascii="仿宋" w:hAnsi="仿宋" w:eastAsia="仿宋" w:cs="仿宋"/>
          <w:spacing w:val="14"/>
          <w:sz w:val="31"/>
          <w:szCs w:val="31"/>
          <w:highlight w:val="none"/>
        </w:rPr>
        <w:t>上工作须有</w:t>
      </w:r>
      <w:r>
        <w:rPr>
          <w:rFonts w:ascii="仿宋" w:hAnsi="仿宋" w:eastAsia="仿宋" w:cs="仿宋"/>
          <w:spacing w:val="3"/>
          <w:sz w:val="31"/>
          <w:szCs w:val="31"/>
          <w:highlight w:val="none"/>
        </w:rPr>
        <w:t>专人负贵。</w:t>
      </w:r>
    </w:p>
    <w:p w14:paraId="15D4AE4D">
      <w:pPr>
        <w:spacing w:before="189" w:line="275" w:lineRule="auto"/>
        <w:ind w:left="4" w:right="22" w:firstLine="820"/>
        <w:rPr>
          <w:rFonts w:ascii="仿宋" w:hAnsi="仿宋" w:eastAsia="仿宋" w:cs="仿宋"/>
          <w:sz w:val="31"/>
          <w:szCs w:val="31"/>
          <w:highlight w:val="none"/>
        </w:rPr>
      </w:pPr>
      <w:r>
        <w:rPr>
          <w:rFonts w:ascii="仿宋" w:hAnsi="仿宋" w:eastAsia="仿宋" w:cs="仿宋"/>
          <w:spacing w:val="14"/>
          <w:sz w:val="31"/>
          <w:szCs w:val="31"/>
          <w:highlight w:val="none"/>
        </w:rPr>
        <w:t>(五)乙方施工人员下班前，应认真检查施工现场，防</w:t>
      </w:r>
      <w:r>
        <w:rPr>
          <w:rFonts w:ascii="仿宋" w:hAnsi="仿宋" w:eastAsia="仿宋" w:cs="仿宋"/>
          <w:spacing w:val="7"/>
          <w:sz w:val="31"/>
          <w:szCs w:val="31"/>
          <w:highlight w:val="none"/>
        </w:rPr>
        <w:t>止留下火险隐患，人员离开前须将电气设备电源切断。</w:t>
      </w:r>
    </w:p>
    <w:p w14:paraId="75FAF059">
      <w:pPr>
        <w:spacing w:before="180" w:line="308" w:lineRule="auto"/>
        <w:ind w:left="4" w:right="3" w:firstLine="820"/>
        <w:rPr>
          <w:rFonts w:ascii="仿宋" w:hAnsi="仿宋" w:eastAsia="仿宋" w:cs="仿宋"/>
          <w:sz w:val="31"/>
          <w:szCs w:val="31"/>
          <w:highlight w:val="none"/>
        </w:rPr>
      </w:pPr>
      <w:r>
        <w:rPr>
          <w:rFonts w:ascii="仿宋" w:hAnsi="仿宋" w:eastAsia="仿宋" w:cs="仿宋"/>
          <w:spacing w:val="15"/>
          <w:sz w:val="31"/>
          <w:szCs w:val="31"/>
          <w:highlight w:val="none"/>
        </w:rPr>
        <w:t>(六)乙方应对施工人员进行安全教育，乙方对甲方进</w:t>
      </w:r>
      <w:r>
        <w:rPr>
          <w:rFonts w:ascii="仿宋" w:hAnsi="仿宋" w:eastAsia="仿宋" w:cs="仿宋"/>
          <w:spacing w:val="9"/>
          <w:sz w:val="31"/>
          <w:szCs w:val="31"/>
          <w:highlight w:val="none"/>
        </w:rPr>
        <w:t>行的监督检查应积极配合，并制定安全制度，发生事故应及</w:t>
      </w:r>
      <w:r>
        <w:rPr>
          <w:rFonts w:ascii="仿宋" w:hAnsi="仿宋" w:eastAsia="仿宋" w:cs="仿宋"/>
          <w:spacing w:val="6"/>
          <w:sz w:val="31"/>
          <w:szCs w:val="31"/>
          <w:highlight w:val="none"/>
        </w:rPr>
        <w:t>时处理，迅速通报甲方，并如实报告事故原因，保护现场，</w:t>
      </w:r>
      <w:r>
        <w:rPr>
          <w:rFonts w:ascii="仿宋" w:hAnsi="仿宋" w:eastAsia="仿宋" w:cs="仿宋"/>
          <w:spacing w:val="-3"/>
          <w:sz w:val="31"/>
          <w:szCs w:val="31"/>
          <w:highlight w:val="none"/>
        </w:rPr>
        <w:t>配合调查。</w:t>
      </w:r>
    </w:p>
    <w:p w14:paraId="432683BE">
      <w:pPr>
        <w:spacing w:before="208" w:line="330" w:lineRule="auto"/>
        <w:ind w:left="14" w:right="33" w:firstLine="810"/>
        <w:rPr>
          <w:rFonts w:ascii="仿宋" w:hAnsi="仿宋" w:eastAsia="仿宋" w:cs="仿宋"/>
          <w:sz w:val="31"/>
          <w:szCs w:val="31"/>
          <w:highlight w:val="none"/>
        </w:rPr>
      </w:pPr>
      <w:r>
        <w:rPr>
          <w:rFonts w:ascii="仿宋" w:hAnsi="仿宋" w:eastAsia="仿宋" w:cs="仿宋"/>
          <w:spacing w:val="14"/>
          <w:sz w:val="31"/>
          <w:szCs w:val="31"/>
          <w:highlight w:val="none"/>
        </w:rPr>
        <w:t>(七)整个</w:t>
      </w:r>
      <w:r>
        <w:rPr>
          <w:rFonts w:hint="eastAsia" w:ascii="仿宋" w:hAnsi="仿宋" w:eastAsia="仿宋" w:cs="仿宋"/>
          <w:spacing w:val="14"/>
          <w:sz w:val="31"/>
          <w:szCs w:val="31"/>
          <w:highlight w:val="none"/>
          <w:lang w:eastAsia="zh-CN"/>
        </w:rPr>
        <w:t>施工</w:t>
      </w:r>
      <w:r>
        <w:rPr>
          <w:rFonts w:ascii="仿宋" w:hAnsi="仿宋" w:eastAsia="仿宋" w:cs="仿宋"/>
          <w:spacing w:val="14"/>
          <w:sz w:val="31"/>
          <w:szCs w:val="31"/>
          <w:highlight w:val="none"/>
        </w:rPr>
        <w:t>施工期间安全乙方全权负责，与甲方无</w:t>
      </w:r>
      <w:r>
        <w:rPr>
          <w:rFonts w:ascii="仿宋" w:hAnsi="仿宋" w:eastAsia="仿宋" w:cs="仿宋"/>
          <w:spacing w:val="-9"/>
          <w:sz w:val="31"/>
          <w:szCs w:val="31"/>
          <w:highlight w:val="none"/>
        </w:rPr>
        <w:t>关。</w:t>
      </w:r>
    </w:p>
    <w:p w14:paraId="6412FC9A">
      <w:pPr>
        <w:spacing w:line="223" w:lineRule="auto"/>
        <w:ind w:left="669"/>
        <w:rPr>
          <w:rFonts w:ascii="仿宋" w:hAnsi="仿宋" w:eastAsia="仿宋" w:cs="仿宋"/>
          <w:sz w:val="31"/>
          <w:szCs w:val="31"/>
          <w:highlight w:val="none"/>
        </w:rPr>
      </w:pPr>
      <w:r>
        <w:rPr>
          <w:rFonts w:ascii="仿宋" w:hAnsi="仿宋" w:eastAsia="仿宋" w:cs="仿宋"/>
          <w:b/>
          <w:bCs/>
          <w:spacing w:val="-5"/>
          <w:sz w:val="31"/>
          <w:szCs w:val="31"/>
          <w:highlight w:val="none"/>
        </w:rPr>
        <w:t>三</w:t>
      </w:r>
      <w:r>
        <w:rPr>
          <w:rFonts w:ascii="仿宋" w:hAnsi="仿宋" w:eastAsia="仿宋" w:cs="仿宋"/>
          <w:spacing w:val="-80"/>
          <w:sz w:val="31"/>
          <w:szCs w:val="31"/>
          <w:highlight w:val="none"/>
        </w:rPr>
        <w:t xml:space="preserve"> </w:t>
      </w:r>
      <w:r>
        <w:rPr>
          <w:rFonts w:ascii="仿宋" w:hAnsi="仿宋" w:eastAsia="仿宋" w:cs="仿宋"/>
          <w:b/>
          <w:bCs/>
          <w:spacing w:val="-5"/>
          <w:sz w:val="31"/>
          <w:szCs w:val="31"/>
          <w:highlight w:val="none"/>
        </w:rPr>
        <w:t>、违约责任</w:t>
      </w:r>
    </w:p>
    <w:p w14:paraId="13CDDB5A">
      <w:pPr>
        <w:spacing w:before="178" w:line="333" w:lineRule="auto"/>
        <w:ind w:left="14" w:firstLine="649"/>
        <w:jc w:val="both"/>
        <w:rPr>
          <w:rFonts w:ascii="仿宋" w:hAnsi="仿宋" w:eastAsia="仿宋" w:cs="仿宋"/>
          <w:sz w:val="31"/>
          <w:szCs w:val="31"/>
          <w:highlight w:val="none"/>
        </w:rPr>
      </w:pPr>
      <w:r>
        <w:rPr>
          <w:rFonts w:ascii="仿宋" w:hAnsi="仿宋" w:eastAsia="仿宋" w:cs="仿宋"/>
          <w:spacing w:val="8"/>
          <w:sz w:val="31"/>
          <w:szCs w:val="31"/>
          <w:highlight w:val="none"/>
        </w:rPr>
        <w:t>乙方违反合同条款或未履行、未完全履行合同义务</w:t>
      </w:r>
      <w:r>
        <w:rPr>
          <w:rFonts w:ascii="仿宋" w:hAnsi="仿宋" w:eastAsia="仿宋" w:cs="仿宋"/>
          <w:spacing w:val="7"/>
          <w:sz w:val="31"/>
          <w:szCs w:val="31"/>
          <w:highlight w:val="none"/>
        </w:rPr>
        <w:t>，造</w:t>
      </w:r>
      <w:r>
        <w:rPr>
          <w:rFonts w:ascii="仿宋" w:hAnsi="仿宋" w:eastAsia="仿宋" w:cs="仿宋"/>
          <w:spacing w:val="9"/>
          <w:sz w:val="31"/>
          <w:szCs w:val="31"/>
          <w:highlight w:val="none"/>
        </w:rPr>
        <w:t>成安全事故或给甲方造成任何损失、导致甲</w:t>
      </w:r>
      <w:r>
        <w:rPr>
          <w:rFonts w:ascii="仿宋" w:hAnsi="仿宋" w:eastAsia="仿宋" w:cs="仿宋"/>
          <w:spacing w:val="8"/>
          <w:sz w:val="31"/>
          <w:szCs w:val="31"/>
          <w:highlight w:val="none"/>
        </w:rPr>
        <w:t>方被第三方追责</w:t>
      </w:r>
      <w:r>
        <w:rPr>
          <w:rFonts w:ascii="仿宋" w:hAnsi="仿宋" w:eastAsia="仿宋" w:cs="仿宋"/>
          <w:spacing w:val="7"/>
          <w:sz w:val="31"/>
          <w:szCs w:val="31"/>
          <w:highlight w:val="none"/>
        </w:rPr>
        <w:t>、索赔、处罚的，乙方应向甲方承担全部赔偿责任。包括但</w:t>
      </w:r>
      <w:r>
        <w:rPr>
          <w:rFonts w:ascii="仿宋" w:hAnsi="仿宋" w:eastAsia="仿宋" w:cs="仿宋"/>
          <w:spacing w:val="10"/>
          <w:sz w:val="31"/>
          <w:szCs w:val="31"/>
          <w:highlight w:val="none"/>
        </w:rPr>
        <w:t>不限于甲方的直接、间接损失、由此产生的律师费、</w:t>
      </w:r>
      <w:r>
        <w:rPr>
          <w:rFonts w:ascii="仿宋" w:hAnsi="仿宋" w:eastAsia="仿宋" w:cs="仿宋"/>
          <w:spacing w:val="9"/>
          <w:sz w:val="31"/>
          <w:szCs w:val="31"/>
          <w:highlight w:val="none"/>
        </w:rPr>
        <w:t>公证费</w:t>
      </w:r>
      <w:r>
        <w:rPr>
          <w:rFonts w:ascii="仿宋" w:hAnsi="仿宋" w:eastAsia="仿宋" w:cs="仿宋"/>
          <w:spacing w:val="5"/>
          <w:sz w:val="31"/>
          <w:szCs w:val="31"/>
          <w:highlight w:val="none"/>
        </w:rPr>
        <w:t>、评估费、保全费、诉讼费等全部费用。</w:t>
      </w:r>
    </w:p>
    <w:p w14:paraId="5E121C5F">
      <w:pPr>
        <w:spacing w:before="25" w:line="346" w:lineRule="auto"/>
        <w:ind w:left="14" w:right="28" w:firstLine="649"/>
        <w:rPr>
          <w:rFonts w:ascii="仿宋" w:hAnsi="仿宋" w:eastAsia="仿宋" w:cs="仿宋"/>
          <w:sz w:val="31"/>
          <w:szCs w:val="31"/>
          <w:highlight w:val="none"/>
        </w:rPr>
      </w:pPr>
      <w:r>
        <w:rPr>
          <w:rFonts w:ascii="仿宋" w:hAnsi="仿宋" w:eastAsia="仿宋" w:cs="仿宋"/>
          <w:spacing w:val="8"/>
          <w:sz w:val="31"/>
          <w:szCs w:val="31"/>
          <w:highlight w:val="none"/>
        </w:rPr>
        <w:t>本协议一式肆份，甲乙双方各执贰份，签定施工合同的</w:t>
      </w:r>
      <w:r>
        <w:rPr>
          <w:rFonts w:ascii="仿宋" w:hAnsi="仿宋" w:eastAsia="仿宋" w:cs="仿宋"/>
          <w:spacing w:val="7"/>
          <w:sz w:val="31"/>
          <w:szCs w:val="31"/>
          <w:highlight w:val="none"/>
        </w:rPr>
        <w:t>同时签定本协议，施工合同到期后，本协议同时终止。</w:t>
      </w:r>
    </w:p>
    <w:p w14:paraId="460C0D4B">
      <w:pPr>
        <w:pStyle w:val="7"/>
        <w:spacing w:line="403" w:lineRule="auto"/>
        <w:rPr>
          <w:highlight w:val="none"/>
        </w:rPr>
      </w:pPr>
    </w:p>
    <w:p w14:paraId="4A56416C">
      <w:pPr>
        <w:spacing w:before="101" w:line="229" w:lineRule="auto"/>
        <w:ind w:left="14"/>
        <w:rPr>
          <w:rFonts w:hint="default" w:ascii="仿宋" w:hAnsi="仿宋" w:eastAsia="仿宋" w:cs="仿宋"/>
          <w:spacing w:val="1"/>
          <w:sz w:val="31"/>
          <w:szCs w:val="31"/>
          <w:highlight w:val="none"/>
          <w:lang w:val="en-US" w:eastAsia="zh-CN"/>
        </w:rPr>
      </w:pPr>
      <w:r>
        <w:rPr>
          <w:rFonts w:ascii="仿宋" w:hAnsi="仿宋" w:eastAsia="仿宋" w:cs="仿宋"/>
          <w:spacing w:val="1"/>
          <w:sz w:val="31"/>
          <w:szCs w:val="31"/>
          <w:highlight w:val="none"/>
        </w:rPr>
        <w:t>甲方</w:t>
      </w:r>
      <w:r>
        <w:rPr>
          <w:rFonts w:hint="eastAsia" w:ascii="仿宋" w:hAnsi="仿宋" w:eastAsia="仿宋" w:cs="仿宋"/>
          <w:spacing w:val="1"/>
          <w:sz w:val="31"/>
          <w:szCs w:val="31"/>
          <w:highlight w:val="none"/>
          <w:lang w:eastAsia="zh-CN"/>
        </w:rPr>
        <w:t>：</w:t>
      </w:r>
      <w:r>
        <w:rPr>
          <w:rFonts w:hint="eastAsia" w:ascii="仿宋" w:hAnsi="仿宋" w:eastAsia="仿宋" w:cs="仿宋"/>
          <w:spacing w:val="1"/>
          <w:sz w:val="31"/>
          <w:szCs w:val="31"/>
          <w:highlight w:val="none"/>
          <w:lang w:val="en-US" w:eastAsia="zh-CN"/>
        </w:rPr>
        <w:t xml:space="preserve">                     </w:t>
      </w:r>
      <w:r>
        <w:rPr>
          <w:rFonts w:ascii="仿宋" w:hAnsi="仿宋" w:eastAsia="仿宋" w:cs="仿宋"/>
          <w:spacing w:val="1"/>
          <w:sz w:val="31"/>
          <w:szCs w:val="31"/>
          <w:highlight w:val="none"/>
        </w:rPr>
        <w:t>乙方</w:t>
      </w:r>
    </w:p>
    <w:p w14:paraId="1FBF9457">
      <w:pPr>
        <w:spacing w:before="101" w:line="229" w:lineRule="auto"/>
        <w:ind w:left="14"/>
        <w:rPr>
          <w:rFonts w:ascii="仿宋" w:hAnsi="仿宋" w:eastAsia="仿宋" w:cs="仿宋"/>
          <w:spacing w:val="1"/>
          <w:sz w:val="31"/>
          <w:szCs w:val="31"/>
          <w:highlight w:val="none"/>
        </w:rPr>
      </w:pPr>
    </w:p>
    <w:p w14:paraId="22440A2B">
      <w:pPr>
        <w:spacing w:before="101" w:line="229" w:lineRule="auto"/>
        <w:ind w:left="14"/>
        <w:rPr>
          <w:rFonts w:hint="default" w:ascii="仿宋" w:hAnsi="仿宋" w:eastAsia="仿宋" w:cs="仿宋"/>
          <w:spacing w:val="1"/>
          <w:sz w:val="31"/>
          <w:szCs w:val="31"/>
          <w:highlight w:val="none"/>
          <w:lang w:val="en-US" w:eastAsia="zh-CN"/>
        </w:rPr>
      </w:pPr>
      <w:r>
        <w:rPr>
          <w:rFonts w:ascii="仿宋" w:hAnsi="仿宋" w:eastAsia="仿宋" w:cs="仿宋"/>
          <w:spacing w:val="1"/>
          <w:sz w:val="31"/>
          <w:szCs w:val="31"/>
          <w:highlight w:val="none"/>
        </w:rPr>
        <w:t>法人或委托代理人：         法人或委托代理人：</w:t>
      </w:r>
    </w:p>
    <w:p w14:paraId="065C4105">
      <w:pPr>
        <w:spacing w:before="101" w:line="229" w:lineRule="auto"/>
        <w:ind w:left="14"/>
        <w:rPr>
          <w:rFonts w:ascii="仿宋" w:hAnsi="仿宋" w:eastAsia="仿宋" w:cs="仿宋"/>
          <w:spacing w:val="1"/>
          <w:sz w:val="31"/>
          <w:szCs w:val="31"/>
          <w:highlight w:val="none"/>
        </w:rPr>
      </w:pPr>
    </w:p>
    <w:p w14:paraId="6641F405">
      <w:pPr>
        <w:spacing w:before="101" w:line="229" w:lineRule="auto"/>
        <w:ind w:left="14"/>
        <w:rPr>
          <w:highlight w:val="none"/>
        </w:rPr>
      </w:pPr>
      <w:r>
        <w:rPr>
          <w:rFonts w:ascii="仿宋" w:hAnsi="仿宋" w:eastAsia="仿宋" w:cs="仿宋"/>
          <w:spacing w:val="1"/>
          <w:sz w:val="31"/>
          <w:szCs w:val="31"/>
          <w:highlight w:val="none"/>
        </w:rPr>
        <w:t>日 期</w:t>
      </w:r>
      <w:r>
        <w:rPr>
          <w:rFonts w:hint="eastAsia" w:ascii="仿宋" w:hAnsi="仿宋" w:eastAsia="仿宋" w:cs="仿宋"/>
          <w:spacing w:val="1"/>
          <w:sz w:val="31"/>
          <w:szCs w:val="31"/>
          <w:highlight w:val="none"/>
          <w:lang w:eastAsia="zh-CN"/>
        </w:rPr>
        <w:t>：</w:t>
      </w:r>
    </w:p>
    <w:p w14:paraId="5070F219">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2D820">
    <w:pPr>
      <w:pStyle w:val="9"/>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50CC1F">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7B50CC1F">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AE6CA">
    <w:pPr>
      <w:pStyle w:val="9"/>
      <w:rPr>
        <w:rFonts w:ascii="宋体" w:hAnsi="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D7479">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450D7479">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EBFBB">
    <w:pPr>
      <w:pStyle w:val="9"/>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0357F6">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14:paraId="6F0357F6">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8E34F">
    <w:pPr>
      <w:pStyle w:val="9"/>
      <w:ind w:right="360"/>
      <w:rPr>
        <w:u w:val="single"/>
      </w:rPr>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FDCE0">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BFDCE0">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711BDF6F">
    <w:pPr>
      <w:pStyle w:val="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8A64A">
    <w:pPr>
      <w:pStyle w:val="9"/>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FB6974">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14:paraId="44FB6974">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54A06"/>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B0C0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7F155">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FDBD74">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2BFDBD74">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3030A">
    <w:pPr>
      <w:pStyle w:val="9"/>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6829DB">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4C6829DB">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EEF94">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BD1149">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5DBD1149">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1EC45">
    <w:pPr>
      <w:pStyle w:val="9"/>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F59DC9">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17F59DC9">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FD689">
    <w:pPr>
      <w:pStyle w:val="9"/>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F78C32">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24F78C32">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04895">
    <w:pPr>
      <w:pStyle w:val="9"/>
      <w:rPr>
        <w:rFonts w:ascii="宋体" w:hAnsi="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8824E8">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0F8824E8">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DB4F8">
    <w:pPr>
      <w:pStyle w:val="9"/>
      <w:rPr>
        <w:rFonts w:ascii="宋体" w:hAnsi="宋体"/>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949F3">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14:paraId="09E949F3">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35D55">
    <w:pPr>
      <w:pStyle w:val="9"/>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F41DB3">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14:paraId="4BF41DB3">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2C1BC">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684A4">
    <w:pPr>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7"/>
    <w:multiLevelType w:val="multilevel"/>
    <w:tmpl w:val="00000017"/>
    <w:lvl w:ilvl="0" w:tentative="0">
      <w:start w:val="1"/>
      <w:numFmt w:val="decimal"/>
      <w:lvlText w:val="%1."/>
      <w:lvlJc w:val="left"/>
      <w:pPr>
        <w:tabs>
          <w:tab w:val="left" w:pos="0"/>
        </w:tabs>
        <w:ind w:left="420" w:hanging="420"/>
      </w:pPr>
      <w:rPr>
        <w:rFonts w:hint="eastAsia" w:cs="Times New Roman"/>
      </w:rPr>
    </w:lvl>
    <w:lvl w:ilvl="1" w:tentative="0">
      <w:start w:val="1"/>
      <w:numFmt w:val="decimal"/>
      <w:pStyle w:val="26"/>
      <w:lvlText w:val="%1.%2"/>
      <w:lvlJc w:val="left"/>
      <w:pPr>
        <w:tabs>
          <w:tab w:val="left" w:pos="700"/>
        </w:tabs>
        <w:ind w:left="700" w:hanging="700"/>
      </w:pPr>
      <w:rPr>
        <w:rFonts w:hint="eastAsia" w:cs="Times New Roman"/>
      </w:rPr>
    </w:lvl>
    <w:lvl w:ilvl="2" w:tentative="0">
      <w:start w:val="1"/>
      <w:numFmt w:val="decimal"/>
      <w:lvlText w:val="%1.%2.%3"/>
      <w:lvlJc w:val="left"/>
      <w:pPr>
        <w:tabs>
          <w:tab w:val="left" w:pos="0"/>
        </w:tabs>
        <w:ind w:left="1418" w:hanging="1418"/>
      </w:pPr>
      <w:rPr>
        <w:rFonts w:hint="eastAsia" w:cs="Times New Roman"/>
      </w:rPr>
    </w:lvl>
    <w:lvl w:ilvl="3" w:tentative="0">
      <w:start w:val="1"/>
      <w:numFmt w:val="decimal"/>
      <w:lvlText w:val="%1.%2.%3.%4"/>
      <w:lvlJc w:val="left"/>
      <w:pPr>
        <w:tabs>
          <w:tab w:val="left" w:pos="0"/>
        </w:tabs>
        <w:ind w:left="1984" w:hanging="1984"/>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
    <w:nsid w:val="05511CEB"/>
    <w:multiLevelType w:val="multilevel"/>
    <w:tmpl w:val="05511CEB"/>
    <w:lvl w:ilvl="0" w:tentative="0">
      <w:start w:val="1"/>
      <w:numFmt w:val="chineseCountingThousand"/>
      <w:pStyle w:val="2"/>
      <w:suff w:val="nothing"/>
      <w:lvlText w:val="第%1条、"/>
      <w:lvlJc w:val="left"/>
      <w:pPr>
        <w:ind w:left="0" w:firstLine="0"/>
      </w:pPr>
    </w:lvl>
    <w:lvl w:ilvl="1" w:tentative="0">
      <w:start w:val="1"/>
      <w:numFmt w:val="decimal"/>
      <w:pStyle w:val="3"/>
      <w:isLgl/>
      <w:suff w:val="nothing"/>
      <w:lvlText w:val="%1.%2、"/>
      <w:lvlJc w:val="left"/>
      <w:pPr>
        <w:ind w:left="0" w:firstLine="425"/>
      </w:pPr>
    </w:lvl>
    <w:lvl w:ilvl="2" w:tentative="0">
      <w:start w:val="1"/>
      <w:numFmt w:val="decimal"/>
      <w:pStyle w:val="4"/>
      <w:isLgl/>
      <w:suff w:val="nothing"/>
      <w:lvlText w:val="%1.%2.%3、 "/>
      <w:lvlJc w:val="left"/>
      <w:pPr>
        <w:ind w:left="425" w:firstLine="425"/>
      </w:pPr>
    </w:lvl>
    <w:lvl w:ilvl="3" w:tentative="0">
      <w:start w:val="1"/>
      <w:numFmt w:val="decimal"/>
      <w:suff w:val="nothing"/>
      <w:lvlText w:val="(%4)、"/>
      <w:lvlJc w:val="left"/>
      <w:pPr>
        <w:ind w:left="850" w:firstLine="426"/>
      </w:pPr>
    </w:lvl>
    <w:lvl w:ilvl="4" w:tentative="0">
      <w:start w:val="1"/>
      <w:numFmt w:val="upperLetter"/>
      <w:suff w:val="nothing"/>
      <w:lvlText w:val="%5、"/>
      <w:lvlJc w:val="left"/>
      <w:pPr>
        <w:ind w:left="1276" w:firstLine="425"/>
      </w:pPr>
    </w:lvl>
    <w:lvl w:ilvl="5" w:tentative="0">
      <w:start w:val="1"/>
      <w:numFmt w:val="upperRoman"/>
      <w:suff w:val="nothing"/>
      <w:lvlText w:val="%6、"/>
      <w:lvlJc w:val="left"/>
      <w:pPr>
        <w:ind w:left="1701" w:firstLine="425"/>
      </w:pPr>
    </w:lvl>
    <w:lvl w:ilvl="6" w:tentative="0">
      <w:start w:val="1"/>
      <w:numFmt w:val="lowerRoman"/>
      <w:suff w:val="nothing"/>
      <w:lvlText w:val="%7、"/>
      <w:lvlJc w:val="left"/>
      <w:pPr>
        <w:ind w:left="2126" w:firstLine="425"/>
      </w:pPr>
    </w:lvl>
    <w:lvl w:ilvl="7" w:tentative="0">
      <w:start w:val="1"/>
      <w:numFmt w:val="decimal"/>
      <w:suff w:val="nothing"/>
      <w:lvlText w:val="%8、"/>
      <w:lvlJc w:val="left"/>
      <w:pPr>
        <w:ind w:left="2551" w:firstLine="425"/>
      </w:pPr>
    </w:lvl>
    <w:lvl w:ilvl="8" w:tentative="0">
      <w:start w:val="1"/>
      <w:numFmt w:val="decimal"/>
      <w:suff w:val="nothing"/>
      <w:lvlText w:val="%9、"/>
      <w:lvlJc w:val="left"/>
      <w:pPr>
        <w:ind w:left="2976" w:firstLine="426"/>
      </w:pPr>
    </w:lvl>
  </w:abstractNum>
  <w:abstractNum w:abstractNumId="2">
    <w:nsid w:val="56F3CEF3"/>
    <w:multiLevelType w:val="singleLevel"/>
    <w:tmpl w:val="56F3CEF3"/>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9F54FC"/>
    <w:rsid w:val="028921F8"/>
    <w:rsid w:val="04CD70F3"/>
    <w:rsid w:val="054252FD"/>
    <w:rsid w:val="05ED5765"/>
    <w:rsid w:val="091A5787"/>
    <w:rsid w:val="0A3B59B5"/>
    <w:rsid w:val="0C6F1945"/>
    <w:rsid w:val="0FE97C61"/>
    <w:rsid w:val="10702B38"/>
    <w:rsid w:val="107C6D27"/>
    <w:rsid w:val="116E2B13"/>
    <w:rsid w:val="11C646FD"/>
    <w:rsid w:val="16E55626"/>
    <w:rsid w:val="179B7A92"/>
    <w:rsid w:val="18FF04F5"/>
    <w:rsid w:val="1B6D5BEA"/>
    <w:rsid w:val="1BBB4BA7"/>
    <w:rsid w:val="1BE35EAC"/>
    <w:rsid w:val="1DB45D52"/>
    <w:rsid w:val="1E6A6411"/>
    <w:rsid w:val="205E3D53"/>
    <w:rsid w:val="23040BE2"/>
    <w:rsid w:val="235002CB"/>
    <w:rsid w:val="249F54FC"/>
    <w:rsid w:val="255F2A47"/>
    <w:rsid w:val="26FC7E22"/>
    <w:rsid w:val="274E4B21"/>
    <w:rsid w:val="28551EE0"/>
    <w:rsid w:val="28A15125"/>
    <w:rsid w:val="2A024660"/>
    <w:rsid w:val="2C3B319A"/>
    <w:rsid w:val="2D8D7A26"/>
    <w:rsid w:val="2FB55F25"/>
    <w:rsid w:val="2FC242FE"/>
    <w:rsid w:val="306C431F"/>
    <w:rsid w:val="3B581673"/>
    <w:rsid w:val="3D483969"/>
    <w:rsid w:val="42021EDE"/>
    <w:rsid w:val="42164B6C"/>
    <w:rsid w:val="455F7AA2"/>
    <w:rsid w:val="46195EA3"/>
    <w:rsid w:val="47BE4F54"/>
    <w:rsid w:val="481E7314"/>
    <w:rsid w:val="48CC36A0"/>
    <w:rsid w:val="4AB83412"/>
    <w:rsid w:val="4C251A45"/>
    <w:rsid w:val="4C4C5224"/>
    <w:rsid w:val="51C969CF"/>
    <w:rsid w:val="539A6875"/>
    <w:rsid w:val="56A25A40"/>
    <w:rsid w:val="56C854A7"/>
    <w:rsid w:val="56E12A0D"/>
    <w:rsid w:val="5726041F"/>
    <w:rsid w:val="57CF6D09"/>
    <w:rsid w:val="5BE2700B"/>
    <w:rsid w:val="5CD03307"/>
    <w:rsid w:val="5F3A53B0"/>
    <w:rsid w:val="65C6799D"/>
    <w:rsid w:val="676566A3"/>
    <w:rsid w:val="6BD821D8"/>
    <w:rsid w:val="6BEC358E"/>
    <w:rsid w:val="6D390A55"/>
    <w:rsid w:val="6E3A0F28"/>
    <w:rsid w:val="6E8D65A5"/>
    <w:rsid w:val="6F094457"/>
    <w:rsid w:val="6F9E1043"/>
    <w:rsid w:val="730613D9"/>
    <w:rsid w:val="73223D39"/>
    <w:rsid w:val="74942A15"/>
    <w:rsid w:val="76171B4F"/>
    <w:rsid w:val="76E25CB9"/>
    <w:rsid w:val="79C478F8"/>
    <w:rsid w:val="7A7E03EF"/>
    <w:rsid w:val="7C75312C"/>
    <w:rsid w:val="7D250FF6"/>
    <w:rsid w:val="7D915020"/>
    <w:rsid w:val="7DA939D5"/>
    <w:rsid w:val="7EC30AC6"/>
    <w:rsid w:val="7FF54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numPr>
        <w:ilvl w:val="0"/>
        <w:numId w:val="1"/>
      </w:numPr>
      <w:spacing w:beforeLines="100" w:afterLines="50" w:line="360" w:lineRule="auto"/>
      <w:jc w:val="left"/>
      <w:outlineLvl w:val="0"/>
    </w:pPr>
    <w:rPr>
      <w:b/>
      <w:bCs/>
      <w:kern w:val="24"/>
      <w:sz w:val="24"/>
      <w:szCs w:val="44"/>
    </w:rPr>
  </w:style>
  <w:style w:type="paragraph" w:styleId="3">
    <w:name w:val="heading 2"/>
    <w:basedOn w:val="1"/>
    <w:next w:val="1"/>
    <w:qFormat/>
    <w:uiPriority w:val="0"/>
    <w:pPr>
      <w:numPr>
        <w:ilvl w:val="1"/>
        <w:numId w:val="1"/>
      </w:numPr>
      <w:spacing w:line="360" w:lineRule="auto"/>
      <w:jc w:val="left"/>
      <w:outlineLvl w:val="1"/>
    </w:pPr>
    <w:rPr>
      <w:bCs/>
      <w:kern w:val="24"/>
      <w:sz w:val="24"/>
      <w:szCs w:val="32"/>
    </w:rPr>
  </w:style>
  <w:style w:type="paragraph" w:styleId="4">
    <w:name w:val="heading 3"/>
    <w:basedOn w:val="1"/>
    <w:next w:val="1"/>
    <w:qFormat/>
    <w:uiPriority w:val="0"/>
    <w:pPr>
      <w:numPr>
        <w:ilvl w:val="2"/>
        <w:numId w:val="1"/>
      </w:numPr>
      <w:spacing w:line="360" w:lineRule="auto"/>
      <w:jc w:val="left"/>
      <w:outlineLvl w:val="2"/>
    </w:pPr>
    <w:rPr>
      <w:bCs/>
      <w:kern w:val="24"/>
      <w:sz w:val="24"/>
      <w:szCs w:val="20"/>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index 8"/>
    <w:basedOn w:val="1"/>
    <w:next w:val="1"/>
    <w:qFormat/>
    <w:uiPriority w:val="0"/>
    <w:pPr>
      <w:ind w:left="1400" w:leftChars="1400"/>
    </w:pPr>
    <w:rPr>
      <w:szCs w:val="24"/>
    </w:rPr>
  </w:style>
  <w:style w:type="paragraph" w:styleId="6">
    <w:name w:val="Normal Indent"/>
    <w:basedOn w:val="1"/>
    <w:qFormat/>
    <w:uiPriority w:val="0"/>
    <w:pPr>
      <w:ind w:firstLine="420" w:firstLineChars="200"/>
    </w:pPr>
  </w:style>
  <w:style w:type="paragraph" w:styleId="7">
    <w:name w:val="Body Text"/>
    <w:basedOn w:val="1"/>
    <w:unhideWhenUsed/>
    <w:qFormat/>
    <w:uiPriority w:val="99"/>
    <w:pPr>
      <w:spacing w:after="120"/>
    </w:pPr>
  </w:style>
  <w:style w:type="paragraph" w:styleId="8">
    <w:name w:val="Body Text Indent"/>
    <w:basedOn w:val="1"/>
    <w:semiHidden/>
    <w:unhideWhenUsed/>
    <w:qFormat/>
    <w:uiPriority w:val="99"/>
    <w:pPr>
      <w:spacing w:after="120"/>
      <w:ind w:left="420" w:leftChars="200"/>
    </w:pPr>
  </w:style>
  <w:style w:type="paragraph" w:styleId="9">
    <w:name w:val="footer"/>
    <w:basedOn w:val="1"/>
    <w:semiHidden/>
    <w:unhideWhenUsed/>
    <w:qFormat/>
    <w:uiPriority w:val="99"/>
    <w:pPr>
      <w:tabs>
        <w:tab w:val="center" w:pos="4153"/>
        <w:tab w:val="right" w:pos="8306"/>
      </w:tabs>
      <w:snapToGrid w:val="0"/>
      <w:jc w:val="left"/>
    </w:pPr>
    <w:rPr>
      <w:sz w:val="18"/>
      <w:szCs w:val="18"/>
    </w:rPr>
  </w:style>
  <w:style w:type="paragraph" w:styleId="10">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Subtitle"/>
    <w:basedOn w:val="1"/>
    <w:next w:val="1"/>
    <w:qFormat/>
    <w:uiPriority w:val="99"/>
    <w:pPr>
      <w:widowControl w:val="0"/>
      <w:spacing w:before="240" w:after="60" w:line="312" w:lineRule="auto"/>
      <w:jc w:val="center"/>
      <w:outlineLvl w:val="1"/>
    </w:pPr>
    <w:rPr>
      <w:rFonts w:ascii="Cambria" w:hAnsi="Cambria" w:cs="Times New Roman"/>
      <w:b/>
      <w:bCs/>
      <w:kern w:val="28"/>
      <w:sz w:val="32"/>
      <w:szCs w:val="32"/>
    </w:rPr>
  </w:style>
  <w:style w:type="paragraph" w:styleId="13">
    <w:name w:val="Normal (Web)"/>
    <w:basedOn w:val="1"/>
    <w:qFormat/>
    <w:uiPriority w:val="0"/>
    <w:pPr>
      <w:spacing w:before="100" w:after="100"/>
    </w:pPr>
    <w:rPr>
      <w:rFonts w:ascii="宋体" w:hAnsi="宋体" w:eastAsia="宋体" w:cs="宋体"/>
      <w:color w:val="000000"/>
      <w:sz w:val="24"/>
      <w:szCs w:val="24"/>
      <w:lang w:val="en-US" w:eastAsia="zh-CN" w:bidi="ar-SA"/>
    </w:rPr>
  </w:style>
  <w:style w:type="paragraph" w:styleId="14">
    <w:name w:val="Title"/>
    <w:basedOn w:val="1"/>
    <w:next w:val="1"/>
    <w:qFormat/>
    <w:uiPriority w:val="0"/>
    <w:pPr>
      <w:spacing w:before="240" w:after="60"/>
      <w:jc w:val="center"/>
      <w:outlineLvl w:val="0"/>
    </w:pPr>
    <w:rPr>
      <w:rFonts w:ascii="等线 Light" w:hAnsi="等线 Light" w:cs="Times New Roman"/>
      <w:b/>
      <w:bCs/>
      <w:sz w:val="32"/>
      <w:szCs w:val="32"/>
    </w:rPr>
  </w:style>
  <w:style w:type="paragraph" w:styleId="15">
    <w:name w:val="Body Text First Indent 2"/>
    <w:basedOn w:val="8"/>
    <w:qFormat/>
    <w:uiPriority w:val="0"/>
    <w:pPr>
      <w:tabs>
        <w:tab w:val="left" w:pos="992"/>
      </w:tabs>
      <w:ind w:firstLine="420"/>
    </w:pPr>
    <w:rPr>
      <w:szCs w:val="2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Hyperlink"/>
    <w:qFormat/>
    <w:uiPriority w:val="99"/>
    <w:rPr>
      <w:rFonts w:cs="Times New Roman"/>
      <w:color w:val="0000FF"/>
      <w:u w:val="single"/>
    </w:rPr>
  </w:style>
  <w:style w:type="character" w:styleId="21">
    <w:name w:val="annotation reference"/>
    <w:qFormat/>
    <w:uiPriority w:val="0"/>
    <w:rPr>
      <w:sz w:val="21"/>
      <w:szCs w:val="21"/>
    </w:rPr>
  </w:style>
  <w:style w:type="paragraph" w:customStyle="1" w:styleId="22">
    <w:name w:val="_Style 6"/>
    <w:basedOn w:val="2"/>
    <w:next w:val="1"/>
    <w:unhideWhenUsed/>
    <w:qFormat/>
    <w:uiPriority w:val="39"/>
    <w:pPr>
      <w:widowControl/>
      <w:spacing w:before="240" w:after="0" w:line="259" w:lineRule="auto"/>
      <w:jc w:val="left"/>
      <w:outlineLvl w:val="9"/>
    </w:pPr>
    <w:rPr>
      <w:rFonts w:ascii="等线 Light" w:hAnsi="等线 Light" w:eastAsia="等线 Light" w:cs="Times New Roman"/>
      <w:b w:val="0"/>
      <w:color w:val="2F5496"/>
      <w:kern w:val="0"/>
      <w:sz w:val="32"/>
      <w:szCs w:val="32"/>
    </w:rPr>
  </w:style>
  <w:style w:type="paragraph" w:customStyle="1" w:styleId="23">
    <w:name w:val="正文首行缩进两字符"/>
    <w:basedOn w:val="1"/>
    <w:qFormat/>
    <w:uiPriority w:val="99"/>
    <w:pPr>
      <w:spacing w:line="360" w:lineRule="auto"/>
      <w:ind w:firstLine="200" w:firstLineChars="200"/>
    </w:pPr>
  </w:style>
  <w:style w:type="paragraph" w:customStyle="1" w:styleId="2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5">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6">
    <w:name w:val="（符号）三标题1.1"/>
    <w:basedOn w:val="1"/>
    <w:qFormat/>
    <w:uiPriority w:val="99"/>
    <w:pPr>
      <w:numPr>
        <w:ilvl w:val="1"/>
        <w:numId w:val="2"/>
      </w:numPr>
      <w:spacing w:line="500" w:lineRule="exact"/>
    </w:pPr>
    <w:rPr>
      <w:rFonts w:ascii="宋体" w:hAnsi="宋体"/>
      <w:sz w:val="24"/>
    </w:rPr>
  </w:style>
  <w:style w:type="paragraph" w:customStyle="1" w:styleId="27">
    <w:name w:val="(符号)四标题1.1"/>
    <w:basedOn w:val="1"/>
    <w:qFormat/>
    <w:uiPriority w:val="0"/>
    <w:pPr>
      <w:widowControl/>
      <w:tabs>
        <w:tab w:val="left" w:pos="700"/>
        <w:tab w:val="left" w:pos="1420"/>
      </w:tabs>
      <w:spacing w:line="500" w:lineRule="exact"/>
      <w:ind w:left="1420" w:hanging="700"/>
    </w:pPr>
    <w:rPr>
      <w:rFonts w:hint="eastAsia" w:ascii="宋体" w:hAnsi="宋体" w:eastAsia="Times New Roman" w:cs="宋体"/>
      <w:color w:val="000000"/>
      <w:sz w:val="24"/>
      <w:szCs w:val="20"/>
    </w:rPr>
  </w:style>
  <w:style w:type="paragraph" w:customStyle="1" w:styleId="28">
    <w:name w:val="样式 首行缩进:  2 字符"/>
    <w:basedOn w:val="1"/>
    <w:qFormat/>
    <w:uiPriority w:val="0"/>
    <w:pPr>
      <w:spacing w:line="400" w:lineRule="exact"/>
      <w:ind w:firstLine="200" w:firstLineChars="200"/>
    </w:pPr>
    <w:rPr>
      <w:rFonts w:cs="宋体"/>
      <w:sz w:val="24"/>
    </w:rPr>
  </w:style>
  <w:style w:type="paragraph" w:customStyle="1" w:styleId="29">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Table Text"/>
    <w:basedOn w:val="1"/>
    <w:semiHidden/>
    <w:qFormat/>
    <w:uiPriority w:val="0"/>
    <w:rPr>
      <w:rFonts w:ascii="宋体" w:hAnsi="宋体" w:eastAsia="宋体" w:cs="宋体"/>
      <w:sz w:val="25"/>
      <w:szCs w:val="25"/>
      <w:lang w:val="en-US" w:eastAsia="en-US" w:bidi="ar-SA"/>
    </w:rPr>
  </w:style>
  <w:style w:type="table" w:customStyle="1" w:styleId="31">
    <w:name w:val="Table Normal"/>
    <w:semiHidden/>
    <w:unhideWhenUsed/>
    <w:qFormat/>
    <w:uiPriority w:val="0"/>
    <w:tblPr>
      <w:tblCellMar>
        <w:top w:w="0" w:type="dxa"/>
        <w:left w:w="0" w:type="dxa"/>
        <w:bottom w:w="0" w:type="dxa"/>
        <w:right w:w="0" w:type="dxa"/>
      </w:tblCellMar>
    </w:tblPr>
  </w:style>
  <w:style w:type="character" w:customStyle="1" w:styleId="32">
    <w:name w:val="font101"/>
    <w:basedOn w:val="18"/>
    <w:qFormat/>
    <w:uiPriority w:val="0"/>
    <w:rPr>
      <w:rFonts w:hint="eastAsia" w:ascii="宋体" w:hAnsi="宋体" w:eastAsia="宋体" w:cs="宋体"/>
      <w:b/>
      <w:bCs/>
      <w:color w:val="000000"/>
      <w:sz w:val="20"/>
      <w:szCs w:val="20"/>
      <w:u w:val="single"/>
    </w:rPr>
  </w:style>
  <w:style w:type="character" w:customStyle="1" w:styleId="33">
    <w:name w:val="font21"/>
    <w:basedOn w:val="18"/>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header" Target="header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10587</Words>
  <Characters>11123</Characters>
  <Lines>0</Lines>
  <Paragraphs>0</Paragraphs>
  <TotalTime>439</TotalTime>
  <ScaleCrop>false</ScaleCrop>
  <LinksUpToDate>false</LinksUpToDate>
  <CharactersWithSpaces>11481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2025-06-24T08:13:00Z</dcterms:created>
  <dc:creator>杨玲青</dc:creator>
  <cp:lastModifiedBy>杨玲青</cp:lastModifiedBy>
  <dcterms:modified xsi:type="dcterms:W3CDTF">2025-07-10T09:43:07Z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0E7E90B28DC4421FBDDBB72F7D82EDF7_11</vt:lpwstr>
  </property>
  <property fmtid="{D5CDD505-2E9C-101B-9397-08002B2CF9AE}" pid="4" name="KSOTemplateDocerSaveRecord">
    <vt:lpwstr>eyJoZGlkIjoiNWQzZTRhZGY4ZTRjN2JmMGM2MjAxYjNlZTMxMDFiM2MiLCJ1c2VySWQiOiI1MjQ0NDg5OTQifQ==</vt:lpwstr>
  </property>
</Properties>
</file>