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spacing w:line="360" w:lineRule="auto"/>
        <w:jc w:val="center"/>
        <w:rPr>
          <w:rFonts w:hint="eastAsia" w:ascii="方正小标宋_GBK" w:hAnsi="方正小标宋_GBK" w:eastAsia="方正小标宋_GBK" w:cs="方正小标宋_GBK"/>
          <w:b w:val="0"/>
          <w:bCs w:val="0"/>
          <w:color w:val="auto"/>
          <w:sz w:val="52"/>
          <w:szCs w:val="52"/>
          <w:highlight w:val="none"/>
          <w:u w:val="single"/>
          <w:lang w:eastAsia="zh-CN"/>
        </w:rPr>
      </w:pPr>
      <w:r>
        <w:rPr>
          <w:rFonts w:hint="eastAsia" w:ascii="方正小标宋_GBK" w:hAnsi="方正小标宋_GBK" w:eastAsia="方正小标宋_GBK" w:cs="方正小标宋_GBK"/>
          <w:b w:val="0"/>
          <w:bCs w:val="0"/>
          <w:color w:val="auto"/>
          <w:sz w:val="52"/>
          <w:szCs w:val="52"/>
          <w:highlight w:val="none"/>
          <w:u w:val="single"/>
          <w:lang w:eastAsia="zh-CN"/>
        </w:rPr>
        <w:t>攀枝花金沙产业投资有限公司“四十九饮料厂、原藤椅厂土地”车辆道闸设备采购</w:t>
      </w:r>
      <w:r>
        <w:rPr>
          <w:rFonts w:hint="eastAsia" w:ascii="方正小标宋_GBK" w:hAnsi="方正小标宋_GBK" w:eastAsia="方正小标宋_GBK" w:cs="方正小标宋_GBK"/>
          <w:b w:val="0"/>
          <w:bCs w:val="0"/>
          <w:color w:val="auto"/>
          <w:sz w:val="52"/>
          <w:szCs w:val="52"/>
          <w:highlight w:val="none"/>
          <w:u w:val="single"/>
          <w:lang w:val="en-US" w:eastAsia="zh-CN"/>
        </w:rPr>
        <w:t>项目（第二次询价）</w:t>
      </w:r>
    </w:p>
    <w:p>
      <w:pPr>
        <w:spacing w:line="360" w:lineRule="auto"/>
        <w:jc w:val="center"/>
        <w:rPr>
          <w:rFonts w:hint="eastAsia" w:ascii="方正小标宋_GBK" w:hAnsi="方正小标宋_GBK" w:eastAsia="方正小标宋_GBK" w:cs="方正小标宋_GBK"/>
          <w:b w:val="0"/>
          <w:bCs/>
          <w:color w:val="auto"/>
          <w:sz w:val="72"/>
          <w:szCs w:val="72"/>
          <w:highlight w:val="none"/>
        </w:rPr>
      </w:pPr>
    </w:p>
    <w:p>
      <w:pPr>
        <w:spacing w:line="360" w:lineRule="auto"/>
        <w:jc w:val="both"/>
        <w:rPr>
          <w:rFonts w:ascii="宋体" w:hAnsi="宋体"/>
          <w:b/>
          <w:color w:val="000000"/>
          <w:sz w:val="52"/>
          <w:szCs w:val="52"/>
        </w:rPr>
      </w:pPr>
    </w:p>
    <w:p>
      <w:pPr>
        <w:spacing w:line="360" w:lineRule="auto"/>
        <w:jc w:val="center"/>
        <w:rPr>
          <w:rFonts w:hint="eastAsia" w:ascii="宋体" w:hAnsi="宋体"/>
          <w:b/>
          <w:color w:val="000000"/>
          <w:sz w:val="52"/>
          <w:szCs w:val="52"/>
        </w:rPr>
      </w:pPr>
      <w:r>
        <w:rPr>
          <w:rFonts w:hint="eastAsia" w:ascii="宋体" w:hAnsi="宋体"/>
          <w:b/>
          <w:color w:val="000000"/>
          <w:sz w:val="52"/>
          <w:szCs w:val="52"/>
        </w:rPr>
        <w:t>询</w:t>
      </w:r>
    </w:p>
    <w:p>
      <w:pPr>
        <w:spacing w:line="360" w:lineRule="auto"/>
        <w:jc w:val="center"/>
        <w:rPr>
          <w:rFonts w:hint="eastAsia" w:ascii="宋体" w:hAnsi="宋体"/>
          <w:b/>
          <w:color w:val="000000"/>
          <w:sz w:val="52"/>
          <w:szCs w:val="52"/>
        </w:rPr>
      </w:pPr>
      <w:r>
        <w:rPr>
          <w:rFonts w:hint="eastAsia" w:ascii="宋体" w:hAnsi="宋体"/>
          <w:b/>
          <w:color w:val="000000"/>
          <w:sz w:val="52"/>
          <w:szCs w:val="52"/>
        </w:rPr>
        <w:t>价</w:t>
      </w:r>
    </w:p>
    <w:p>
      <w:pPr>
        <w:spacing w:line="360" w:lineRule="auto"/>
        <w:jc w:val="center"/>
        <w:rPr>
          <w:rFonts w:ascii="宋体" w:hAnsi="宋体"/>
          <w:b/>
          <w:color w:val="000000"/>
          <w:sz w:val="52"/>
          <w:szCs w:val="52"/>
        </w:rPr>
      </w:pPr>
      <w:r>
        <w:rPr>
          <w:rFonts w:hint="eastAsia" w:ascii="宋体" w:hAnsi="宋体"/>
          <w:b/>
          <w:color w:val="000000"/>
          <w:sz w:val="52"/>
          <w:szCs w:val="52"/>
        </w:rPr>
        <w:t>文</w:t>
      </w:r>
    </w:p>
    <w:p>
      <w:pPr>
        <w:spacing w:line="360" w:lineRule="auto"/>
        <w:jc w:val="center"/>
        <w:rPr>
          <w:rFonts w:hint="eastAsia" w:ascii="宋体" w:hAnsi="宋体"/>
          <w:b/>
          <w:color w:val="000000"/>
          <w:sz w:val="52"/>
          <w:szCs w:val="52"/>
        </w:rPr>
      </w:pPr>
      <w:r>
        <w:rPr>
          <w:rFonts w:hint="eastAsia" w:ascii="宋体" w:hAnsi="宋体"/>
          <w:b/>
          <w:color w:val="000000"/>
          <w:sz w:val="52"/>
          <w:szCs w:val="52"/>
        </w:rPr>
        <w:t>件</w:t>
      </w:r>
    </w:p>
    <w:p>
      <w:pPr>
        <w:spacing w:line="360" w:lineRule="auto"/>
        <w:jc w:val="both"/>
        <w:rPr>
          <w:rFonts w:ascii="宋体" w:hAnsi="宋体"/>
          <w:b/>
          <w:color w:val="000000"/>
          <w:sz w:val="32"/>
          <w:szCs w:val="32"/>
        </w:rPr>
      </w:pPr>
    </w:p>
    <w:p>
      <w:pPr>
        <w:spacing w:line="360" w:lineRule="auto"/>
        <w:jc w:val="both"/>
        <w:rPr>
          <w:rFonts w:ascii="宋体" w:hAnsi="宋体"/>
          <w:b/>
          <w:sz w:val="30"/>
          <w:szCs w:val="30"/>
        </w:rPr>
      </w:pPr>
    </w:p>
    <w:p>
      <w:pPr>
        <w:spacing w:line="360" w:lineRule="auto"/>
        <w:jc w:val="center"/>
        <w:rPr>
          <w:rFonts w:hint="eastAsia" w:ascii="宋体" w:hAnsi="宋体" w:eastAsia="宋体"/>
          <w:b/>
          <w:sz w:val="28"/>
          <w:szCs w:val="28"/>
          <w:highlight w:val="none"/>
          <w:lang w:eastAsia="zh-CN"/>
        </w:rPr>
      </w:pPr>
      <w:r>
        <w:rPr>
          <w:rFonts w:hint="eastAsia" w:ascii="宋体" w:hAnsi="宋体"/>
          <w:b/>
          <w:sz w:val="28"/>
          <w:szCs w:val="28"/>
          <w:highlight w:val="none"/>
        </w:rPr>
        <w:t>中国·</w:t>
      </w:r>
      <w:r>
        <w:rPr>
          <w:rFonts w:hint="eastAsia" w:ascii="宋体" w:hAnsi="宋体"/>
          <w:b/>
          <w:sz w:val="28"/>
          <w:szCs w:val="28"/>
          <w:highlight w:val="none"/>
          <w:lang w:val="en-US" w:eastAsia="zh-CN"/>
        </w:rPr>
        <w:t>攀枝花</w:t>
      </w:r>
    </w:p>
    <w:p>
      <w:pPr>
        <w:spacing w:line="240" w:lineRule="exact"/>
        <w:jc w:val="center"/>
        <w:rPr>
          <w:b/>
          <w:sz w:val="28"/>
          <w:szCs w:val="28"/>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宋体" w:cs="Times New Roman"/>
          <w:b/>
          <w:bCs w:val="0"/>
          <w:color w:val="auto"/>
          <w:sz w:val="28"/>
          <w:szCs w:val="28"/>
          <w:highlight w:val="none"/>
          <w:u w:val="none"/>
          <w:lang w:val="en-US" w:eastAsia="zh-CN"/>
        </w:rPr>
      </w:pPr>
      <w:r>
        <w:rPr>
          <w:rFonts w:hint="default" w:ascii="Times New Roman" w:hAnsi="Times New Roman" w:eastAsia="宋体" w:cs="Times New Roman"/>
          <w:b/>
          <w:bCs w:val="0"/>
          <w:color w:val="auto"/>
          <w:sz w:val="28"/>
          <w:szCs w:val="28"/>
          <w:highlight w:val="none"/>
          <w:u w:val="single"/>
          <w:lang w:val="en-US" w:eastAsia="zh-CN"/>
        </w:rPr>
        <w:t>攀枝花</w:t>
      </w:r>
      <w:r>
        <w:rPr>
          <w:rFonts w:hint="eastAsia" w:ascii="Times New Roman" w:hAnsi="Times New Roman" w:eastAsia="宋体" w:cs="Times New Roman"/>
          <w:b/>
          <w:bCs w:val="0"/>
          <w:color w:val="auto"/>
          <w:sz w:val="28"/>
          <w:szCs w:val="28"/>
          <w:highlight w:val="none"/>
          <w:u w:val="single"/>
          <w:lang w:val="en-US" w:eastAsia="zh-CN"/>
        </w:rPr>
        <w:t>金沙产业投资有限公司</w:t>
      </w:r>
      <w:r>
        <w:rPr>
          <w:rFonts w:hint="default" w:ascii="Times New Roman" w:hAnsi="Times New Roman" w:eastAsia="宋体" w:cs="Times New Roman"/>
          <w:b/>
          <w:bCs w:val="0"/>
          <w:color w:val="auto"/>
          <w:sz w:val="28"/>
          <w:szCs w:val="28"/>
          <w:highlight w:val="none"/>
          <w:u w:val="none"/>
          <w:lang w:val="en-US" w:eastAsia="zh-CN"/>
        </w:rPr>
        <w:t>（采购人）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202</w:t>
      </w:r>
      <w:r>
        <w:rPr>
          <w:rFonts w:hint="eastAsia" w:ascii="Times New Roman" w:hAnsi="Times New Roman" w:cs="Times New Roman"/>
          <w:b/>
          <w:color w:val="auto"/>
          <w:sz w:val="28"/>
          <w:szCs w:val="28"/>
          <w:highlight w:val="none"/>
          <w:lang w:val="en-US" w:eastAsia="zh-CN"/>
        </w:rPr>
        <w:t>5</w:t>
      </w:r>
      <w:r>
        <w:rPr>
          <w:rFonts w:hint="default" w:ascii="Times New Roman" w:hAnsi="Times New Roman" w:cs="Times New Roman"/>
          <w:b/>
          <w:color w:val="auto"/>
          <w:sz w:val="28"/>
          <w:szCs w:val="28"/>
          <w:highlight w:val="none"/>
        </w:rPr>
        <w:t>年</w:t>
      </w:r>
      <w:r>
        <w:rPr>
          <w:rFonts w:hint="eastAsia" w:ascii="Times New Roman" w:hAnsi="Times New Roman" w:cs="Times New Roman"/>
          <w:b/>
          <w:color w:val="auto"/>
          <w:sz w:val="28"/>
          <w:szCs w:val="28"/>
          <w:highlight w:val="none"/>
          <w:lang w:val="en-US" w:eastAsia="zh-CN"/>
        </w:rPr>
        <w:t>4月</w:t>
      </w:r>
    </w:p>
    <w:p>
      <w:pPr>
        <w:spacing w:line="360" w:lineRule="auto"/>
        <w:jc w:val="center"/>
        <w:rPr>
          <w:rFonts w:hint="eastAsia" w:ascii="方正小标宋_GBK" w:hAnsi="方正小标宋_GBK" w:eastAsia="方正小标宋_GBK" w:cs="方正小标宋_GBK"/>
          <w:b w:val="0"/>
          <w:bCs/>
          <w:sz w:val="44"/>
          <w:szCs w:val="44"/>
          <w:lang w:val="en-US" w:eastAsia="zh-CN"/>
        </w:rPr>
        <w:sectPr>
          <w:pgSz w:w="11906" w:h="16840"/>
          <w:pgMar w:top="1440" w:right="1800" w:bottom="1440" w:left="1746" w:header="851" w:footer="992" w:gutter="0"/>
          <w:pgNumType w:fmt="decimal" w:start="1"/>
          <w:cols w:space="720" w:num="1"/>
          <w:titlePg/>
          <w:docGrid w:type="linesAndChars" w:linePitch="312" w:charSpace="0"/>
        </w:sectPr>
      </w:pPr>
    </w:p>
    <w:p>
      <w:pPr>
        <w:spacing w:line="360" w:lineRule="auto"/>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温 馨 提 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b/>
          <w:sz w:val="28"/>
          <w:szCs w:val="28"/>
        </w:rPr>
      </w:pPr>
    </w:p>
    <w:p>
      <w:pPr>
        <w:ind w:firstLine="640" w:firstLineChars="200"/>
        <w:jc w:val="left"/>
        <w:rPr>
          <w:rFonts w:hint="eastAsia" w:ascii="方正小标宋_GBK" w:hAnsi="方正小标宋_GBK" w:eastAsia="方正小标宋_GBK" w:cs="方正小标宋_GBK"/>
          <w:color w:val="auto"/>
          <w:sz w:val="44"/>
          <w:szCs w:val="44"/>
          <w:lang w:val="zh-CN"/>
        </w:rPr>
        <w:sectPr>
          <w:footerReference r:id="rId4" w:type="first"/>
          <w:footerReference r:id="rId3" w:type="default"/>
          <w:pgSz w:w="11906" w:h="16840"/>
          <w:pgMar w:top="1440" w:right="1800" w:bottom="1440" w:left="1746" w:header="851" w:footer="992" w:gutter="0"/>
          <w:pgNumType w:fmt="decimal" w:start="1"/>
          <w:cols w:space="720" w:num="1"/>
          <w:docGrid w:type="linesAndChars" w:linePitch="312" w:charSpace="0"/>
        </w:sectPr>
      </w:pPr>
      <w:r>
        <w:rPr>
          <w:rFonts w:hint="eastAsia" w:ascii="仿宋_GB2312" w:hAnsi="仿宋_GB2312" w:eastAsia="仿宋_GB2312" w:cs="仿宋_GB2312"/>
          <w:b w:val="0"/>
          <w:bCs/>
          <w:sz w:val="32"/>
          <w:szCs w:val="32"/>
          <w:lang w:val="en-US" w:eastAsia="zh-CN"/>
        </w:rPr>
        <w:t>本采购文件仅限于本采购项目使用，各参与项目的潜在供应商、参与评审的专家应谨守保密义务，不得将参与本项目获取的相关信息及任何信息载体用于非项目本身的其他用途，否则由此引起的包括但不限于采购单位、代理机构及其相关方利益损失、声誉损失、非正常的社会关注等不良影响，采购单位及受影响的相关方有权利追究相关单位和人员责任。</w:t>
      </w:r>
    </w:p>
    <w:p>
      <w:pPr>
        <w:spacing w:line="360" w:lineRule="auto"/>
        <w:rPr>
          <w:rFonts w:hint="eastAsia" w:ascii="宋体" w:hAnsi="宋体"/>
        </w:rPr>
      </w:pPr>
    </w:p>
    <w:p>
      <w:pPr>
        <w:pStyle w:val="12"/>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textAlignment w:val="auto"/>
        <w:rPr>
          <w:rFonts w:hint="eastAsia" w:ascii="宋体" w:hAnsi="宋体"/>
        </w:rPr>
      </w:pPr>
      <w:bookmarkStart w:id="0" w:name="_Toc96804713"/>
      <w:r>
        <w:rPr>
          <w:rFonts w:hint="eastAsia" w:ascii="宋体" w:hAnsi="宋体"/>
        </w:rPr>
        <w:t>第一章  询价邀请</w:t>
      </w:r>
      <w:bookmarkEnd w:id="0"/>
    </w:p>
    <w:p>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color w:val="000000"/>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720" w:firstLineChars="300"/>
        <w:jc w:val="left"/>
        <w:textAlignment w:val="auto"/>
        <w:rPr>
          <w:rFonts w:hint="eastAsia" w:ascii="宋体" w:hAnsi="宋体"/>
          <w:color w:val="000000"/>
          <w:sz w:val="24"/>
          <w:szCs w:val="28"/>
        </w:rPr>
      </w:pPr>
      <w:r>
        <w:rPr>
          <w:rFonts w:hint="eastAsia" w:ascii="Times New Roman" w:hAnsi="Times New Roman" w:cs="Times New Roman"/>
          <w:b/>
          <w:bCs w:val="0"/>
          <w:color w:val="auto"/>
          <w:sz w:val="24"/>
          <w:highlight w:val="none"/>
          <w:u w:val="single"/>
          <w:lang w:val="en-US" w:eastAsia="zh-CN"/>
        </w:rPr>
        <w:t>攀枝花金沙产业投资有限公司</w:t>
      </w:r>
      <w:r>
        <w:rPr>
          <w:rFonts w:hint="default" w:ascii="Times New Roman" w:hAnsi="Times New Roman" w:cs="Times New Roman"/>
          <w:bCs/>
          <w:color w:val="auto"/>
          <w:sz w:val="24"/>
          <w:highlight w:val="none"/>
          <w:u w:val="none"/>
        </w:rPr>
        <w:t>（采</w:t>
      </w:r>
      <w:r>
        <w:rPr>
          <w:rFonts w:hint="default" w:ascii="Times New Roman" w:hAnsi="Times New Roman" w:eastAsia="宋体" w:cs="Times New Roman"/>
          <w:bCs/>
          <w:color w:val="auto"/>
          <w:sz w:val="24"/>
          <w:highlight w:val="none"/>
          <w:u w:val="none"/>
          <w:lang w:val="en-US" w:eastAsia="zh-CN"/>
        </w:rPr>
        <w:t>购人）</w:t>
      </w:r>
      <w:r>
        <w:rPr>
          <w:rFonts w:hint="eastAsia" w:ascii="宋体" w:hAnsi="宋体"/>
          <w:color w:val="000000"/>
          <w:sz w:val="24"/>
        </w:rPr>
        <w:t>拟对</w:t>
      </w:r>
      <w:r>
        <w:rPr>
          <w:rFonts w:hint="eastAsia" w:ascii="Times New Roman" w:hAnsi="Times New Roman" w:cs="Times New Roman"/>
          <w:b/>
          <w:bCs w:val="0"/>
          <w:color w:val="auto"/>
          <w:sz w:val="24"/>
          <w:highlight w:val="none"/>
          <w:u w:val="single"/>
          <w:lang w:val="en-US" w:eastAsia="zh-CN"/>
        </w:rPr>
        <w:t>“四十九饮料厂、原藤椅厂土地”车辆道闸设备采购项目（第二次询价）</w:t>
      </w:r>
      <w:r>
        <w:rPr>
          <w:rFonts w:hint="eastAsia" w:ascii="宋体" w:hAnsi="宋体"/>
          <w:color w:val="000000"/>
          <w:sz w:val="24"/>
          <w:szCs w:val="32"/>
        </w:rPr>
        <w:t>采用询价方式</w:t>
      </w:r>
      <w:r>
        <w:rPr>
          <w:rFonts w:hint="eastAsia" w:ascii="宋体" w:hAnsi="宋体"/>
          <w:color w:val="000000"/>
          <w:sz w:val="24"/>
        </w:rPr>
        <w:t>进行采购，特</w:t>
      </w:r>
      <w:r>
        <w:rPr>
          <w:rFonts w:hint="eastAsia" w:ascii="宋体" w:hAnsi="宋体"/>
          <w:color w:val="000000"/>
          <w:sz w:val="24"/>
          <w:szCs w:val="28"/>
        </w:rPr>
        <w:t>邀请符合本次采购要求的供应商参加</w:t>
      </w:r>
      <w:r>
        <w:rPr>
          <w:rFonts w:hint="eastAsia" w:ascii="宋体" w:hAnsi="宋体"/>
          <w:color w:val="000000"/>
          <w:sz w:val="24"/>
        </w:rPr>
        <w:t>报价</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一、采购项目基本情况</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Times New Roman" w:hAnsi="Times New Roman" w:cs="Times New Roman"/>
          <w:b/>
          <w:bCs w:val="0"/>
          <w:color w:val="auto"/>
          <w:sz w:val="24"/>
          <w:highlight w:val="none"/>
          <w:u w:val="single"/>
          <w:lang w:val="en-US" w:eastAsia="zh-CN"/>
        </w:rPr>
      </w:pP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.采购项目名称：</w:t>
      </w:r>
      <w:r>
        <w:rPr>
          <w:rFonts w:hint="eastAsia" w:ascii="Times New Roman" w:hAnsi="Times New Roman" w:cs="Times New Roman"/>
          <w:b/>
          <w:bCs w:val="0"/>
          <w:color w:val="auto"/>
          <w:sz w:val="24"/>
          <w:highlight w:val="none"/>
          <w:u w:val="single"/>
          <w:lang w:val="en-US" w:eastAsia="zh-CN"/>
        </w:rPr>
        <w:t>“四十九饮料厂、原藤椅厂土地”车辆道闸设备采购项目（第二次询价）</w:t>
      </w:r>
      <w:bookmarkStart w:id="91" w:name="_GoBack"/>
      <w:bookmarkEnd w:id="91"/>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.采购人：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二、资金情况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sz w:val="24"/>
        </w:rPr>
      </w:pPr>
      <w:r>
        <w:rPr>
          <w:rFonts w:hint="eastAsia" w:ascii="宋体" w:hAnsi="宋体"/>
          <w:sz w:val="24"/>
        </w:rPr>
        <w:t>资金来源</w:t>
      </w:r>
      <w:r>
        <w:rPr>
          <w:rFonts w:hint="eastAsia" w:ascii="宋体" w:hAnsi="宋体"/>
          <w:sz w:val="24"/>
          <w:lang w:eastAsia="zh-CN"/>
        </w:rPr>
        <w:t>：</w:t>
      </w:r>
      <w:r>
        <w:rPr>
          <w:rFonts w:hint="default" w:ascii="Times New Roman" w:hAnsi="Times New Roman" w:cs="Times New Roman"/>
          <w:color w:val="auto"/>
          <w:sz w:val="24"/>
          <w:highlight w:val="none"/>
        </w:rPr>
        <w:t>企业自筹</w:t>
      </w:r>
      <w:r>
        <w:rPr>
          <w:rFonts w:hint="eastAsia" w:ascii="宋体" w:hAnsi="宋体"/>
          <w:sz w:val="24"/>
          <w:lang w:eastAsia="zh-CN"/>
        </w:rPr>
        <w:t>。</w:t>
      </w:r>
      <w:r>
        <w:rPr>
          <w:rFonts w:hint="eastAsia"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b/>
          <w:color w:val="000000"/>
          <w:sz w:val="24"/>
        </w:rPr>
        <w:t>三</w:t>
      </w:r>
      <w:r>
        <w:rPr>
          <w:rFonts w:hint="eastAsia" w:ascii="宋体" w:hAnsi="宋体"/>
          <w:b/>
          <w:bCs/>
          <w:color w:val="000000"/>
          <w:sz w:val="24"/>
        </w:rPr>
        <w:t>、</w:t>
      </w:r>
      <w:r>
        <w:rPr>
          <w:rFonts w:hint="eastAsia" w:ascii="宋体" w:hAnsi="宋体"/>
          <w:b/>
          <w:color w:val="000000"/>
          <w:sz w:val="24"/>
        </w:rPr>
        <w:t>采购项目简介：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64" w:firstLineChars="200"/>
        <w:textAlignment w:val="auto"/>
        <w:rPr>
          <w:rFonts w:hint="eastAsia" w:ascii="宋体" w:hAnsi="宋体"/>
          <w:color w:val="000000"/>
          <w:sz w:val="24"/>
          <w:szCs w:val="28"/>
        </w:rPr>
      </w:pPr>
      <w:r>
        <w:rPr>
          <w:rFonts w:hint="eastAsia" w:ascii="Times New Roman" w:hAnsi="Times New Roman" w:eastAsia="宋体" w:cs="Times New Roman"/>
          <w:color w:val="auto"/>
          <w:spacing w:val="-4"/>
          <w:sz w:val="24"/>
          <w:highlight w:val="none"/>
          <w:lang w:eastAsia="zh-CN"/>
        </w:rPr>
        <w:t>项目内容为：在四十九饮料厂、原藤椅厂土地门口安装车辆道闸设备</w:t>
      </w:r>
      <w:r>
        <w:rPr>
          <w:rFonts w:hint="eastAsia" w:ascii="Times New Roman" w:hAnsi="Times New Roman" w:eastAsia="宋体" w:cs="Times New Roman"/>
          <w:color w:val="auto"/>
          <w:spacing w:val="-4"/>
          <w:sz w:val="24"/>
          <w:highlight w:val="none"/>
          <w:lang w:val="en-US" w:eastAsia="zh-CN"/>
        </w:rPr>
        <w:t>，</w:t>
      </w:r>
      <w:r>
        <w:rPr>
          <w:rFonts w:hint="eastAsia" w:ascii="Times New Roman" w:hAnsi="Times New Roman" w:cs="Times New Roman"/>
          <w:b/>
          <w:bCs w:val="0"/>
          <w:color w:val="auto"/>
          <w:sz w:val="24"/>
          <w:highlight w:val="none"/>
          <w:u w:val="single"/>
          <w:lang w:val="en-US" w:eastAsia="zh-CN"/>
        </w:rPr>
        <w:t>攀枝花金沙产业投资有限公司</w:t>
      </w:r>
      <w:r>
        <w:rPr>
          <w:rFonts w:hint="eastAsia" w:ascii="Times New Roman" w:hAnsi="Times New Roman" w:eastAsia="宋体" w:cs="Times New Roman"/>
          <w:color w:val="auto"/>
          <w:spacing w:val="-4"/>
          <w:sz w:val="24"/>
          <w:highlight w:val="none"/>
          <w:lang w:val="en-US" w:eastAsia="zh-CN"/>
        </w:rPr>
        <w:t>开展车辆道闸设备、配套监控的采购和建设工作</w:t>
      </w:r>
      <w:r>
        <w:rPr>
          <w:rFonts w:hint="eastAsia" w:ascii="Times New Roman" w:hAnsi="Times New Roman" w:cs="Times New Roman"/>
          <w:color w:val="auto"/>
          <w:sz w:val="24"/>
          <w:highlight w:val="none"/>
          <w:lang w:val="en-US" w:eastAsia="zh-CN"/>
        </w:rPr>
        <w:t>，</w:t>
      </w:r>
      <w:r>
        <w:rPr>
          <w:rFonts w:hint="eastAsia" w:ascii="Times New Roman" w:hAnsi="Times New Roman" w:eastAsia="宋体" w:cs="Times New Roman"/>
          <w:color w:val="auto"/>
          <w:spacing w:val="-4"/>
          <w:sz w:val="24"/>
          <w:highlight w:val="none"/>
          <w:lang w:val="en-US" w:eastAsia="zh-CN"/>
        </w:rPr>
        <w:t>选取设计、制作、安装供应商</w:t>
      </w:r>
      <w:r>
        <w:rPr>
          <w:rFonts w:hint="default" w:ascii="Times New Roman" w:hAnsi="Times New Roman" w:cs="Times New Roman"/>
          <w:color w:val="auto"/>
          <w:sz w:val="24"/>
          <w:highlight w:val="none"/>
          <w:lang w:eastAsia="zh-CN"/>
        </w:rPr>
        <w:t>。</w:t>
      </w:r>
      <w:r>
        <w:rPr>
          <w:rFonts w:hint="eastAsia" w:ascii="宋体" w:hAnsi="宋体"/>
          <w:color w:val="000000"/>
          <w:sz w:val="24"/>
          <w:szCs w:val="28"/>
        </w:rPr>
        <w:t>（详见询价文件第</w:t>
      </w:r>
      <w:r>
        <w:rPr>
          <w:rFonts w:hint="eastAsia" w:ascii="宋体" w:hAnsi="宋体"/>
          <w:b/>
          <w:bCs/>
          <w:color w:val="000000"/>
          <w:sz w:val="24"/>
        </w:rPr>
        <w:t>三</w:t>
      </w:r>
      <w:r>
        <w:rPr>
          <w:rFonts w:hint="eastAsia" w:ascii="宋体" w:hAnsi="宋体"/>
          <w:color w:val="000000"/>
          <w:sz w:val="24"/>
          <w:szCs w:val="28"/>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四、供应商邀请方式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Times New Roman"/>
          <w:color w:val="000000"/>
          <w:sz w:val="24"/>
        </w:rPr>
      </w:pPr>
      <w:bookmarkStart w:id="1" w:name="_Hlk92809666"/>
      <w:r>
        <w:rPr>
          <w:rFonts w:hint="eastAsia" w:ascii="宋体" w:hAnsi="宋体" w:eastAsia="宋体" w:cs="Times New Roman"/>
          <w:color w:val="000000"/>
          <w:sz w:val="24"/>
        </w:rPr>
        <w:t>本项目以公告形式在</w:t>
      </w:r>
      <w:r>
        <w:rPr>
          <w:rFonts w:hint="eastAsia" w:ascii="宋体" w:hAnsi="宋体" w:eastAsia="宋体" w:cs="Times New Roman"/>
          <w:color w:val="000000"/>
          <w:sz w:val="24"/>
          <w:lang w:val="en-US" w:eastAsia="zh-CN"/>
        </w:rPr>
        <w:t>攀枝花市国有投资（集团）有限责任公司官网</w:t>
      </w:r>
      <w:r>
        <w:rPr>
          <w:rFonts w:hint="eastAsia" w:ascii="宋体" w:hAnsi="宋体" w:eastAsia="宋体" w:cs="Times New Roman"/>
          <w:color w:val="000000"/>
          <w:sz w:val="24"/>
        </w:rPr>
        <w:t>（http://www.pzhguotou.com）发布。</w:t>
      </w:r>
    </w:p>
    <w:bookmarkEnd w:id="1"/>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五、供应商参加本次采购活动应具备下列条件：</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bookmarkStart w:id="2" w:name="_Hlk96805982"/>
      <w:r>
        <w:rPr>
          <w:rFonts w:hint="eastAsia" w:ascii="宋体" w:hAnsi="宋体"/>
          <w:color w:val="000000"/>
          <w:sz w:val="24"/>
        </w:rPr>
        <w:t>1.具有独立承担民事责任的能力；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3.具有履行合同所必须的设备和专业技术能力；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4.具有依法缴纳税收和社会保障资金的良好记录；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rPr>
      </w:pPr>
      <w:r>
        <w:rPr>
          <w:rFonts w:hint="eastAsia" w:ascii="宋体" w:hAnsi="宋体"/>
          <w:color w:val="000000"/>
          <w:sz w:val="24"/>
        </w:rPr>
        <w:t>5.参加本次采购活动前三年内（</w:t>
      </w:r>
      <w:r>
        <w:rPr>
          <w:rFonts w:hint="eastAsia" w:ascii="宋体" w:hAnsi="宋体"/>
          <w:color w:val="000000"/>
          <w:sz w:val="24"/>
          <w:lang w:eastAsia="zh-CN"/>
        </w:rPr>
        <w:t>2022</w:t>
      </w:r>
      <w:r>
        <w:rPr>
          <w:rFonts w:hint="eastAsia" w:ascii="宋体" w:hAnsi="宋体"/>
          <w:color w:val="000000"/>
          <w:sz w:val="24"/>
        </w:rPr>
        <w:t>年1月1日以来），在经营活动中没有重大违法记录；</w:t>
      </w:r>
    </w:p>
    <w:p>
      <w:pPr>
        <w:pStyle w:val="1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color w:val="000000"/>
          <w:sz w:val="24"/>
        </w:rPr>
      </w:pPr>
      <w:r>
        <w:rPr>
          <w:rFonts w:hint="eastAsia" w:ascii="宋体" w:hAnsi="宋体"/>
          <w:color w:val="000000"/>
          <w:sz w:val="24"/>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7.单位负责人为同一人或者存在直接控股、管理关系的不同供应商，不得参加同一合同项下的采购活动；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hint="eastAsia" w:ascii="宋体" w:hAnsi="宋体"/>
          <w:sz w:val="24"/>
        </w:rPr>
        <w:t>8.供应商单位及其现任法定代表人、主要负责人参加本次采购活动前三年内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w:t>
      </w:r>
      <w:r>
        <w:rPr>
          <w:rFonts w:hint="eastAsia" w:ascii="宋体" w:hAnsi="宋体"/>
          <w:color w:val="000000"/>
          <w:sz w:val="24"/>
        </w:rPr>
        <w:t>年1月1日以来）</w:t>
      </w:r>
      <w:r>
        <w:rPr>
          <w:rFonts w:hint="eastAsia" w:ascii="宋体" w:hAnsi="宋体"/>
          <w:sz w:val="24"/>
        </w:rPr>
        <w:t>不得具有行贿犯罪记录。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w:t>
      </w:r>
      <w:r>
        <w:rPr>
          <w:rFonts w:hint="eastAsia" w:ascii="宋体" w:hAnsi="宋体"/>
          <w:color w:val="000000"/>
          <w:sz w:val="24"/>
          <w:lang w:eastAsia="zh-CN"/>
        </w:rPr>
        <w:t>2022</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ascii="宋体" w:hAnsi="宋体"/>
          <w:sz w:val="24"/>
        </w:rPr>
      </w:pPr>
      <w:r>
        <w:rPr>
          <w:rFonts w:ascii="宋体" w:hAnsi="宋体"/>
          <w:sz w:val="24"/>
        </w:rPr>
        <w:t>12</w:t>
      </w:r>
      <w:r>
        <w:rPr>
          <w:rFonts w:hint="eastAsia" w:ascii="宋体" w:hAnsi="宋体"/>
          <w:sz w:val="24"/>
        </w:rPr>
        <w:t>.本次询价不允许联合体参与响应。</w:t>
      </w:r>
    </w:p>
    <w:bookmarkEnd w:id="2"/>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bCs/>
          <w:color w:val="000000"/>
          <w:sz w:val="24"/>
        </w:rPr>
      </w:pPr>
      <w:r>
        <w:rPr>
          <w:rFonts w:hint="eastAsia" w:ascii="宋体" w:hAnsi="宋体"/>
          <w:b/>
          <w:bCs/>
          <w:color w:val="000000"/>
          <w:sz w:val="24"/>
        </w:rPr>
        <w:t>六、询价文件获取方式、时间、地点：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lang w:val="en-US" w:eastAsia="zh-CN"/>
        </w:rPr>
        <w:t>询价文件自</w:t>
      </w:r>
      <w:r>
        <w:rPr>
          <w:rFonts w:hint="eastAsia" w:ascii="宋体" w:hAnsi="宋体"/>
          <w:b/>
          <w:bCs/>
          <w:sz w:val="24"/>
          <w:lang w:val="en-US" w:eastAsia="zh-CN"/>
        </w:rPr>
        <w:t>2025年4月16日10:00至2025年4月19日10:00</w:t>
      </w:r>
      <w:r>
        <w:rPr>
          <w:rFonts w:hint="eastAsia" w:ascii="宋体" w:hAnsi="宋体"/>
          <w:sz w:val="24"/>
          <w:lang w:val="en-US" w:eastAsia="zh-CN"/>
        </w:rPr>
        <w:t>（北</w:t>
      </w:r>
      <w:r>
        <w:rPr>
          <w:rFonts w:hint="eastAsia" w:ascii="宋体" w:hAnsi="宋体"/>
          <w:sz w:val="24"/>
        </w:rPr>
        <w:t>京时间）在</w:t>
      </w:r>
      <w:r>
        <w:rPr>
          <w:rFonts w:hint="eastAsia" w:ascii="宋体" w:hAnsi="宋体"/>
          <w:sz w:val="24"/>
          <w:lang w:val="en-US" w:eastAsia="zh-CN"/>
        </w:rPr>
        <w:t>攀枝花市国有投资（集团）有限责任公司官网</w:t>
      </w:r>
      <w:r>
        <w:rPr>
          <w:rFonts w:hint="eastAsia" w:ascii="宋体" w:hAnsi="宋体"/>
          <w:sz w:val="24"/>
        </w:rPr>
        <w:t>（http://www.pzhguotou.com）</w:t>
      </w:r>
      <w:r>
        <w:rPr>
          <w:rFonts w:hint="eastAsia" w:ascii="宋体" w:hAnsi="宋体"/>
          <w:sz w:val="24"/>
          <w:lang w:val="en-US" w:eastAsia="zh-CN"/>
        </w:rPr>
        <w:t>---“阳光招采”板块查询项目名称自行下载获取</w:t>
      </w:r>
      <w:r>
        <w:rPr>
          <w:rFonts w:hint="eastAsia" w:ascii="宋体" w:hAnsi="宋体"/>
          <w:sz w:val="24"/>
        </w:rPr>
        <w:t>，按照流程获取。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sz w:val="24"/>
        </w:rPr>
      </w:pPr>
      <w:r>
        <w:rPr>
          <w:rFonts w:hint="eastAsia" w:ascii="宋体" w:hAnsi="宋体"/>
          <w:sz w:val="24"/>
        </w:rPr>
        <w:t>本项目</w:t>
      </w:r>
      <w:r>
        <w:rPr>
          <w:rFonts w:hint="eastAsia" w:ascii="宋体" w:hAnsi="宋体"/>
          <w:sz w:val="24"/>
          <w:lang w:eastAsia="zh-CN"/>
        </w:rPr>
        <w:t>询价</w:t>
      </w:r>
      <w:r>
        <w:rPr>
          <w:rFonts w:hint="eastAsia" w:ascii="宋体" w:hAnsi="宋体"/>
          <w:sz w:val="24"/>
        </w:rPr>
        <w:t>文件费用：</w:t>
      </w:r>
      <w:r>
        <w:rPr>
          <w:rFonts w:hint="eastAsia" w:ascii="宋体" w:hAnsi="宋体"/>
          <w:sz w:val="24"/>
          <w:lang w:val="en-US" w:eastAsia="zh-CN"/>
        </w:rPr>
        <w:t>本次不收取询价文件费用</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八、递交响应文件</w:t>
      </w:r>
      <w:r>
        <w:rPr>
          <w:rFonts w:hint="eastAsia" w:ascii="宋体" w:hAnsi="宋体"/>
          <w:b/>
          <w:color w:val="000000"/>
          <w:sz w:val="24"/>
        </w:rPr>
        <w:t>截止时间：</w:t>
      </w:r>
      <w:r>
        <w:rPr>
          <w:rFonts w:hint="eastAsia" w:ascii="宋体" w:hAnsi="宋体"/>
          <w:b/>
          <w:color w:val="000000"/>
          <w:sz w:val="24"/>
          <w:lang w:val="en-US" w:eastAsia="zh-CN"/>
        </w:rPr>
        <w:t>2025年4月19日10:00</w:t>
      </w:r>
      <w:r>
        <w:rPr>
          <w:rFonts w:ascii="宋体" w:hAnsi="宋体"/>
          <w:color w:val="000000"/>
          <w:sz w:val="24"/>
          <w:szCs w:val="28"/>
        </w:rPr>
        <w:t>（北京时间）</w:t>
      </w:r>
      <w:r>
        <w:rPr>
          <w:rFonts w:hint="eastAsia" w:ascii="宋体" w:hAnsi="宋体"/>
          <w:color w:val="000000"/>
          <w:sz w:val="24"/>
          <w:szCs w:val="28"/>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rPr>
        <w:t>九、递交响应文件地点：</w:t>
      </w:r>
      <w:r>
        <w:rPr>
          <w:rFonts w:hint="eastAsia" w:ascii="宋体" w:hAnsi="宋体"/>
          <w:sz w:val="24"/>
        </w:rPr>
        <w:t>响应文件必须在递交响应文件截止时间前送达询价地点。逾期送达、密封和标注错误的响应文件，</w:t>
      </w:r>
      <w:r>
        <w:rPr>
          <w:rFonts w:hint="eastAsia" w:ascii="宋体" w:hAnsi="宋体"/>
          <w:color w:val="000000"/>
          <w:sz w:val="24"/>
        </w:rPr>
        <w:t>采购人恕不接待。</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color w:val="000000"/>
          <w:sz w:val="24"/>
          <w:szCs w:val="28"/>
        </w:rPr>
      </w:pPr>
      <w:r>
        <w:rPr>
          <w:rFonts w:hint="eastAsia" w:ascii="宋体" w:hAnsi="宋体"/>
          <w:b/>
          <w:color w:val="000000"/>
          <w:sz w:val="24"/>
          <w:szCs w:val="28"/>
        </w:rPr>
        <w:t>十、</w:t>
      </w:r>
      <w:r>
        <w:rPr>
          <w:rFonts w:hint="default" w:ascii="Times New Roman" w:hAnsi="Times New Roman" w:cs="Times New Roman"/>
          <w:color w:val="auto"/>
          <w:sz w:val="24"/>
          <w:highlight w:val="none"/>
        </w:rPr>
        <w:t>本项目公告信息指定在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（http://www.pzhguotou.com）发布。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color w:val="000000"/>
          <w:sz w:val="24"/>
          <w:szCs w:val="28"/>
        </w:rPr>
      </w:pPr>
      <w:r>
        <w:rPr>
          <w:rFonts w:hint="eastAsia" w:ascii="宋体" w:hAnsi="宋体"/>
          <w:b/>
          <w:color w:val="000000"/>
          <w:sz w:val="24"/>
          <w:szCs w:val="28"/>
        </w:rPr>
        <w:t>十一、询价</w:t>
      </w:r>
      <w:r>
        <w:rPr>
          <w:rFonts w:ascii="宋体" w:hAnsi="宋体"/>
          <w:b/>
          <w:color w:val="000000"/>
          <w:sz w:val="24"/>
          <w:szCs w:val="28"/>
        </w:rPr>
        <w:t>地点：</w:t>
      </w:r>
      <w:r>
        <w:rPr>
          <w:rFonts w:hint="eastAsia" w:ascii="宋体" w:hAnsi="宋体"/>
          <w:b/>
          <w:bCs/>
          <w:color w:val="000000"/>
          <w:sz w:val="24"/>
          <w:szCs w:val="28"/>
          <w:u w:val="single"/>
        </w:rPr>
        <w:t>攀枝花市东区三线大道北段118号2栋</w:t>
      </w:r>
      <w:r>
        <w:rPr>
          <w:rFonts w:hint="eastAsia" w:ascii="宋体" w:hAnsi="宋体"/>
          <w:b/>
          <w:bCs/>
          <w:color w:val="000000"/>
          <w:sz w:val="24"/>
          <w:szCs w:val="28"/>
          <w:u w:val="single"/>
          <w:lang w:val="en-US" w:eastAsia="zh-CN"/>
        </w:rPr>
        <w:t>515</w:t>
      </w:r>
      <w:r>
        <w:rPr>
          <w:rFonts w:hint="eastAsia" w:ascii="宋体" w:hAnsi="宋体"/>
          <w:b/>
          <w:bCs/>
          <w:color w:val="000000"/>
          <w:sz w:val="24"/>
          <w:szCs w:val="28"/>
          <w:u w:val="single"/>
        </w:rPr>
        <w:t>室</w:t>
      </w:r>
      <w:r>
        <w:rPr>
          <w:rFonts w:hint="eastAsia" w:ascii="宋体" w:hAnsi="宋体"/>
          <w:b/>
          <w:sz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十二、联系方式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b/>
          <w:color w:val="000000"/>
          <w:sz w:val="24"/>
        </w:rPr>
      </w:pPr>
      <w:r>
        <w:rPr>
          <w:rFonts w:hint="eastAsia" w:ascii="宋体" w:hAnsi="宋体"/>
          <w:b/>
          <w:color w:val="000000"/>
          <w:sz w:val="24"/>
        </w:rPr>
        <w:t>采购人：</w:t>
      </w:r>
      <w:r>
        <w:rPr>
          <w:rFonts w:hint="eastAsia" w:ascii="宋体" w:hAnsi="宋体"/>
          <w:b/>
          <w:bCs/>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采 购 人：</w:t>
      </w:r>
      <w:r>
        <w:rPr>
          <w:rFonts w:hint="eastAsia" w:ascii="Times New Roman" w:hAnsi="Times New Roman" w:eastAsia="宋体" w:cs="Times New Roman"/>
          <w:color w:val="auto"/>
          <w:kern w:val="0"/>
          <w:sz w:val="24"/>
          <w:highlight w:val="none"/>
          <w:lang w:val="en-US" w:eastAsia="zh-CN"/>
        </w:rPr>
        <w:t>攀枝花</w:t>
      </w:r>
      <w:r>
        <w:rPr>
          <w:rFonts w:hint="eastAsia" w:ascii="Times New Roman" w:hAnsi="Times New Roman" w:cs="Times New Roman"/>
          <w:color w:val="auto"/>
          <w:kern w:val="0"/>
          <w:sz w:val="24"/>
          <w:highlight w:val="none"/>
          <w:lang w:val="en-US" w:eastAsia="zh-CN"/>
        </w:rPr>
        <w:t>金沙产业投资有限</w:t>
      </w:r>
      <w:r>
        <w:rPr>
          <w:rFonts w:hint="eastAsia" w:ascii="Times New Roman" w:hAnsi="Times New Roman" w:eastAsia="宋体" w:cs="Times New Roman"/>
          <w:color w:val="auto"/>
          <w:kern w:val="0"/>
          <w:sz w:val="24"/>
          <w:highlight w:val="none"/>
          <w:lang w:val="en-US" w:eastAsia="zh-CN"/>
        </w:rPr>
        <w:t>公司</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通讯地址：攀枝花市东区三线大道北段118号2栋</w:t>
      </w:r>
      <w:r>
        <w:rPr>
          <w:rFonts w:hint="eastAsia" w:ascii="Times New Roman" w:hAnsi="Times New Roman" w:eastAsia="宋体" w:cs="Times New Roman"/>
          <w:color w:val="auto"/>
          <w:kern w:val="0"/>
          <w:sz w:val="24"/>
          <w:highlight w:val="none"/>
          <w:lang w:val="en-US" w:eastAsia="zh-CN"/>
        </w:rPr>
        <w:t>5楼</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 系 人：</w:t>
      </w:r>
      <w:r>
        <w:rPr>
          <w:rFonts w:hint="eastAsia" w:ascii="Times New Roman" w:hAnsi="Times New Roman" w:eastAsia="宋体" w:cs="Times New Roman"/>
          <w:color w:val="auto"/>
          <w:kern w:val="0"/>
          <w:sz w:val="24"/>
          <w:highlight w:val="none"/>
          <w:lang w:val="en-US" w:eastAsia="zh-CN"/>
        </w:rPr>
        <w:t>连先生</w:t>
      </w:r>
    </w:p>
    <w:p>
      <w:pPr>
        <w:keepNext w:val="0"/>
        <w:keepLines w:val="0"/>
        <w:pageBreakBefore w:val="0"/>
        <w:widowControl w:val="0"/>
        <w:tabs>
          <w:tab w:val="left" w:pos="231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联系电话：</w:t>
      </w:r>
      <w:r>
        <w:rPr>
          <w:rFonts w:hint="eastAsia" w:ascii="Times New Roman" w:hAnsi="Times New Roman" w:eastAsia="宋体" w:cs="Times New Roman"/>
          <w:color w:val="auto"/>
          <w:kern w:val="0"/>
          <w:sz w:val="24"/>
          <w:highlight w:val="none"/>
          <w:lang w:val="en-US" w:eastAsia="zh-CN"/>
        </w:rPr>
        <w:t>15181280042</w:t>
      </w:r>
    </w:p>
    <w:p>
      <w:pPr>
        <w:pStyle w:val="5"/>
        <w:spacing w:line="360" w:lineRule="auto"/>
        <w:ind w:left="0" w:leftChars="0"/>
        <w:rPr>
          <w:rFonts w:ascii="宋体" w:hAnsi="宋体"/>
          <w:b/>
          <w:bCs/>
        </w:rPr>
      </w:pPr>
    </w:p>
    <w:p>
      <w:pPr>
        <w:pStyle w:val="11"/>
        <w:spacing w:before="0" w:beforeAutospacing="0" w:after="0" w:afterAutospacing="0" w:line="360" w:lineRule="auto"/>
        <w:rPr>
          <w:rFonts w:hint="eastAsia"/>
          <w:color w:val="000000"/>
          <w:sz w:val="24"/>
          <w:szCs w:val="24"/>
        </w:rPr>
      </w:pPr>
      <w:r>
        <w:rPr>
          <w:rFonts w:hint="eastAsia"/>
          <w:color w:val="000000"/>
          <w:sz w:val="24"/>
          <w:szCs w:val="24"/>
        </w:rPr>
        <w:t xml:space="preserve"> </w:t>
      </w:r>
    </w:p>
    <w:p>
      <w:pPr>
        <w:pStyle w:val="11"/>
        <w:spacing w:before="0" w:beforeAutospacing="0" w:after="0" w:afterAutospacing="0" w:line="360" w:lineRule="auto"/>
        <w:rPr>
          <w:rFonts w:hint="eastAsia"/>
          <w:color w:val="000000"/>
          <w:sz w:val="24"/>
          <w:szCs w:val="24"/>
        </w:rPr>
      </w:pPr>
    </w:p>
    <w:p>
      <w:pPr>
        <w:pStyle w:val="11"/>
        <w:spacing w:before="0" w:beforeAutospacing="0" w:after="0" w:afterAutospacing="0" w:line="360" w:lineRule="auto"/>
        <w:rPr>
          <w:rFonts w:hint="eastAsia"/>
          <w:color w:val="000000"/>
          <w:sz w:val="24"/>
          <w:szCs w:val="24"/>
        </w:rPr>
      </w:pPr>
    </w:p>
    <w:p>
      <w:pPr>
        <w:pStyle w:val="2"/>
        <w:keepNext w:val="0"/>
        <w:keepLines w:val="0"/>
        <w:spacing w:line="360" w:lineRule="auto"/>
        <w:jc w:val="center"/>
        <w:rPr>
          <w:rFonts w:hint="eastAsia" w:ascii="宋体" w:hAnsi="宋体"/>
          <w:color w:val="000000"/>
          <w:sz w:val="36"/>
          <w:szCs w:val="36"/>
        </w:rPr>
      </w:pPr>
      <w:bookmarkStart w:id="3" w:name="_Toc96804714"/>
      <w:r>
        <w:rPr>
          <w:rFonts w:hint="eastAsia" w:ascii="宋体" w:hAnsi="宋体"/>
          <w:color w:val="000000"/>
          <w:sz w:val="36"/>
          <w:szCs w:val="36"/>
        </w:rPr>
        <w:br w:type="page"/>
      </w:r>
      <w:r>
        <w:rPr>
          <w:rFonts w:hint="eastAsia" w:ascii="宋体" w:hAnsi="宋体"/>
          <w:color w:val="000000"/>
          <w:sz w:val="36"/>
          <w:szCs w:val="36"/>
        </w:rPr>
        <w:t>第二章  询价须知</w:t>
      </w:r>
      <w:bookmarkEnd w:id="3"/>
    </w:p>
    <w:p>
      <w:pPr>
        <w:pStyle w:val="3"/>
        <w:keepNext w:val="0"/>
        <w:keepLines w:val="0"/>
        <w:spacing w:line="360" w:lineRule="auto"/>
        <w:jc w:val="center"/>
        <w:rPr>
          <w:rFonts w:hint="eastAsia" w:ascii="宋体" w:hAnsi="宋体" w:eastAsia="宋体"/>
          <w:color w:val="000000"/>
        </w:rPr>
      </w:pPr>
      <w:bookmarkStart w:id="4" w:name="_Toc96804715"/>
      <w:r>
        <w:rPr>
          <w:rFonts w:hint="eastAsia" w:ascii="宋体" w:hAnsi="宋体" w:eastAsia="宋体"/>
          <w:color w:val="000000"/>
        </w:rPr>
        <w:t>一、供应商须知附表</w:t>
      </w:r>
      <w:bookmarkEnd w:id="4"/>
    </w:p>
    <w:tbl>
      <w:tblPr>
        <w:tblStyle w:val="14"/>
        <w:tblW w:w="851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545"/>
        <w:gridCol w:w="2070"/>
        <w:gridCol w:w="590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9" w:hRule="exact"/>
          <w:tblHeader/>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序号</w:t>
            </w:r>
            <w:r>
              <w:rPr>
                <w:color w:val="000000"/>
                <w:lang w:val="zh-CN"/>
              </w:rPr>
              <w:t xml:space="preserve"> </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color w:val="000000"/>
                <w:lang w:val="zh-CN"/>
              </w:rPr>
            </w:pPr>
            <w:r>
              <w:rPr>
                <w:rFonts w:hint="eastAsia"/>
                <w:color w:val="000000"/>
                <w:lang w:val="zh-CN"/>
              </w:rPr>
              <w:t>应知事项</w:t>
            </w:r>
            <w:r>
              <w:rPr>
                <w:color w:val="000000"/>
                <w:lang w:val="zh-CN"/>
              </w:rPr>
              <w:t xml:space="preserve"> </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72"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确定邀请询价的供应商数量和方式</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本次询价邀请的供应商数量：不少于三人。</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本次采购</w:t>
            </w:r>
            <w:r>
              <w:rPr>
                <w:rFonts w:hint="eastAsia" w:ascii="宋体" w:hAnsi="宋体"/>
                <w:b/>
                <w:bCs/>
                <w:color w:val="000000"/>
                <w:sz w:val="24"/>
                <w:lang w:val="zh-CN"/>
              </w:rPr>
              <w:t>采取公告</w:t>
            </w:r>
            <w:r>
              <w:rPr>
                <w:rFonts w:hint="eastAsia"/>
                <w:color w:val="000000"/>
                <w:lang w:val="zh-CN"/>
              </w:rPr>
              <w:t>的方式邀请参加询价的供应商。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47"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2</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采购预算</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5904" w:type="dxa"/>
            <w:noWrap w:val="0"/>
            <w:vAlign w:val="top"/>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采购预算：</w:t>
            </w:r>
            <w:r>
              <w:rPr>
                <w:rFonts w:hint="eastAsia"/>
                <w:color w:val="000000"/>
                <w:highlight w:val="none"/>
                <w:lang w:val="en-US" w:eastAsia="zh-CN"/>
              </w:rPr>
              <w:t>3.1</w:t>
            </w:r>
            <w:r>
              <w:rPr>
                <w:rFonts w:hint="eastAsia"/>
                <w:color w:val="000000"/>
                <w:highlight w:val="none"/>
                <w:lang w:val="zh-CN"/>
              </w:rPr>
              <w:t>万元（含税，税率</w:t>
            </w:r>
            <w:r>
              <w:rPr>
                <w:rFonts w:hint="eastAsia"/>
                <w:color w:val="000000"/>
                <w:highlight w:val="none"/>
                <w:lang w:val="en-US" w:eastAsia="zh-CN"/>
              </w:rPr>
              <w:t>3%</w:t>
            </w:r>
            <w:r>
              <w:rPr>
                <w:rFonts w:hint="eastAsia"/>
                <w:color w:val="000000"/>
                <w:highlight w:val="none"/>
                <w:lang w:val="zh-CN"/>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8"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3</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最高限价</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（实质性要求）</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最高限价：</w:t>
            </w:r>
            <w:r>
              <w:rPr>
                <w:rFonts w:hint="eastAsia"/>
                <w:color w:val="000000"/>
                <w:highlight w:val="none"/>
                <w:lang w:val="en-US" w:eastAsia="zh-CN"/>
              </w:rPr>
              <w:t>3.1</w:t>
            </w:r>
            <w:r>
              <w:rPr>
                <w:rFonts w:hint="eastAsia"/>
                <w:color w:val="000000"/>
                <w:highlight w:val="none"/>
                <w:lang w:val="zh-CN"/>
              </w:rPr>
              <w:t>万元（含税，税率</w:t>
            </w:r>
            <w:r>
              <w:rPr>
                <w:rFonts w:hint="eastAsia"/>
                <w:color w:val="000000"/>
                <w:highlight w:val="none"/>
                <w:lang w:val="en-US" w:eastAsia="zh-CN"/>
              </w:rPr>
              <w:t>3%</w:t>
            </w:r>
            <w:r>
              <w:rPr>
                <w:rFonts w:hint="eastAsia"/>
                <w:color w:val="000000"/>
                <w:highlight w:val="none"/>
                <w:lang w:val="zh-CN"/>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highlight w:val="none"/>
                <w:lang w:val="zh-CN"/>
              </w:rPr>
            </w:pPr>
            <w:r>
              <w:rPr>
                <w:rFonts w:hint="eastAsia"/>
                <w:color w:val="000000"/>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3"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4</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联合体询价</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color w:val="000000"/>
                <w:lang w:val="zh-CN"/>
              </w:rPr>
              <w:t>不允许联合体询价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38" w:hRule="atLeas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5</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低于成本价</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不正当竞争预防措施</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（实质性要求）</w:t>
            </w:r>
          </w:p>
        </w:tc>
        <w:tc>
          <w:tcPr>
            <w:tcW w:w="5904" w:type="dxa"/>
            <w:noWrap w:val="0"/>
            <w:vAlign w:val="top"/>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1.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2.供应商的书面说明材料应当按照国家财务会计制度的规定要求，逐项就供应商提供的货物、工程和服务的主营业务成本、税金及附加、销售费用、管理费用、财务费用等成本构成事项详细陈述。</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textAlignment w:val="auto"/>
              <w:rPr>
                <w:rFonts w:hint="eastAsia"/>
              </w:rPr>
            </w:pPr>
            <w:r>
              <w:rPr>
                <w:rFonts w:hint="eastAsia"/>
              </w:rPr>
              <w:t>3.供应商书面说明应当签字确认或者加盖公章，否则无效。书面说明的签字确认，由其法定代表人/主要负责人/本人或者其授权代表签字确认。</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olor w:val="000000"/>
                <w:lang w:val="zh-CN"/>
              </w:rPr>
            </w:pPr>
            <w:r>
              <w:rPr>
                <w:rFonts w:hint="eastAsia"/>
              </w:rPr>
              <w:t>4.供应商提供书面说明后，询价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询价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56" w:hRule="atLeas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cs="Courier New"/>
                <w:color w:val="000000"/>
                <w:lang w:val="zh-CN"/>
              </w:rPr>
            </w:pPr>
            <w:r>
              <w:rPr>
                <w:rFonts w:hint="eastAsia" w:cs="Courier New"/>
                <w:color w:val="000000"/>
                <w:lang w:val="zh-CN"/>
              </w:rPr>
              <w:t>6</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询价情况公告</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eastAsia" w:cs="Times New Roman"/>
                <w:color w:val="000000"/>
                <w:kern w:val="2"/>
              </w:rPr>
            </w:pPr>
            <w:r>
              <w:rPr>
                <w:rFonts w:hint="eastAsia"/>
                <w:color w:val="000000"/>
                <w:lang w:val="zh-CN"/>
              </w:rPr>
              <w:t>供应商询价结果在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color w:val="000000"/>
                <w:lang w:val="zh-CN"/>
              </w:rPr>
              <w:t>上予以公告。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7"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7</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询价保证金</w:t>
            </w:r>
          </w:p>
        </w:tc>
        <w:tc>
          <w:tcPr>
            <w:tcW w:w="5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ascii="宋体" w:hAnsi="宋体"/>
                <w:sz w:val="24"/>
              </w:rPr>
              <w:t>本次不要求提供询价保证金。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0"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highlight w:val="none"/>
                <w:lang w:val="zh-CN"/>
              </w:rPr>
            </w:pPr>
            <w:r>
              <w:rPr>
                <w:rFonts w:hint="eastAsia" w:cs="Courier New"/>
                <w:color w:val="000000"/>
                <w:highlight w:val="none"/>
                <w:lang w:val="zh-CN"/>
              </w:rPr>
              <w:t>8</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color w:val="000000"/>
                <w:highlight w:val="none"/>
                <w:lang w:val="zh-CN"/>
              </w:rPr>
              <w:t>履约保证金</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olor w:val="000000"/>
                <w:highlight w:val="none"/>
                <w:lang w:val="zh-CN" w:eastAsia="zh-CN"/>
              </w:rPr>
            </w:pPr>
            <w:r>
              <w:rPr>
                <w:rFonts w:hint="eastAsia"/>
                <w:sz w:val="24"/>
                <w:highlight w:val="none"/>
                <w:lang w:eastAsia="zh-CN"/>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0"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9</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bCs/>
                <w:color w:val="000000"/>
              </w:rPr>
              <w:t>询价</w:t>
            </w:r>
            <w:r>
              <w:rPr>
                <w:rFonts w:hint="eastAsia"/>
                <w:color w:val="000000"/>
                <w:lang w:val="zh-CN"/>
              </w:rPr>
              <w:t>文件咨询</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color w:val="000000"/>
                <w:lang w:val="en-US"/>
              </w:rPr>
            </w:pPr>
            <w:r>
              <w:rPr>
                <w:rFonts w:hint="default" w:ascii="Times New Roman" w:hAnsi="Times New Roman" w:cs="Times New Roman"/>
                <w:color w:val="000000"/>
                <w:sz w:val="24"/>
                <w:highlight w:val="none"/>
                <w:lang w:val="zh-CN" w:eastAsia="zh-CN"/>
              </w:rPr>
              <w:t>联系人：</w:t>
            </w:r>
            <w:r>
              <w:rPr>
                <w:rFonts w:hint="eastAsia" w:ascii="Times New Roman" w:hAnsi="Times New Roman" w:cs="Times New Roman"/>
                <w:color w:val="000000"/>
                <w:sz w:val="24"/>
                <w:highlight w:val="none"/>
                <w:lang w:val="zh-CN" w:eastAsia="zh-CN"/>
              </w:rPr>
              <w:t>连</w:t>
            </w:r>
            <w:r>
              <w:rPr>
                <w:rFonts w:hint="eastAsia" w:ascii="Times New Roman" w:hAnsi="Times New Roman" w:cs="Times New Roman"/>
                <w:color w:val="000000"/>
                <w:sz w:val="24"/>
                <w:highlight w:val="none"/>
                <w:lang w:val="en-US" w:eastAsia="zh-CN"/>
              </w:rPr>
              <w:t>先生</w:t>
            </w:r>
            <w:r>
              <w:rPr>
                <w:rFonts w:hint="default" w:ascii="Times New Roman" w:hAnsi="Times New Roman" w:cs="Times New Roman"/>
                <w:color w:val="000000"/>
                <w:sz w:val="24"/>
                <w:highlight w:val="none"/>
                <w:lang w:val="zh-CN" w:eastAsia="zh-CN"/>
              </w:rPr>
              <w:t xml:space="preserve">   联系电话：</w:t>
            </w:r>
            <w:r>
              <w:rPr>
                <w:rFonts w:hint="eastAsia" w:ascii="Times New Roman" w:hAnsi="Times New Roman" w:cs="Times New Roman"/>
                <w:color w:val="000000"/>
                <w:sz w:val="24"/>
                <w:highlight w:val="none"/>
                <w:lang w:val="en-US" w:eastAsia="zh-CN"/>
              </w:rPr>
              <w:t>15181280042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97"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10</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成交通知书领取</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lang w:val="zh-CN"/>
              </w:rPr>
            </w:pPr>
            <w:r>
              <w:rPr>
                <w:rFonts w:hint="eastAsia"/>
                <w:lang w:val="zh-CN"/>
              </w:rPr>
              <w:t>采购结果公告在</w:t>
            </w:r>
            <w:r>
              <w:rPr>
                <w:rFonts w:hint="eastAsia" w:ascii="Times New Roman" w:hAnsi="Times New Roman" w:cs="Times New Roman"/>
                <w:color w:val="auto"/>
                <w:sz w:val="24"/>
                <w:highlight w:val="none"/>
                <w:lang w:val="en-US" w:eastAsia="zh-CN"/>
              </w:rPr>
              <w:t>攀枝花市国有投资（集团）有限责任公司官网</w:t>
            </w:r>
            <w:r>
              <w:rPr>
                <w:rFonts w:hint="default" w:ascii="Times New Roman" w:hAnsi="Times New Roman" w:cs="Times New Roman"/>
                <w:color w:val="auto"/>
                <w:sz w:val="24"/>
                <w:highlight w:val="none"/>
              </w:rPr>
              <w:t>（http://www.pzhguotou.com）</w:t>
            </w:r>
            <w:r>
              <w:rPr>
                <w:rFonts w:hint="eastAsia"/>
                <w:lang w:val="zh-CN"/>
              </w:rPr>
              <w:t>发布后，请成交供应商凭有效身份证明证件到</w:t>
            </w:r>
            <w:r>
              <w:rPr>
                <w:rFonts w:hint="eastAsia"/>
                <w:u w:val="single"/>
                <w:lang w:val="zh-CN" w:eastAsia="zh-CN"/>
              </w:rPr>
              <w:t>攀枝花市东区三线大道北段118号2栋5楼</w:t>
            </w:r>
            <w:r>
              <w:rPr>
                <w:rFonts w:hint="eastAsia"/>
                <w:u w:val="single"/>
                <w:lang w:val="en-US" w:eastAsia="zh-CN"/>
              </w:rPr>
              <w:t xml:space="preserve"> </w:t>
            </w:r>
            <w:r>
              <w:rPr>
                <w:rFonts w:hint="eastAsia"/>
                <w:lang w:val="zh-CN"/>
              </w:rPr>
              <w:t>领取成交通知书。</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240" w:firstLineChars="100"/>
              <w:jc w:val="both"/>
              <w:textAlignment w:val="auto"/>
              <w:rPr>
                <w:rFonts w:hint="default" w:eastAsia="宋体"/>
                <w:color w:val="000000"/>
                <w:lang w:val="en-US" w:eastAsia="zh-CN"/>
              </w:rPr>
            </w:pPr>
            <w:r>
              <w:rPr>
                <w:rFonts w:hint="eastAsia"/>
                <w:lang w:val="zh-CN"/>
              </w:rPr>
              <w:t>联系电话：</w:t>
            </w:r>
            <w:r>
              <w:rPr>
                <w:rFonts w:hint="eastAsia"/>
                <w:lang w:val="en-US" w:eastAsia="zh-CN"/>
              </w:rPr>
              <w:t>15881429301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7"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s="Courier New"/>
                <w:color w:val="000000"/>
                <w:lang w:val="zh-CN"/>
              </w:rPr>
            </w:pPr>
            <w:r>
              <w:rPr>
                <w:rFonts w:hint="eastAsia" w:cs="Courier New"/>
                <w:color w:val="000000"/>
                <w:lang w:val="zh-CN"/>
              </w:rPr>
              <w:t>11</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lang w:val="zh-CN"/>
              </w:rPr>
              <w:t>供应商询问及质疑</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rPr>
              <w:t>受采购人委托，供应商对采购文件、采购过程和成交结果提出的质疑统一由采购代理机构受理及回复。</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lang w:val="zh-CN"/>
              </w:rPr>
            </w:pPr>
            <w:r>
              <w:rPr>
                <w:rFonts w:hint="eastAsia"/>
                <w:color w:val="000000"/>
                <w:lang w:val="zh-CN"/>
              </w:rPr>
              <w:t>注：1.提出质疑的供应商应当是参与本项目采购活动的供应商。潜在供应商已依法获取其可质疑的采购文件的，可以对该文件提出质疑。供应商可以委托代理人进行质疑。</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color w:val="000000"/>
                <w:lang w:val="zh-CN"/>
              </w:rPr>
              <w:t>2．供应商质疑不得超出采购文件、采购过程、采购结果的范围。供应商须在规定质疑期内一次性提出针对同一采购程序的质疑。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57"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eastAsia="宋体" w:cs="Courier New"/>
                <w:color w:val="000000"/>
                <w:lang w:val="en-US" w:eastAsia="zh-CN"/>
              </w:rPr>
            </w:pPr>
            <w:r>
              <w:rPr>
                <w:rFonts w:hint="eastAsia" w:cs="Courier New"/>
                <w:color w:val="000000"/>
                <w:lang w:val="en-US" w:eastAsia="zh-CN"/>
              </w:rPr>
              <w:t>12</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highlight w:val="none"/>
                <w:lang w:val="zh-CN"/>
              </w:rPr>
            </w:pPr>
            <w:r>
              <w:rPr>
                <w:rFonts w:hint="eastAsia"/>
                <w:kern w:val="2"/>
                <w:highlight w:val="none"/>
                <w:lang w:val="zh-CN"/>
              </w:rPr>
              <w:t>供应商提出</w:t>
            </w:r>
            <w:r>
              <w:rPr>
                <w:rFonts w:hint="eastAsia"/>
                <w:kern w:val="2"/>
                <w:highlight w:val="none"/>
                <w:lang w:val="en-US" w:eastAsia="zh-CN"/>
              </w:rPr>
              <w:t>问题/</w:t>
            </w:r>
            <w:r>
              <w:rPr>
                <w:rFonts w:hint="eastAsia"/>
                <w:kern w:val="2"/>
                <w:highlight w:val="none"/>
                <w:lang w:val="zh-CN"/>
              </w:rPr>
              <w:t>质疑的时间</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kern w:val="2"/>
                <w:highlight w:val="none"/>
                <w:lang w:val="zh-CN"/>
              </w:rPr>
            </w:pPr>
            <w:r>
              <w:rPr>
                <w:rFonts w:hint="eastAsia"/>
                <w:kern w:val="2"/>
                <w:highlight w:val="none"/>
                <w:lang w:val="zh-CN"/>
              </w:rPr>
              <w:t>对</w:t>
            </w:r>
            <w:r>
              <w:rPr>
                <w:rFonts w:hint="eastAsia"/>
                <w:kern w:val="2"/>
                <w:highlight w:val="none"/>
                <w:lang w:val="en-US" w:eastAsia="zh-CN"/>
              </w:rPr>
              <w:t>询价</w:t>
            </w:r>
            <w:r>
              <w:rPr>
                <w:rFonts w:hint="eastAsia"/>
                <w:kern w:val="2"/>
                <w:highlight w:val="none"/>
                <w:lang w:val="zh-CN"/>
              </w:rPr>
              <w:t>文件提出</w:t>
            </w:r>
            <w:r>
              <w:rPr>
                <w:rFonts w:hint="eastAsia"/>
                <w:kern w:val="2"/>
                <w:highlight w:val="none"/>
                <w:lang w:val="en-US" w:eastAsia="zh-CN"/>
              </w:rPr>
              <w:t>问题/</w:t>
            </w:r>
            <w:r>
              <w:rPr>
                <w:rFonts w:hint="eastAsia"/>
                <w:kern w:val="2"/>
                <w:highlight w:val="none"/>
                <w:lang w:val="zh-CN"/>
              </w:rPr>
              <w:t>质疑的时间：</w:t>
            </w:r>
            <w:r>
              <w:rPr>
                <w:rFonts w:hint="eastAsia"/>
                <w:kern w:val="2"/>
                <w:highlight w:val="none"/>
                <w:lang w:val="en-US" w:eastAsia="zh-CN"/>
              </w:rPr>
              <w:t>响应</w:t>
            </w:r>
            <w:r>
              <w:rPr>
                <w:rFonts w:hint="eastAsia"/>
                <w:kern w:val="2"/>
                <w:highlight w:val="none"/>
                <w:lang w:val="zh-CN"/>
              </w:rPr>
              <w:t>截止日</w:t>
            </w:r>
            <w:r>
              <w:rPr>
                <w:rFonts w:hint="eastAsia"/>
                <w:kern w:val="2"/>
                <w:highlight w:val="none"/>
              </w:rPr>
              <w:t>前</w:t>
            </w:r>
            <w:r>
              <w:rPr>
                <w:rFonts w:hint="eastAsia"/>
                <w:kern w:val="2"/>
                <w:highlight w:val="none"/>
                <w:lang w:val="zh-CN"/>
              </w:rPr>
              <w:t>。</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color w:val="000000"/>
                <w:highlight w:val="none"/>
                <w:lang w:val="zh-CN"/>
              </w:rPr>
            </w:pPr>
            <w:r>
              <w:rPr>
                <w:rFonts w:hint="eastAsia"/>
                <w:kern w:val="2"/>
                <w:highlight w:val="none"/>
                <w:lang w:val="zh-CN"/>
              </w:rPr>
              <w:t>对采购结果提出</w:t>
            </w:r>
            <w:r>
              <w:rPr>
                <w:rFonts w:hint="eastAsia"/>
                <w:kern w:val="2"/>
                <w:highlight w:val="none"/>
                <w:lang w:val="en-US" w:eastAsia="zh-CN"/>
              </w:rPr>
              <w:t>有异议的，应在</w:t>
            </w:r>
            <w:r>
              <w:rPr>
                <w:rFonts w:hint="eastAsia"/>
                <w:kern w:val="2"/>
                <w:highlight w:val="none"/>
                <w:lang w:val="zh-CN"/>
              </w:rPr>
              <w:t>中</w:t>
            </w:r>
            <w:r>
              <w:rPr>
                <w:rFonts w:hint="eastAsia"/>
                <w:kern w:val="2"/>
                <w:highlight w:val="none"/>
                <w:lang w:val="en-US" w:eastAsia="zh-CN"/>
              </w:rPr>
              <w:t>选</w:t>
            </w:r>
            <w:r>
              <w:rPr>
                <w:rFonts w:hint="eastAsia"/>
                <w:kern w:val="2"/>
                <w:highlight w:val="none"/>
                <w:lang w:val="zh-CN"/>
              </w:rPr>
              <w:t>结果公示期内</w:t>
            </w:r>
            <w:r>
              <w:rPr>
                <w:rFonts w:hint="eastAsia"/>
                <w:kern w:val="2"/>
                <w:highlight w:val="none"/>
                <w:lang w:val="en-US" w:eastAsia="zh-CN"/>
              </w:rPr>
              <w:t>提出</w:t>
            </w:r>
            <w:r>
              <w:rPr>
                <w:rFonts w:hint="eastAsia"/>
                <w:kern w:val="2"/>
                <w:highlight w:val="none"/>
                <w:lang w:val="zh-CN"/>
              </w:rPr>
              <w:t>。</w:t>
            </w:r>
            <w:r>
              <w:rPr>
                <w:rFonts w:hint="eastAsia"/>
                <w:kern w:val="2"/>
                <w:highlight w:val="none"/>
                <w:lang w:val="en-US" w:eastAsia="zh-CN"/>
              </w:rPr>
              <w:t>超过该时限的，采购人不予受理。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3</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采购代理服务费</w:t>
            </w:r>
          </w:p>
        </w:tc>
        <w:tc>
          <w:tcPr>
            <w:tcW w:w="5904"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eastAsia="宋体"/>
                <w:color w:val="000000"/>
                <w:lang w:val="zh-CN" w:eastAsia="zh-CN"/>
              </w:rPr>
            </w:pPr>
            <w:r>
              <w:rPr>
                <w:rFonts w:hint="eastAsia"/>
                <w:color w:val="000000"/>
                <w:lang w:val="zh-CN" w:eastAsia="zh-CN"/>
              </w:rPr>
              <w:t>不收取采购代理服务费。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24" w:hRule="exact"/>
          <w:jc w:val="center"/>
        </w:trPr>
        <w:tc>
          <w:tcPr>
            <w:tcW w:w="545"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eastAsia="宋体" w:cs="Courier New"/>
                <w:color w:val="000000"/>
                <w:lang w:val="zh-CN" w:eastAsia="zh-CN"/>
              </w:rPr>
            </w:pPr>
            <w:r>
              <w:rPr>
                <w:rFonts w:hint="eastAsia" w:cs="Courier New"/>
                <w:color w:val="000000"/>
                <w:lang w:val="zh-CN"/>
              </w:rPr>
              <w:t>1</w:t>
            </w:r>
            <w:r>
              <w:rPr>
                <w:rFonts w:hint="eastAsia" w:cs="Courier New"/>
                <w:color w:val="000000"/>
                <w:lang w:val="en-US" w:eastAsia="zh-CN"/>
              </w:rPr>
              <w:t>4</w:t>
            </w:r>
          </w:p>
        </w:tc>
        <w:tc>
          <w:tcPr>
            <w:tcW w:w="2070" w:type="dxa"/>
            <w:noWrap w:val="0"/>
            <w:vAlign w:val="center"/>
          </w:tcPr>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eastAsia"/>
                <w:color w:val="000000"/>
                <w:lang w:val="zh-CN"/>
              </w:rPr>
            </w:pPr>
            <w:r>
              <w:rPr>
                <w:rFonts w:hint="eastAsia"/>
                <w:color w:val="000000"/>
                <w:kern w:val="2"/>
              </w:rPr>
              <w:t>补充</w:t>
            </w:r>
            <w:r>
              <w:rPr>
                <w:color w:val="000000"/>
                <w:kern w:val="2"/>
              </w:rPr>
              <w:t>1</w:t>
            </w:r>
          </w:p>
        </w:tc>
        <w:tc>
          <w:tcPr>
            <w:tcW w:w="590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采购文件其他内容与供应商须知附表内容不一致的，以供应商须知附表规定的内容为准。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2</w:t>
            </w:r>
            <w:r>
              <w:rPr>
                <w:rFonts w:hint="eastAsia" w:ascii="宋体" w:hAnsi="宋体"/>
                <w:sz w:val="24"/>
                <w:lang w:val="en-US" w:eastAsia="zh-CN"/>
              </w:rPr>
              <w:t>.</w:t>
            </w:r>
            <w:r>
              <w:rPr>
                <w:rFonts w:hint="eastAsia" w:ascii="宋体" w:hAnsi="宋体"/>
                <w:sz w:val="24"/>
              </w:rPr>
              <w:t>供应商响应报价小数点位数不作实质性要求。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3</w:t>
            </w:r>
            <w:r>
              <w:rPr>
                <w:rFonts w:hint="eastAsia" w:ascii="宋体" w:hAnsi="宋体"/>
                <w:sz w:val="24"/>
                <w:lang w:val="en-US" w:eastAsia="zh-CN"/>
              </w:rPr>
              <w:t>.</w:t>
            </w:r>
            <w:r>
              <w:rPr>
                <w:rFonts w:hint="eastAsia" w:ascii="宋体" w:hAnsi="宋体"/>
                <w:sz w:val="24"/>
              </w:rPr>
              <w:t>本次采购非政府采购。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4</w:t>
            </w:r>
            <w:r>
              <w:rPr>
                <w:rFonts w:hint="eastAsia" w:ascii="宋体" w:hAnsi="宋体"/>
                <w:sz w:val="24"/>
                <w:lang w:val="en-US" w:eastAsia="zh-CN"/>
              </w:rPr>
              <w:t>.</w:t>
            </w:r>
            <w:r>
              <w:rPr>
                <w:rFonts w:hint="eastAsia" w:ascii="宋体" w:hAnsi="宋体"/>
                <w:sz w:val="24"/>
              </w:rPr>
              <w:t>本采购文件由采购人负责解释。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5</w:t>
            </w:r>
            <w:r>
              <w:rPr>
                <w:rFonts w:hint="eastAsia" w:ascii="宋体" w:hAnsi="宋体"/>
                <w:sz w:val="24"/>
                <w:lang w:val="en-US" w:eastAsia="zh-CN"/>
              </w:rPr>
              <w:t>.</w:t>
            </w:r>
            <w:r>
              <w:rPr>
                <w:rFonts w:hint="eastAsia" w:ascii="宋体" w:hAnsi="宋体"/>
                <w:sz w:val="24"/>
              </w:rPr>
              <w:t>各潜在供应商在询价过程中有相关咨询事项的，应注意其自身身份的保密，若因供应商自身原因，造成其询价申请信息泄漏的，由其承担相应责任。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6</w:t>
            </w:r>
            <w:r>
              <w:rPr>
                <w:rFonts w:hint="eastAsia" w:ascii="宋体" w:hAnsi="宋体"/>
                <w:sz w:val="24"/>
                <w:lang w:val="en-US" w:eastAsia="zh-CN"/>
              </w:rPr>
              <w:t>.</w:t>
            </w:r>
            <w:r>
              <w:rPr>
                <w:rFonts w:hint="eastAsia" w:ascii="宋体" w:hAnsi="宋体"/>
                <w:sz w:val="24"/>
              </w:rPr>
              <w:t>供应商对采购文件咨询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sz w:val="24"/>
              </w:rPr>
            </w:pPr>
            <w:r>
              <w:rPr>
                <w:rFonts w:hint="eastAsia" w:ascii="宋体" w:hAnsi="宋体"/>
                <w:sz w:val="24"/>
              </w:rPr>
              <w:t xml:space="preserve">联系人： </w:t>
            </w:r>
            <w:r>
              <w:rPr>
                <w:rFonts w:ascii="宋体" w:hAnsi="宋体"/>
                <w:sz w:val="24"/>
              </w:rPr>
              <w:t xml:space="preserve">   </w:t>
            </w:r>
            <w:r>
              <w:rPr>
                <w:rFonts w:hint="eastAsia" w:ascii="宋体" w:hAnsi="宋体"/>
                <w:sz w:val="24"/>
              </w:rPr>
              <w:t xml:space="preserve"> 联系电话：</w:t>
            </w:r>
            <w:r>
              <w:rPr>
                <w:rFonts w:ascii="宋体" w:hAnsi="宋体"/>
                <w:sz w:val="24"/>
              </w:rPr>
              <w:t xml:space="preserve">    </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rPr>
                <w:rFonts w:hint="eastAsia"/>
                <w:color w:val="000000"/>
                <w:lang w:val="zh-CN"/>
              </w:rPr>
            </w:pPr>
            <w:r>
              <w:rPr>
                <w:rFonts w:hint="eastAsia"/>
              </w:rPr>
              <w:t>平台注册、报名、缴费请咨询：028-86123300</w:t>
            </w:r>
          </w:p>
        </w:tc>
      </w:tr>
    </w:tbl>
    <w:p>
      <w:pPr>
        <w:rPr>
          <w:rFonts w:hint="eastAsia" w:ascii="宋体" w:hAnsi="宋体"/>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5" w:name="_Toc96804716"/>
      <w:r>
        <w:rPr>
          <w:rFonts w:hint="eastAsia" w:ascii="宋体" w:hAnsi="宋体" w:eastAsia="宋体"/>
          <w:bCs w:val="0"/>
          <w:color w:val="000000"/>
        </w:rPr>
        <w:br w:type="page"/>
      </w:r>
      <w:r>
        <w:rPr>
          <w:rFonts w:hint="eastAsia" w:ascii="宋体" w:hAnsi="宋体" w:eastAsia="宋体"/>
          <w:bCs w:val="0"/>
          <w:color w:val="000000"/>
        </w:rPr>
        <w:t>二、总  则</w:t>
      </w:r>
      <w:bookmarkEnd w:id="5"/>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bookmarkStart w:id="6" w:name="_Toc96804717"/>
      <w:r>
        <w:rPr>
          <w:rFonts w:hint="eastAsia" w:ascii="宋体" w:hAnsi="宋体"/>
          <w:color w:val="000000"/>
          <w:sz w:val="24"/>
        </w:rPr>
        <w:t>1</w:t>
      </w:r>
      <w:r>
        <w:rPr>
          <w:rFonts w:ascii="宋体" w:hAnsi="宋体"/>
          <w:color w:val="000000"/>
          <w:sz w:val="24"/>
        </w:rPr>
        <w:t>.</w:t>
      </w:r>
      <w:r>
        <w:rPr>
          <w:rFonts w:hint="eastAsia" w:ascii="宋体" w:hAnsi="宋体"/>
          <w:color w:val="000000"/>
          <w:sz w:val="24"/>
          <w:szCs w:val="24"/>
        </w:rPr>
        <w:t>适用范围</w:t>
      </w:r>
      <w:bookmarkEnd w:id="6"/>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w:t>
      </w:r>
      <w:r>
        <w:rPr>
          <w:rFonts w:ascii="宋体" w:hAnsi="宋体"/>
          <w:color w:val="000000"/>
          <w:sz w:val="24"/>
        </w:rPr>
        <w:t>.</w:t>
      </w:r>
      <w:r>
        <w:rPr>
          <w:rFonts w:hint="eastAsia" w:ascii="宋体" w:hAnsi="宋体"/>
          <w:color w:val="000000"/>
          <w:sz w:val="24"/>
        </w:rPr>
        <w:t>1 本询价文件仅适用于本次询价所叙述采购。</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 本询价文件的解</w:t>
      </w:r>
      <w:r>
        <w:rPr>
          <w:rFonts w:hint="eastAsia" w:ascii="宋体" w:hAnsi="宋体"/>
          <w:sz w:val="24"/>
        </w:rPr>
        <w:t>释权归采购人所有</w:t>
      </w:r>
      <w:r>
        <w:rPr>
          <w:rFonts w:hint="eastAsia" w:ascii="宋体" w:hAnsi="宋体"/>
          <w:color w:val="000000"/>
          <w:sz w:val="24"/>
        </w:rPr>
        <w:t>。</w:t>
      </w:r>
    </w:p>
    <w:p>
      <w:pPr>
        <w:pStyle w:val="4"/>
        <w:keepNext w:val="0"/>
        <w:keepLines w:val="0"/>
        <w:pageBreakBefore w:val="0"/>
        <w:widowControl w:val="0"/>
        <w:kinsoku/>
        <w:wordWrap/>
        <w:overflowPunct/>
        <w:topLinePunct w:val="0"/>
        <w:autoSpaceDE/>
        <w:autoSpaceDN/>
        <w:bidi w:val="0"/>
        <w:adjustRightInd/>
        <w:snapToGrid/>
        <w:spacing w:before="0" w:after="0" w:line="360" w:lineRule="auto"/>
        <w:rPr>
          <w:rFonts w:ascii="宋体" w:hAnsi="宋体"/>
          <w:color w:val="000000"/>
          <w:sz w:val="24"/>
        </w:rPr>
      </w:pPr>
      <w:bookmarkStart w:id="7" w:name="_Toc9680471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采购主体</w:t>
      </w:r>
      <w:bookmarkEnd w:id="7"/>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w:t>
      </w:r>
      <w:r>
        <w:rPr>
          <w:rFonts w:hint="eastAsia" w:ascii="宋体" w:hAnsi="宋体"/>
          <w:color w:val="000000"/>
          <w:sz w:val="24"/>
        </w:rPr>
        <w:t>1本次询价的采购人是</w:t>
      </w:r>
      <w:r>
        <w:rPr>
          <w:rFonts w:hint="eastAsia" w:ascii="Times New Roman" w:hAnsi="Times New Roman" w:eastAsia="宋体" w:cs="Times New Roman"/>
          <w:color w:val="auto"/>
          <w:sz w:val="24"/>
          <w:highlight w:val="none"/>
          <w:u w:val="single"/>
          <w:lang w:val="en-US" w:eastAsia="zh-CN"/>
        </w:rPr>
        <w:t>攀枝花金沙产业投资有限公司</w:t>
      </w:r>
      <w:r>
        <w:rPr>
          <w:rFonts w:hint="eastAsia" w:ascii="宋体" w:hAnsi="宋体"/>
          <w:color w:val="000000"/>
          <w:sz w:val="24"/>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color w:val="000000"/>
          <w:sz w:val="24"/>
        </w:rPr>
      </w:pPr>
      <w:bookmarkStart w:id="8" w:name="_Toc9680471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color w:val="000000"/>
          <w:sz w:val="24"/>
        </w:rPr>
      </w:pPr>
      <w:r>
        <w:rPr>
          <w:rFonts w:ascii="宋体" w:hAnsi="宋体"/>
          <w:color w:val="000000"/>
          <w:sz w:val="24"/>
        </w:rPr>
        <w:t>3.</w:t>
      </w:r>
      <w:r>
        <w:rPr>
          <w:rFonts w:hint="eastAsia" w:ascii="宋体" w:hAnsi="宋体"/>
          <w:color w:val="000000"/>
          <w:sz w:val="24"/>
        </w:rPr>
        <w:t>合格供应商（实质性要求）</w:t>
      </w:r>
      <w:bookmarkEnd w:id="8"/>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rPr>
          <w:rFonts w:hint="eastAsia" w:ascii="宋体" w:hAnsi="宋体"/>
          <w:color w:val="000000"/>
          <w:sz w:val="24"/>
        </w:rPr>
      </w:pPr>
      <w:r>
        <w:rPr>
          <w:rFonts w:hint="eastAsia" w:ascii="宋体" w:hAnsi="宋体"/>
          <w:b/>
          <w:color w:val="000000"/>
          <w:sz w:val="24"/>
        </w:rPr>
        <w:t xml:space="preserve">    </w:t>
      </w:r>
      <w:r>
        <w:rPr>
          <w:rFonts w:hint="eastAsia" w:ascii="宋体" w:hAnsi="宋体"/>
          <w:color w:val="000000"/>
          <w:sz w:val="24"/>
        </w:rPr>
        <w:t>合格供应商应具备以下条件：</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pacing w:val="-4"/>
          <w:sz w:val="24"/>
        </w:rPr>
      </w:pPr>
      <w:r>
        <w:rPr>
          <w:rFonts w:hint="eastAsia" w:ascii="宋体" w:hAnsi="宋体"/>
          <w:color w:val="000000"/>
          <w:sz w:val="24"/>
        </w:rPr>
        <w:t>3.1 具备法律法规和本采购文件规定的资格条件</w:t>
      </w:r>
      <w:r>
        <w:rPr>
          <w:rFonts w:hint="eastAsia" w:ascii="宋体" w:hAnsi="宋体"/>
          <w:color w:val="000000"/>
          <w:spacing w:val="-4"/>
          <w:sz w:val="24"/>
        </w:rPr>
        <w:t>；</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pacing w:val="-4"/>
          <w:sz w:val="24"/>
        </w:rPr>
      </w:pPr>
      <w:r>
        <w:rPr>
          <w:rFonts w:hint="eastAsia" w:ascii="宋体" w:hAnsi="宋体"/>
          <w:color w:val="000000"/>
          <w:spacing w:val="-4"/>
          <w:sz w:val="24"/>
        </w:rPr>
        <w:t>3.2 不属于禁止参加本项目采购</w:t>
      </w:r>
      <w:r>
        <w:rPr>
          <w:rFonts w:hint="eastAsia" w:ascii="宋体" w:hAnsi="宋体"/>
          <w:spacing w:val="-4"/>
          <w:sz w:val="24"/>
        </w:rPr>
        <w:t>活动的供应商；</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64" w:firstLineChars="200"/>
        <w:rPr>
          <w:rFonts w:hint="eastAsia" w:ascii="宋体" w:hAnsi="宋体"/>
          <w:sz w:val="24"/>
          <w:highlight w:val="none"/>
        </w:rPr>
      </w:pPr>
      <w:r>
        <w:rPr>
          <w:rFonts w:hint="eastAsia" w:ascii="宋体" w:hAnsi="宋体"/>
          <w:spacing w:val="-4"/>
          <w:sz w:val="24"/>
          <w:highlight w:val="none"/>
        </w:rPr>
        <w:t>3.3 按照规定</w:t>
      </w:r>
      <w:r>
        <w:rPr>
          <w:rFonts w:hint="eastAsia" w:ascii="宋体" w:hAnsi="宋体"/>
          <w:sz w:val="24"/>
          <w:highlight w:val="none"/>
        </w:rPr>
        <w:t>获取了询价文件，属于实质性参加采购活动的供应商。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9" w:name="_Toc96804720"/>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4.询价费用（实质性要求）</w:t>
      </w:r>
      <w:bookmarkEnd w:id="9"/>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sz w:val="24"/>
        </w:rPr>
        <w:t>无论询价过程中的做法和结果如何，供应商应自行承担参加询价活动的全部费用。</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0" w:name="_Toc96804721"/>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5.充分、公平竞争保障措施</w:t>
      </w:r>
      <w:bookmarkEnd w:id="10"/>
      <w:r>
        <w:rPr>
          <w:rFonts w:hint="eastAsia" w:ascii="宋体" w:hAnsi="宋体"/>
          <w:sz w:val="24"/>
        </w:rPr>
        <w:t xml:space="preserve"> </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5.1利害关系供应商处理。单位负责人为同一人或者存在直接控股、管理关系的不同供应商不得</w:t>
      </w:r>
      <w:r>
        <w:rPr>
          <w:rFonts w:hint="eastAsia" w:hAnsi="宋体"/>
          <w:color w:val="000000"/>
          <w:sz w:val="24"/>
          <w:lang w:eastAsia="zh-CN"/>
        </w:rPr>
        <w:t>一同参加</w:t>
      </w:r>
      <w:r>
        <w:rPr>
          <w:rFonts w:hint="eastAsia" w:hAnsi="宋体"/>
          <w:color w:val="000000"/>
          <w:sz w:val="24"/>
        </w:rPr>
        <w:t>采购活动</w:t>
      </w:r>
      <w:r>
        <w:rPr>
          <w:rFonts w:hint="eastAsia" w:hAnsi="宋体"/>
          <w:color w:val="000000"/>
          <w:sz w:val="24"/>
          <w:lang w:eastAsia="zh-CN"/>
        </w:rPr>
        <w:t>，否则</w:t>
      </w:r>
      <w:r>
        <w:rPr>
          <w:rFonts w:hint="eastAsia" w:hAnsi="宋体"/>
          <w:color w:val="000000"/>
          <w:sz w:val="24"/>
        </w:rPr>
        <w:t>其响应文件作为无效处理。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5.2利害关系授权代表处理。两家以上的供应商不得在同一合同项下的采购项目中，委托同一个自然人、同一家庭的人员、同一单位的人员作为其授权代表，否则，其响应文件作为无效处理。</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3</w:t>
      </w:r>
      <w:r>
        <w:rPr>
          <w:rFonts w:hint="eastAsia" w:hAnsi="宋体"/>
          <w:color w:val="000000"/>
          <w:sz w:val="24"/>
        </w:rPr>
        <w:t>供应商实际控制人或者中高级管理人员，同时是采购代理机构工作人员，不得参与本项目采购活动。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sz w:val="24"/>
        </w:rPr>
        <w:t>5.</w:t>
      </w:r>
      <w:r>
        <w:rPr>
          <w:rFonts w:hint="eastAsia" w:ascii="宋体" w:hAnsi="宋体"/>
          <w:sz w:val="24"/>
          <w:lang w:val="en-US" w:eastAsia="zh-CN"/>
        </w:rPr>
        <w:t>4</w:t>
      </w:r>
      <w:r>
        <w:rPr>
          <w:rFonts w:hint="eastAsia" w:ascii="宋体" w:hAnsi="宋体"/>
          <w:sz w:val="24"/>
        </w:rPr>
        <w:t>同一母公司的两家以上的子公司不得以不同供应商身份同时参加本项目同一合同项下的采购活动。</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w:t>
      </w:r>
      <w:r>
        <w:rPr>
          <w:rFonts w:hint="eastAsia" w:hAnsi="宋体"/>
          <w:color w:val="000000"/>
          <w:sz w:val="24"/>
          <w:lang w:val="en-US" w:eastAsia="zh-CN"/>
        </w:rPr>
        <w:t>5</w:t>
      </w:r>
      <w:r>
        <w:rPr>
          <w:rFonts w:hint="eastAsia" w:hAnsi="宋体"/>
          <w:color w:val="000000"/>
          <w:sz w:val="24"/>
        </w:rPr>
        <w:t>回避。采购活动中，采购人员及相关人员与供应商有下列利害关系之一的，应当回避：</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（1）参加采购活动前3年内与供应商存在劳动关系；</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（2）参加采购活动前3年内担任供应商的董事、监事；</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（3）参加采购活动前3年内是供应商的控股股东或者实际控制人；</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（4）与供应商的法定代表人或者负责人有夫妻、直系血亲、三代以内旁系血亲或者近姻亲关系；</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（5）与供应商有其他可能影响采购活动公平、公正进行的关系。</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hAnsi="宋体"/>
          <w:sz w:val="24"/>
        </w:rPr>
        <w:t>询价</w:t>
      </w:r>
      <w:r>
        <w:rPr>
          <w:rFonts w:hint="eastAsia" w:hAnsi="宋体"/>
          <w:color w:val="000000"/>
          <w:sz w:val="24"/>
        </w:rPr>
        <w:t>小组成员。</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r>
        <w:rPr>
          <w:rFonts w:hint="eastAsia" w:hAnsi="宋体"/>
          <w:color w:val="000000"/>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1" w:name="_Toc9680472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6.联合体竞争性询价（实质性要求）</w:t>
      </w:r>
      <w:bookmarkEnd w:id="11"/>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eastAsia="宋体"/>
          <w:color w:val="000000"/>
          <w:sz w:val="24"/>
          <w:lang w:eastAsia="zh-CN"/>
        </w:rPr>
      </w:pPr>
      <w:r>
        <w:rPr>
          <w:rFonts w:hint="eastAsia" w:hAnsi="宋体"/>
          <w:color w:val="000000"/>
          <w:sz w:val="24"/>
        </w:rPr>
        <w:t>本项目不接受联合体参与采购活动</w:t>
      </w:r>
      <w:r>
        <w:rPr>
          <w:rFonts w:hint="eastAsia" w:hAnsi="宋体"/>
          <w:color w:val="000000"/>
          <w:sz w:val="24"/>
          <w:lang w:eastAsia="zh-CN"/>
        </w:rPr>
        <w:t>。</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2" w:name="_Toc96804723"/>
      <w:r>
        <w:rPr>
          <w:rFonts w:hint="eastAsia" w:ascii="宋体" w:hAnsi="宋体"/>
          <w:sz w:val="24"/>
        </w:rPr>
        <w:t>7.询价保证金（实质性要求）</w:t>
      </w:r>
      <w:bookmarkEnd w:id="1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lang w:eastAsia="zh-CN"/>
        </w:rPr>
      </w:pPr>
      <w:r>
        <w:rPr>
          <w:rFonts w:hint="eastAsia" w:ascii="宋体" w:hAnsi="宋体"/>
          <w:color w:val="000000"/>
          <w:sz w:val="24"/>
          <w:lang w:eastAsia="zh-CN"/>
        </w:rPr>
        <w:t>本项目不收取询价保证金。</w:t>
      </w:r>
    </w:p>
    <w:p>
      <w:pPr>
        <w:pStyle w:val="7"/>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3" w:name="_Toc96804724"/>
      <w:r>
        <w:rPr>
          <w:rFonts w:hint="eastAsia" w:ascii="宋体" w:hAnsi="宋体"/>
          <w:sz w:val="24"/>
        </w:rPr>
        <w:t>8.响应文件有效期（实质性要求）</w:t>
      </w:r>
      <w:bookmarkEnd w:id="13"/>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本项目响应文件有效期为递交询价响应文件截止之日起</w:t>
      </w:r>
      <w:r>
        <w:rPr>
          <w:rFonts w:hint="eastAsia" w:ascii="宋体" w:hAnsi="宋体"/>
          <w:color w:val="000000"/>
          <w:sz w:val="24"/>
          <w:lang w:val="en-US" w:eastAsia="zh-CN"/>
        </w:rPr>
        <w:t>6</w:t>
      </w:r>
      <w:r>
        <w:rPr>
          <w:rFonts w:ascii="宋体" w:hAnsi="宋体"/>
          <w:color w:val="000000"/>
          <w:sz w:val="24"/>
        </w:rPr>
        <w:t>0</w:t>
      </w:r>
      <w:r>
        <w:rPr>
          <w:rFonts w:hint="eastAsia" w:ascii="宋体" w:hAnsi="宋体"/>
          <w:color w:val="000000"/>
          <w:sz w:val="24"/>
        </w:rPr>
        <w:t>天。供应商响应文件中必须载明响应文件有效期，响应文件中载明的响应文件有效期可以长于询价文件规定的期限，但不得短于询价文件规定的期限。否则，其响应文件将作为无效响应处理。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ascii="宋体" w:hAnsi="宋体"/>
          <w:sz w:val="24"/>
        </w:rPr>
      </w:pPr>
      <w:bookmarkStart w:id="14" w:name="_Toc96804725"/>
      <w:r>
        <w:rPr>
          <w:rFonts w:hint="eastAsia" w:ascii="宋体" w:hAnsi="宋体"/>
          <w:sz w:val="24"/>
        </w:rPr>
        <w:t>9.知识产权</w:t>
      </w:r>
      <w:bookmarkEnd w:id="14"/>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.1</w:t>
      </w:r>
      <w:r>
        <w:rPr>
          <w:rFonts w:hint="eastAsia" w:ascii="宋体" w:hAnsi="宋体"/>
          <w:color w:val="000000"/>
          <w:sz w:val="24"/>
          <w:szCs w:val="24"/>
        </w:rPr>
        <w:t xml:space="preserve"> </w:t>
      </w:r>
      <w:r>
        <w:rPr>
          <w:rFonts w:hint="eastAsia" w:ascii="宋体" w:hAnsi="宋体"/>
          <w:color w:val="000000"/>
          <w:sz w:val="24"/>
        </w:rPr>
        <w:t>供应商</w:t>
      </w:r>
      <w:r>
        <w:rPr>
          <w:rFonts w:hint="eastAsia" w:ascii="宋体" w:hAnsi="宋体"/>
          <w:color w:val="000000"/>
          <w:sz w:val="24"/>
          <w:szCs w:val="24"/>
        </w:rPr>
        <w:t>应保证在本项目</w:t>
      </w:r>
      <w:r>
        <w:rPr>
          <w:rFonts w:hint="eastAsia" w:ascii="宋体" w:hAnsi="宋体"/>
          <w:sz w:val="24"/>
          <w:szCs w:val="24"/>
        </w:rPr>
        <w:t>中使</w:t>
      </w:r>
      <w:r>
        <w:rPr>
          <w:rFonts w:hint="eastAsia" w:ascii="宋体" w:hAnsi="宋体"/>
          <w:color w:val="000000"/>
          <w:sz w:val="24"/>
          <w:szCs w:val="24"/>
        </w:rPr>
        <w:t>用的任何产品和服务（包括部分使用），不会产生因第三方提出侵犯其专利权、商标权或其它知识产权而引起的法律和经济纠纷，如因专利权、商标权或其它知识产权而引起法律和经济纠纷，由</w:t>
      </w:r>
      <w:r>
        <w:rPr>
          <w:rFonts w:hint="eastAsia" w:ascii="宋体" w:hAnsi="宋体"/>
          <w:color w:val="000000"/>
          <w:sz w:val="24"/>
        </w:rPr>
        <w:t>供应商</w:t>
      </w:r>
      <w:r>
        <w:rPr>
          <w:rFonts w:hint="eastAsia" w:ascii="宋体" w:hAnsi="宋体"/>
          <w:color w:val="000000"/>
          <w:sz w:val="24"/>
          <w:szCs w:val="24"/>
        </w:rPr>
        <w:t>承担所有相关责任。</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szCs w:val="24"/>
        </w:rPr>
      </w:pPr>
      <w:r>
        <w:rPr>
          <w:rFonts w:hint="eastAsia" w:ascii="宋体" w:hAnsi="宋体"/>
          <w:color w:val="000000"/>
          <w:sz w:val="24"/>
          <w:szCs w:val="24"/>
        </w:rPr>
        <w:t>9</w:t>
      </w:r>
      <w:r>
        <w:rPr>
          <w:rFonts w:ascii="宋体" w:hAnsi="宋体"/>
          <w:color w:val="000000"/>
          <w:sz w:val="24"/>
          <w:szCs w:val="24"/>
        </w:rPr>
        <w:t>.2</w:t>
      </w:r>
      <w:r>
        <w:rPr>
          <w:rFonts w:hint="eastAsia" w:ascii="宋体" w:hAnsi="宋体"/>
          <w:color w:val="000000"/>
          <w:sz w:val="24"/>
          <w:szCs w:val="24"/>
        </w:rPr>
        <w:t xml:space="preserve"> 除非询价文件特别规定，采购人享有本项目实施过程中产生的知识成果及知识产权。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9</w:t>
      </w:r>
      <w:r>
        <w:rPr>
          <w:rFonts w:ascii="宋体" w:hAnsi="宋体"/>
          <w:color w:val="000000"/>
          <w:sz w:val="24"/>
        </w:rPr>
        <w:t>.3</w:t>
      </w:r>
      <w:r>
        <w:rPr>
          <w:rFonts w:hint="eastAsia" w:ascii="宋体" w:hAnsi="宋体"/>
          <w:color w:val="000000"/>
          <w:sz w:val="24"/>
        </w:rPr>
        <w:t xml:space="preserve"> 供应商如欲在项目实施过程中采用自有知识成果，需在响应文件中声明，</w:t>
      </w:r>
      <w:r>
        <w:rPr>
          <w:rFonts w:hint="eastAsia" w:ascii="宋体" w:hAnsi="宋体"/>
          <w:sz w:val="24"/>
        </w:rPr>
        <w:t>应当在响应文件中载明，并提供相关知识产权证明文件</w:t>
      </w:r>
      <w:r>
        <w:rPr>
          <w:rFonts w:hint="eastAsia" w:ascii="宋体" w:hAnsi="宋体"/>
          <w:color w:val="000000"/>
          <w:sz w:val="24"/>
        </w:rPr>
        <w:t>。使用该知识成果后，供应商需提供开发接口和开发手册等技术文档，并承诺提供无限期技术支持，采购人享有永久使用权（含采购人委托第三方在该项目后续开发的使用权）。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9</w:t>
      </w:r>
      <w:r>
        <w:rPr>
          <w:rFonts w:ascii="宋体" w:hAnsi="宋体"/>
          <w:color w:val="000000"/>
          <w:sz w:val="24"/>
        </w:rPr>
        <w:t>.4</w:t>
      </w:r>
      <w:r>
        <w:rPr>
          <w:rFonts w:hint="eastAsia" w:ascii="宋体" w:hAnsi="宋体"/>
          <w:color w:val="000000"/>
          <w:sz w:val="24"/>
        </w:rPr>
        <w:t xml:space="preserve"> 如采用供应商所不拥有的知识产权，则在报价中必须包括合法获取该知识产权的相关费用。 </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15" w:name="_Toc96804726"/>
      <w:r>
        <w:rPr>
          <w:rFonts w:hint="eastAsia" w:ascii="宋体" w:hAnsi="宋体" w:eastAsia="宋体"/>
          <w:bCs w:val="0"/>
          <w:color w:val="000000"/>
        </w:rPr>
        <w:t>三、询价文件</w:t>
      </w:r>
      <w:bookmarkEnd w:id="15"/>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6" w:name="_Toc96804727"/>
      <w:r>
        <w:rPr>
          <w:rFonts w:hint="eastAsia" w:ascii="宋体" w:hAnsi="宋体"/>
          <w:sz w:val="24"/>
        </w:rPr>
        <w:t>10</w:t>
      </w:r>
      <w:r>
        <w:rPr>
          <w:rFonts w:hint="eastAsia" w:ascii="宋体" w:hAnsi="宋体"/>
          <w:sz w:val="24"/>
          <w:lang w:val="en-US" w:eastAsia="zh-CN"/>
        </w:rPr>
        <w:t>.</w:t>
      </w:r>
      <w:r>
        <w:rPr>
          <w:rFonts w:hint="eastAsia" w:ascii="宋体" w:hAnsi="宋体"/>
          <w:sz w:val="24"/>
        </w:rPr>
        <w:t>询价文件的构成</w:t>
      </w:r>
      <w:bookmarkEnd w:id="16"/>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FF0000"/>
          <w:sz w:val="24"/>
        </w:rPr>
      </w:pPr>
      <w:r>
        <w:rPr>
          <w:rFonts w:hint="eastAsia" w:ascii="宋体" w:hAnsi="宋体"/>
          <w:color w:val="000000"/>
          <w:sz w:val="24"/>
        </w:rPr>
        <w:t>10</w:t>
      </w:r>
      <w:r>
        <w:rPr>
          <w:rFonts w:ascii="宋体" w:hAnsi="宋体"/>
          <w:b/>
          <w:bCs/>
          <w:color w:val="000000"/>
          <w:sz w:val="24"/>
        </w:rPr>
        <w:t>.</w:t>
      </w:r>
      <w:r>
        <w:rPr>
          <w:rFonts w:hint="eastAsia" w:ascii="宋体" w:hAnsi="宋体"/>
          <w:color w:val="000000"/>
          <w:sz w:val="24"/>
        </w:rPr>
        <w:t>1 询价文件是供应商准备响应文件和参加响应的依据，同时也是询价的重要依据。询价文件用以阐明询价项目所需的资质、技术、服务及报价等要求、询价程序、有关规定和注意事项以及合同主要条款等。</w:t>
      </w:r>
    </w:p>
    <w:p>
      <w:pPr>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w:t>
      </w:r>
      <w:r>
        <w:rPr>
          <w:rFonts w:hint="eastAsia" w:ascii="宋体" w:hAnsi="宋体"/>
          <w:b/>
          <w:bCs/>
          <w:color w:val="000000"/>
          <w:sz w:val="24"/>
        </w:rPr>
        <w:t>.</w:t>
      </w:r>
      <w:r>
        <w:rPr>
          <w:rFonts w:hint="eastAsia" w:ascii="宋体" w:hAnsi="宋体"/>
          <w:color w:val="000000"/>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7" w:name="_Toc96804728"/>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11.询价文件的澄清和修改</w:t>
      </w:r>
      <w:bookmarkEnd w:id="17"/>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11.1 在递交响应文件截止时间前，采购人、采购代理机构可以对询价文件进行澄清或者修改。</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11.2 采购代理机构对已发出的询价文件进行澄清或者修改，在</w:t>
      </w:r>
      <w:r>
        <w:rPr>
          <w:rFonts w:hint="eastAsia" w:ascii="宋体" w:hAnsi="宋体"/>
          <w:color w:val="000000"/>
          <w:sz w:val="24"/>
          <w:lang w:eastAsia="zh-CN"/>
        </w:rPr>
        <w:t>攀枝花国投集团官网</w:t>
      </w:r>
      <w:r>
        <w:rPr>
          <w:rFonts w:hint="eastAsia" w:ascii="宋体" w:hAnsi="宋体"/>
          <w:color w:val="000000"/>
          <w:sz w:val="24"/>
        </w:rPr>
        <w:t>上发布更正公告。该澄清或者修改的内容为询价文件的组成部分，澄清或者修改的内容可能影响响应文件编制的，采购人或者采购代理机构发布公告并书面通知供应商的时间，应当在</w:t>
      </w:r>
      <w:r>
        <w:rPr>
          <w:rFonts w:hint="eastAsia" w:ascii="宋体" w:hAnsi="宋体" w:cs="宋体"/>
          <w:color w:val="000000"/>
          <w:sz w:val="24"/>
        </w:rPr>
        <w:t>提交</w:t>
      </w:r>
      <w:r>
        <w:rPr>
          <w:rFonts w:hint="eastAsia" w:ascii="宋体" w:hAnsi="宋体"/>
          <w:color w:val="000000"/>
          <w:sz w:val="24"/>
        </w:rPr>
        <w:t>首次响应文件截止之日起3个</w:t>
      </w:r>
      <w:r>
        <w:rPr>
          <w:rFonts w:hint="eastAsia" w:ascii="宋体" w:hAnsi="宋体" w:cs="宋体"/>
          <w:color w:val="000000"/>
          <w:sz w:val="24"/>
        </w:rPr>
        <w:t>工作日前</w:t>
      </w:r>
      <w:r>
        <w:rPr>
          <w:rFonts w:hint="eastAsia" w:ascii="宋体" w:hAnsi="宋体"/>
          <w:color w:val="000000"/>
          <w:sz w:val="24"/>
        </w:rPr>
        <w:t>；不足上述时间的，应当顺延递交响应文件的截止时间。</w:t>
      </w:r>
    </w:p>
    <w:p>
      <w:pPr>
        <w:keepNext w:val="0"/>
        <w:keepLines w:val="0"/>
        <w:pageBreakBefore w:val="0"/>
        <w:widowControl w:val="0"/>
        <w:tabs>
          <w:tab w:val="left" w:pos="72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11.3供应商认为采购人/采购代理机构需要对询价文件进行澄清或者修改的，可</w:t>
      </w:r>
      <w:r>
        <w:rPr>
          <w:rFonts w:hint="eastAsia" w:ascii="宋体" w:hAnsi="宋体"/>
          <w:color w:val="000000"/>
          <w:sz w:val="24"/>
          <w:highlight w:val="none"/>
        </w:rPr>
        <w:t>以在</w:t>
      </w:r>
      <w:r>
        <w:rPr>
          <w:rFonts w:hint="eastAsia" w:ascii="宋体" w:hAnsi="宋体"/>
          <w:color w:val="000000"/>
          <w:sz w:val="24"/>
          <w:highlight w:val="none"/>
          <w:lang w:val="en-US" w:eastAsia="zh-CN"/>
        </w:rPr>
        <w:t>2025年4月19日10：00</w:t>
      </w:r>
      <w:r>
        <w:rPr>
          <w:rFonts w:hint="eastAsia" w:ascii="宋体" w:hAnsi="宋体"/>
          <w:color w:val="000000"/>
          <w:sz w:val="24"/>
          <w:highlight w:val="none"/>
        </w:rPr>
        <w:t>前以书</w:t>
      </w:r>
      <w:r>
        <w:rPr>
          <w:rFonts w:hint="eastAsia" w:ascii="宋体" w:hAnsi="宋体"/>
          <w:color w:val="000000"/>
          <w:sz w:val="24"/>
        </w:rPr>
        <w:t>面形式向采购人/采购代理机构提出申请，由采购人/采购代理机构决定是否采纳供应商的申请事项。</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18" w:name="_Toc968047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12.答疑会和现场考察</w:t>
      </w:r>
      <w:bookmarkEnd w:id="1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default" w:ascii="Times New Roman" w:hAnsi="Times New Roman" w:cs="Times New Roman"/>
          <w:color w:val="auto"/>
          <w:sz w:val="24"/>
          <w:highlight w:val="none"/>
        </w:rPr>
      </w:pPr>
      <w:r>
        <w:rPr>
          <w:rFonts w:hint="eastAsia" w:ascii="宋体" w:hAnsi="宋体"/>
          <w:color w:val="000000"/>
          <w:sz w:val="24"/>
        </w:rPr>
        <w:t xml:space="preserve">12.1 </w:t>
      </w:r>
      <w:r>
        <w:rPr>
          <w:rFonts w:hint="default" w:ascii="Times New Roman" w:hAnsi="Times New Roman" w:cs="Times New Roman"/>
          <w:color w:val="auto"/>
          <w:sz w:val="24"/>
          <w:highlight w:val="none"/>
          <w:lang w:val="en-US" w:eastAsia="zh-CN"/>
        </w:rPr>
        <w:t>本次不组织</w:t>
      </w:r>
      <w:r>
        <w:rPr>
          <w:rFonts w:hint="default" w:ascii="Times New Roman" w:hAnsi="Times New Roman" w:cs="Times New Roman"/>
          <w:color w:val="auto"/>
          <w:sz w:val="24"/>
          <w:highlight w:val="none"/>
        </w:rPr>
        <w:t>供应商现场考察或者召开答疑会。</w:t>
      </w:r>
    </w:p>
    <w:p>
      <w:pPr>
        <w:pStyle w:val="7"/>
        <w:rPr>
          <w:rFonts w:hint="eastAsia"/>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bCs w:val="0"/>
          <w:color w:val="000000"/>
        </w:rPr>
      </w:pPr>
      <w:bookmarkStart w:id="19" w:name="_Toc96804730"/>
      <w:r>
        <w:rPr>
          <w:rFonts w:hint="eastAsia" w:ascii="宋体" w:hAnsi="宋体" w:eastAsia="宋体"/>
          <w:bCs w:val="0"/>
          <w:color w:val="000000"/>
        </w:rPr>
        <w:t>四、响应文件</w:t>
      </w:r>
      <w:bookmarkEnd w:id="1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0" w:name="_Toc96804731"/>
      <w:r>
        <w:rPr>
          <w:rFonts w:hint="eastAsia" w:ascii="宋体" w:hAnsi="宋体"/>
          <w:sz w:val="24"/>
        </w:rPr>
        <w:t>13.响应文件的组成</w:t>
      </w:r>
      <w:bookmarkEnd w:id="2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供应商应按照询价文件的规定和要求编制响应文件。供应商在成交后将成交项目的非主体、非关键性工作分包他人完成的，应当在响应文件中载明或询价过程中澄清。</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1" w:name="_Toc96804732"/>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14.响应文件的语言</w:t>
      </w:r>
      <w:bookmarkEnd w:id="2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ascii="宋体" w:hAnsi="宋体"/>
          <w:color w:val="000000"/>
          <w:sz w:val="24"/>
        </w:rPr>
      </w:pPr>
      <w:r>
        <w:rPr>
          <w:rFonts w:hint="eastAsia" w:ascii="宋体" w:hAnsi="宋体"/>
          <w:color w:val="000000"/>
          <w:sz w:val="24"/>
        </w:rPr>
        <w:t>14.2 翻译的中文资料与外文资料如果出现差异和矛盾，以中文为准。但不能故意错误翻译，否则，供应商的响应文件将作为无效处理。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2" w:name="_Toc96804733"/>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r>
        <w:rPr>
          <w:rFonts w:hint="eastAsia" w:ascii="宋体" w:hAnsi="宋体"/>
          <w:sz w:val="24"/>
        </w:rPr>
        <w:t>15．计量单位（实质性要求）</w:t>
      </w:r>
      <w:bookmarkEnd w:id="22"/>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color w:val="000000"/>
          <w:sz w:val="24"/>
        </w:rPr>
        <w:t>除询价文件中另有规定外，本次采购项目所有合同项下的报价均采用国家法定的计量单位。</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r>
        <w:rPr>
          <w:rFonts w:hint="eastAsia" w:ascii="宋体" w:hAnsi="宋体"/>
          <w:color w:val="000000"/>
          <w:sz w:val="24"/>
        </w:rPr>
        <w:t xml:space="preserve">   </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3" w:name="_Toc96804734"/>
      <w:r>
        <w:rPr>
          <w:rFonts w:hint="eastAsia" w:ascii="宋体" w:hAnsi="宋体"/>
          <w:sz w:val="24"/>
        </w:rPr>
        <w:t>16. 报价货币（实质性要求）</w:t>
      </w:r>
      <w:bookmarkEnd w:id="23"/>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hint="eastAsia" w:ascii="宋体" w:hAnsi="宋体"/>
          <w:bCs/>
          <w:color w:val="000000"/>
          <w:sz w:val="24"/>
        </w:rPr>
      </w:pPr>
      <w:r>
        <w:rPr>
          <w:rFonts w:hint="eastAsia" w:ascii="宋体" w:hAnsi="宋体"/>
          <w:bCs/>
          <w:color w:val="000000"/>
          <w:sz w:val="24"/>
        </w:rPr>
        <w:t>本次询价项目的</w:t>
      </w:r>
      <w:r>
        <w:rPr>
          <w:rFonts w:hint="eastAsia" w:ascii="宋体" w:hAnsi="宋体"/>
          <w:color w:val="000000"/>
          <w:sz w:val="24"/>
        </w:rPr>
        <w:t>报价货币为</w:t>
      </w:r>
      <w:r>
        <w:rPr>
          <w:rFonts w:hint="eastAsia" w:ascii="宋体" w:hAnsi="宋体"/>
          <w:bCs/>
          <w:color w:val="000000"/>
          <w:sz w:val="24"/>
        </w:rPr>
        <w:t>人民币，报价以询价文件约定为准。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8" w:firstLineChars="195"/>
        <w:rPr>
          <w:rFonts w:ascii="宋体" w:hAnsi="宋体"/>
          <w:b/>
          <w:bCs/>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4" w:name="_Toc96804735"/>
      <w:r>
        <w:rPr>
          <w:rFonts w:hint="eastAsia" w:ascii="宋体" w:hAnsi="宋体"/>
          <w:sz w:val="24"/>
        </w:rPr>
        <w:t>17.响应文件格式</w:t>
      </w:r>
      <w:bookmarkEnd w:id="24"/>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17.1 供应商应执行询价文件第六章的规定要求。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17.2 对于没有格式要求的询价文件由供应商自行编写。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5" w:name="_Toc96804736"/>
      <w:r>
        <w:rPr>
          <w:rFonts w:hint="eastAsia" w:ascii="宋体" w:hAnsi="宋体"/>
          <w:sz w:val="24"/>
        </w:rPr>
        <w:t>18.响应文件的编制和签署</w:t>
      </w:r>
      <w:bookmarkEnd w:id="25"/>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sz w:val="24"/>
        </w:rPr>
      </w:pPr>
      <w:r>
        <w:rPr>
          <w:rFonts w:hint="eastAsia" w:ascii="宋体" w:hAnsi="宋体"/>
          <w:color w:val="000000"/>
          <w:sz w:val="24"/>
        </w:rPr>
        <w:t>1</w:t>
      </w:r>
      <w:r>
        <w:rPr>
          <w:rFonts w:ascii="宋体" w:hAnsi="宋体"/>
          <w:color w:val="000000"/>
          <w:sz w:val="24"/>
        </w:rPr>
        <w:t>8.1</w:t>
      </w:r>
      <w:r>
        <w:rPr>
          <w:rFonts w:hint="eastAsia" w:ascii="宋体" w:hAnsi="宋体"/>
          <w:color w:val="000000"/>
          <w:sz w:val="24"/>
        </w:rPr>
        <w:t>响应文件正本</w:t>
      </w:r>
      <w:r>
        <w:rPr>
          <w:rFonts w:hint="eastAsia" w:ascii="宋体" w:hAnsi="宋体"/>
          <w:sz w:val="24"/>
        </w:rPr>
        <w:t>壹份副本贰份</w:t>
      </w:r>
      <w:r>
        <w:rPr>
          <w:rFonts w:hint="eastAsia" w:ascii="宋体" w:hAnsi="宋体"/>
          <w:sz w:val="24"/>
          <w:lang w:eastAsia="zh-CN"/>
        </w:rPr>
        <w:t>，</w:t>
      </w:r>
      <w:r>
        <w:rPr>
          <w:rFonts w:hint="eastAsia" w:ascii="宋体" w:hAnsi="宋体"/>
          <w:sz w:val="24"/>
        </w:rPr>
        <w:t>电子文档壹份</w:t>
      </w:r>
      <w:r>
        <w:rPr>
          <w:rFonts w:hint="eastAsia" w:ascii="宋体" w:hAnsi="宋体"/>
          <w:color w:val="000000"/>
          <w:sz w:val="24"/>
        </w:rPr>
        <w:t>，并在其封面上清楚地标明响应文件、采购项目名称、项目编号、包件号及名称（若有）、供应商名称以及“正本”或“副本”字样。若正本和副本有不一致的内容，以正本</w:t>
      </w:r>
      <w:r>
        <w:rPr>
          <w:rFonts w:hint="eastAsia" w:ascii="宋体" w:hAnsi="宋体"/>
          <w:sz w:val="24"/>
        </w:rPr>
        <w:t>书面响应文件为准。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70" w:firstLineChars="196"/>
        <w:rPr>
          <w:rFonts w:hint="eastAsia" w:ascii="宋体" w:hAnsi="宋体"/>
          <w:color w:val="000000"/>
          <w:sz w:val="24"/>
        </w:rPr>
      </w:pPr>
      <w:r>
        <w:rPr>
          <w:rFonts w:hint="eastAsia" w:ascii="宋体" w:hAnsi="宋体"/>
          <w:sz w:val="24"/>
        </w:rPr>
        <w:t xml:space="preserve">18.2 </w:t>
      </w:r>
      <w:r>
        <w:rPr>
          <w:rFonts w:hint="eastAsia" w:ascii="宋体" w:hAnsi="宋体"/>
          <w:color w:val="000000"/>
          <w:sz w:val="24"/>
        </w:rPr>
        <w:t>响应文件正本和副本均需打印或用不褪色、不变质的墨水书写，并在规定签章处签字和盖章。响应文件副本可采用正本的复印件，电子文档采用光盘或U盘制作</w:t>
      </w:r>
      <w:r>
        <w:rPr>
          <w:rFonts w:hint="eastAsia" w:ascii="宋体" w:hAnsi="宋体"/>
          <w:color w:val="000000"/>
          <w:sz w:val="24"/>
          <w:lang w:eastAsia="zh-CN"/>
        </w:rPr>
        <w:t>，</w:t>
      </w:r>
      <w:r>
        <w:rPr>
          <w:rFonts w:hint="eastAsia" w:ascii="宋体" w:hAnsi="宋体"/>
          <w:b/>
          <w:bCs/>
          <w:color w:val="000000"/>
          <w:sz w:val="24"/>
          <w:lang w:val="en-US" w:eastAsia="zh-CN"/>
        </w:rPr>
        <w:t>存放内容为响应文件正本扫描件</w:t>
      </w:r>
      <w:r>
        <w:rPr>
          <w:rFonts w:hint="eastAsia" w:ascii="宋体" w:hAnsi="宋体"/>
          <w:color w:val="000000"/>
          <w:sz w:val="24"/>
        </w:rPr>
        <w:t>。</w:t>
      </w:r>
    </w:p>
    <w:p>
      <w:pPr>
        <w:keepNext w:val="0"/>
        <w:keepLines w:val="0"/>
        <w:pageBreakBefore w:val="0"/>
        <w:widowControl w:val="0"/>
        <w:tabs>
          <w:tab w:val="left" w:pos="1095"/>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color w:val="000000"/>
          <w:sz w:val="24"/>
        </w:rPr>
        <w:t>18.</w:t>
      </w:r>
      <w:r>
        <w:rPr>
          <w:rFonts w:ascii="宋体" w:hAnsi="宋体"/>
          <w:color w:val="000000"/>
          <w:sz w:val="24"/>
        </w:rPr>
        <w:t>3</w:t>
      </w:r>
      <w:r>
        <w:rPr>
          <w:rFonts w:hint="eastAsia" w:ascii="宋体" w:hAnsi="宋体"/>
          <w:color w:val="000000"/>
          <w:sz w:val="24"/>
        </w:rPr>
        <w:t>响应文件的打印和书写应清楚工整，任何行间插字、涂改或增删，必须由供应商的法定代表人或其授权代表签字并盖供应商公章。字迹潦草、表达不清或可能导致非唯一理解的响应文件可能被</w:t>
      </w:r>
      <w:r>
        <w:rPr>
          <w:rFonts w:hint="eastAsia" w:ascii="宋体" w:hAnsi="宋体"/>
          <w:sz w:val="24"/>
        </w:rPr>
        <w:t>作为无效处理。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8000"/>
          <w:sz w:val="24"/>
        </w:rPr>
      </w:pPr>
      <w:r>
        <w:rPr>
          <w:rFonts w:hint="eastAsia" w:ascii="宋体" w:hAnsi="宋体"/>
          <w:color w:val="000000"/>
          <w:sz w:val="24"/>
        </w:rPr>
        <w:t>18.4</w:t>
      </w:r>
      <w:r>
        <w:rPr>
          <w:rFonts w:hint="eastAsia" w:ascii="宋体" w:hAnsi="宋体"/>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sz w:val="24"/>
        </w:rPr>
      </w:pPr>
      <w:r>
        <w:rPr>
          <w:rFonts w:hint="eastAsia" w:ascii="宋体" w:hAnsi="宋体"/>
          <w:sz w:val="24"/>
        </w:rPr>
        <w:t>18.5响应文件正本和副本需要逐页编目编码。</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18.6响应文件正本和副本应当采用胶装方式装订成册，不得散装或者合页装订。</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18.7响应文件应根据询价文件的要求制作，签署、盖章。</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color w:val="000000"/>
          <w:sz w:val="24"/>
        </w:rPr>
      </w:pPr>
      <w:r>
        <w:rPr>
          <w:rFonts w:hint="eastAsia" w:ascii="宋体" w:hAnsi="宋体"/>
          <w:color w:val="000000"/>
          <w:sz w:val="24"/>
        </w:rPr>
        <w:t>18.8响应文件统一用</w:t>
      </w:r>
      <w:r>
        <w:rPr>
          <w:rFonts w:ascii="宋体" w:hAnsi="宋体"/>
          <w:color w:val="000000"/>
          <w:sz w:val="24"/>
        </w:rPr>
        <w:t>A4</w:t>
      </w:r>
      <w:r>
        <w:rPr>
          <w:rFonts w:hint="eastAsia" w:ascii="宋体" w:hAnsi="宋体"/>
          <w:color w:val="000000"/>
          <w:sz w:val="24"/>
        </w:rPr>
        <w:t>幅面纸印制，除另有规定外。</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ascii="宋体" w:hAnsi="宋体"/>
          <w:b/>
          <w:color w:val="000000"/>
          <w:sz w:val="24"/>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19.响应文件的密封和标注（不属于本项目询价小组评审范畴，由采购人在接收响应文件时及时处理）</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19.1 响应文件可以单独密封包装，也可以所有响应文件密封包装在一个密封袋内。</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Style w:val="16"/>
          <w:rFonts w:hint="eastAsia" w:ascii="宋体" w:hAnsi="宋体"/>
        </w:rPr>
      </w:pPr>
      <w:r>
        <w:rPr>
          <w:rFonts w:hint="eastAsia" w:ascii="宋体" w:hAnsi="宋体"/>
          <w:color w:val="000000"/>
          <w:sz w:val="24"/>
        </w:rPr>
        <w:t>19.2 响应文件密封袋的最外层应清楚地标明采购项目名称、采购项目编号、包件号及名称（若有）、供应商名称。</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szCs w:val="21"/>
        </w:rPr>
      </w:pPr>
      <w:r>
        <w:rPr>
          <w:rFonts w:hint="eastAsia" w:ascii="宋体" w:hAnsi="宋体"/>
          <w:color w:val="000000"/>
          <w:sz w:val="24"/>
        </w:rPr>
        <w:t>19.3 所有外层密封袋的封口处应粘贴牢固。</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19.4 未按以上要求进行密封和标注的响应文件，采购人、采购代理机构将拒收或者在时间允许的范围内，要求修改完善后接收。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26" w:name="_Toc96804737"/>
      <w:r>
        <w:rPr>
          <w:rFonts w:hint="eastAsia" w:ascii="宋体" w:hAnsi="宋体"/>
          <w:sz w:val="24"/>
        </w:rPr>
        <w:t>20.响应文件的递交</w:t>
      </w:r>
      <w:bookmarkEnd w:id="26"/>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20.1供应商应在询价文件规定的提交响应文件截止时间前，将响应文件密封后送达询价地点，现场递交响应文件。在规定的递交响应文件截止时间后送达的响应文件，为无效响应文件，不予接收。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r>
        <w:rPr>
          <w:rFonts w:hint="eastAsia" w:ascii="宋体" w:hAnsi="宋体"/>
          <w:color w:val="000000"/>
          <w:sz w:val="24"/>
        </w:rPr>
        <w:t>20.2本次采购不接收邮寄的响应文件（本次采购可以接收邮寄的响应文件，但因邮寄导致报价截止时间以后收到的响应文件，响应文件将被拒收）。</w:t>
      </w: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color w:val="000000"/>
          <w:sz w:val="24"/>
        </w:rPr>
      </w:pPr>
    </w:p>
    <w:p>
      <w:pPr>
        <w:keepNext w:val="0"/>
        <w:keepLines w:val="0"/>
        <w:pageBreakBefore w:val="0"/>
        <w:widowControl w:val="0"/>
        <w:tabs>
          <w:tab w:val="left" w:pos="1080"/>
        </w:tabs>
        <w:kinsoku/>
        <w:wordWrap/>
        <w:overflowPunct/>
        <w:topLinePunct w:val="0"/>
        <w:autoSpaceDE/>
        <w:autoSpaceDN/>
        <w:bidi w:val="0"/>
        <w:adjustRightInd/>
        <w:snapToGrid/>
        <w:spacing w:line="360" w:lineRule="auto"/>
        <w:ind w:left="0" w:leftChars="0" w:firstLine="460" w:firstLineChars="192"/>
        <w:rPr>
          <w:rFonts w:hint="eastAsia" w:ascii="宋体" w:hAnsi="宋体"/>
          <w:b/>
          <w:color w:val="000000"/>
          <w:sz w:val="24"/>
        </w:rPr>
      </w:pPr>
      <w:r>
        <w:rPr>
          <w:rFonts w:hint="eastAsia" w:ascii="宋体" w:hAnsi="宋体"/>
          <w:b/>
          <w:color w:val="000000"/>
          <w:sz w:val="24"/>
        </w:rPr>
        <w:t>21.响应文件的修改和撤回（补充、修改响应文件的密封和标注按照本章“19.响应文件的密封和标注”规定处理）</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2供应商对响应文件修改的书面材料或撤回的通知应该按规定进行编写、密封、标注和递送，并注明“修改响应文件”字样。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sz w:val="24"/>
        </w:rPr>
      </w:pPr>
      <w:r>
        <w:rPr>
          <w:rFonts w:hint="eastAsia" w:ascii="宋体" w:hAnsi="宋体"/>
          <w:color w:val="000000"/>
          <w:sz w:val="24"/>
        </w:rPr>
        <w:t>21</w:t>
      </w:r>
      <w:r>
        <w:rPr>
          <w:rFonts w:ascii="宋体" w:hAnsi="宋体"/>
          <w:color w:val="000000"/>
          <w:sz w:val="24"/>
        </w:rPr>
        <w:t>.</w:t>
      </w:r>
      <w:r>
        <w:rPr>
          <w:rFonts w:hint="eastAsia" w:ascii="宋体" w:hAnsi="宋体"/>
          <w:color w:val="000000"/>
          <w:sz w:val="24"/>
        </w:rPr>
        <w:t>3 供应商不得在递交截止时间起至响应文件有效期期满前撤销其响应文件。否则其询价保证金将按</w:t>
      </w:r>
      <w:r>
        <w:rPr>
          <w:rFonts w:hint="eastAsia" w:ascii="宋体" w:hAnsi="宋体"/>
          <w:sz w:val="24"/>
        </w:rPr>
        <w:t>“第二部分供应商采购须知”的相关规定被没收。</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21.4响应文件中报价如果出现下列不一致的，可按以下原则进行修改：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（一）</w:t>
      </w:r>
      <w:r>
        <w:rPr>
          <w:rFonts w:hint="eastAsia" w:ascii="宋体" w:hAnsi="宋体" w:cs="宋体"/>
          <w:kern w:val="0"/>
          <w:sz w:val="24"/>
        </w:rPr>
        <w:t>大写金额和小写金额不一致的，以大写金额为准</w:t>
      </w:r>
      <w:r>
        <w:rPr>
          <w:rFonts w:hint="eastAsia" w:ascii="宋体" w:hAnsi="宋体"/>
          <w:sz w:val="24"/>
        </w:rPr>
        <w:t>，但大写金额文字存在错误的，应当先对大写金额的文字错误进行澄清、说明或者更正，再行修正。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sz w:val="24"/>
        </w:rPr>
      </w:pPr>
      <w:r>
        <w:rPr>
          <w:rFonts w:hint="eastAsia" w:ascii="宋体" w:hAnsi="宋体"/>
          <w:sz w:val="24"/>
        </w:rPr>
        <w:t>（二）</w:t>
      </w:r>
      <w:r>
        <w:rPr>
          <w:rFonts w:hint="eastAsia" w:ascii="宋体" w:hAnsi="宋体" w:cs="宋体"/>
          <w:kern w:val="0"/>
          <w:sz w:val="24"/>
        </w:rPr>
        <w:t>总价金额与按单价汇总金额不一致的，以单价金额计算结果为准，</w:t>
      </w:r>
      <w:r>
        <w:rPr>
          <w:rFonts w:hint="eastAsia" w:ascii="宋体" w:hAnsi="宋体"/>
          <w:sz w:val="24"/>
        </w:rPr>
        <w:t>但</w:t>
      </w:r>
      <w:r>
        <w:rPr>
          <w:rFonts w:hint="eastAsia" w:ascii="宋体" w:hAnsi="宋体" w:cs="宋体"/>
          <w:kern w:val="0"/>
          <w:sz w:val="24"/>
        </w:rPr>
        <w:t>单价或者单价汇总金额存在数字或者</w:t>
      </w:r>
      <w:r>
        <w:rPr>
          <w:rFonts w:hint="eastAsia" w:ascii="宋体" w:hAnsi="宋体"/>
          <w:sz w:val="24"/>
        </w:rPr>
        <w:t>文字错误的，应当先对</w:t>
      </w:r>
      <w:r>
        <w:rPr>
          <w:rFonts w:hint="eastAsia" w:ascii="宋体" w:hAnsi="宋体" w:cs="宋体"/>
          <w:kern w:val="0"/>
          <w:sz w:val="24"/>
        </w:rPr>
        <w:t>数字或者</w:t>
      </w:r>
      <w:r>
        <w:rPr>
          <w:rFonts w:hint="eastAsia" w:ascii="宋体" w:hAnsi="宋体"/>
          <w:sz w:val="24"/>
        </w:rPr>
        <w:t>文字错误进行澄清、说明或者更正，再行修正。</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8000"/>
          <w:sz w:val="24"/>
        </w:rPr>
      </w:pPr>
      <w:r>
        <w:rPr>
          <w:rFonts w:hint="eastAsia" w:ascii="宋体" w:hAnsi="宋体"/>
          <w:sz w:val="24"/>
        </w:rPr>
        <w:t>（三）单价金额小数点</w:t>
      </w:r>
      <w:r>
        <w:rPr>
          <w:rFonts w:hint="eastAsia" w:ascii="宋体" w:hAnsi="宋体" w:cs="宋体"/>
          <w:kern w:val="0"/>
          <w:sz w:val="24"/>
        </w:rPr>
        <w:t>或者百分比有明显错位的</w:t>
      </w:r>
      <w:r>
        <w:rPr>
          <w:rFonts w:hint="eastAsia" w:ascii="宋体" w:hAnsi="宋体"/>
          <w:sz w:val="24"/>
        </w:rPr>
        <w:t>，以总价为准，修正单价。</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rPr>
          <w:rFonts w:hint="eastAsia" w:ascii="宋体" w:hAnsi="宋体" w:cs="宋体"/>
          <w:kern w:val="0"/>
          <w:sz w:val="24"/>
        </w:rPr>
      </w:pPr>
      <w:r>
        <w:rPr>
          <w:rFonts w:hint="eastAsia" w:ascii="宋体" w:hAnsi="宋体"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rPr>
          <w:rFonts w:hint="eastAsia" w:ascii="宋体" w:hAnsi="宋体"/>
          <w:color w:val="000000"/>
          <w:sz w:val="24"/>
        </w:rPr>
      </w:pPr>
      <w:r>
        <w:rPr>
          <w:rFonts w:hint="eastAsia" w:ascii="宋体" w:hAnsi="宋体"/>
          <w:color w:val="000000"/>
          <w:sz w:val="24"/>
        </w:rPr>
        <w:t>21.5 供应商对其提交的响应文件的真实性、合法性承担法律责任。</w:t>
      </w:r>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27" w:name="_Toc96804738"/>
      <w:r>
        <w:rPr>
          <w:rFonts w:hint="eastAsia" w:ascii="宋体" w:hAnsi="宋体" w:eastAsia="宋体"/>
          <w:color w:val="000000"/>
        </w:rPr>
        <w:t>五、询价及评审过程</w:t>
      </w:r>
      <w:bookmarkEnd w:id="27"/>
    </w:p>
    <w:p>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eastAsia="宋体"/>
          <w:b w:val="0"/>
          <w:color w:val="000000"/>
          <w:sz w:val="24"/>
          <w:szCs w:val="24"/>
        </w:rPr>
      </w:pPr>
      <w:bookmarkStart w:id="28" w:name="_Toc96804739"/>
      <w:r>
        <w:rPr>
          <w:rFonts w:hint="eastAsia" w:ascii="宋体" w:hAnsi="宋体" w:eastAsia="宋体"/>
          <w:color w:val="000000"/>
          <w:sz w:val="24"/>
          <w:szCs w:val="24"/>
        </w:rPr>
        <w:t>22.</w:t>
      </w:r>
      <w:r>
        <w:rPr>
          <w:rFonts w:hint="eastAsia" w:ascii="宋体" w:hAnsi="宋体" w:eastAsia="宋体"/>
          <w:b w:val="0"/>
          <w:color w:val="000000"/>
          <w:sz w:val="24"/>
          <w:szCs w:val="24"/>
        </w:rPr>
        <w:t>询价小组的组建及评审工作按照有关法律制度和本文件第七章的规定进行。</w:t>
      </w:r>
      <w:bookmarkEnd w:id="28"/>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29" w:name="_Toc96804740"/>
      <w:r>
        <w:rPr>
          <w:rFonts w:hint="eastAsia" w:ascii="宋体" w:hAnsi="宋体" w:eastAsia="宋体"/>
          <w:color w:val="000000"/>
        </w:rPr>
        <w:t>六、成交事项</w:t>
      </w:r>
      <w:bookmarkEnd w:id="29"/>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30" w:name="_Toc96804741"/>
      <w:r>
        <w:rPr>
          <w:rFonts w:hint="eastAsia" w:ascii="宋体" w:hAnsi="宋体"/>
          <w:sz w:val="24"/>
        </w:rPr>
        <w:t>23.确定成交供应商</w:t>
      </w:r>
      <w:bookmarkEnd w:id="30"/>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1" w:name="_Toc96804742"/>
      <w:r>
        <w:rPr>
          <w:rFonts w:hint="eastAsia" w:ascii="宋体" w:hAnsi="宋体" w:eastAsia="宋体"/>
          <w:b w:val="0"/>
          <w:color w:val="000000"/>
          <w:sz w:val="24"/>
          <w:szCs w:val="24"/>
        </w:rPr>
        <w:t>23.1成交通知书为签订采购合同的依据之一，是合同的有效组成部分。</w:t>
      </w:r>
      <w:bookmarkEnd w:id="31"/>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2" w:name="_Toc96804743"/>
      <w:r>
        <w:rPr>
          <w:rFonts w:hint="eastAsia" w:ascii="宋体" w:hAnsi="宋体" w:eastAsia="宋体"/>
          <w:b w:val="0"/>
          <w:color w:val="000000"/>
          <w:sz w:val="24"/>
          <w:szCs w:val="24"/>
        </w:rPr>
        <w:t>23.2 供应商成交后，拒绝领取成交通知书的，询价采购单位将于成交供应商确定之日起2个工作日内采取邮寄、快递方式按照成交人响应文件中的地址发出成交通知书。</w:t>
      </w:r>
      <w:bookmarkEnd w:id="32"/>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cs="Times New Roman"/>
          <w:b w:val="0"/>
          <w:bCs w:val="0"/>
          <w:color w:val="000000"/>
          <w:sz w:val="24"/>
          <w:szCs w:val="24"/>
        </w:rPr>
      </w:pPr>
      <w:bookmarkStart w:id="33" w:name="_Toc96804744"/>
      <w:r>
        <w:rPr>
          <w:rFonts w:hint="eastAsia" w:ascii="宋体" w:hAnsi="宋体" w:eastAsia="宋体"/>
          <w:b w:val="0"/>
          <w:color w:val="000000"/>
          <w:sz w:val="24"/>
          <w:szCs w:val="24"/>
        </w:rPr>
        <w:t>23.3 成交通知书对采购人和成交人均具有法律效力。成交通知书发出后，采购人改变成交结果，或者成交人无正当理由放弃成交的，应当承担相应的法律责任</w:t>
      </w:r>
      <w:r>
        <w:rPr>
          <w:rFonts w:hint="eastAsia" w:ascii="宋体" w:hAnsi="宋体" w:eastAsia="宋体" w:cs="Times New Roman"/>
          <w:b w:val="0"/>
          <w:bCs w:val="0"/>
          <w:color w:val="000000"/>
          <w:sz w:val="24"/>
          <w:szCs w:val="24"/>
        </w:rPr>
        <w:t>。</w:t>
      </w:r>
      <w:bookmarkEnd w:id="33"/>
      <w:r>
        <w:rPr>
          <w:rFonts w:hint="eastAsia" w:ascii="宋体" w:hAnsi="宋体" w:eastAsia="宋体" w:cs="Times New Roman"/>
          <w:b w:val="0"/>
          <w:bCs w:val="0"/>
          <w:color w:val="000000"/>
          <w:sz w:val="24"/>
          <w:szCs w:val="24"/>
        </w:rPr>
        <w:t>若中标（成交）供应商在收到采购人通知10个工作日内未领取中标（成交）通知书且未说明原因的，视为中标（成交）供应商放弃该中标（成交）项目，采购人有权按采购文件规定没收其</w:t>
      </w:r>
      <w:r>
        <w:rPr>
          <w:rFonts w:hint="eastAsia" w:ascii="宋体" w:hAnsi="宋体" w:eastAsia="宋体" w:cs="Times New Roman"/>
          <w:b w:val="0"/>
          <w:bCs w:val="0"/>
          <w:color w:val="000000"/>
          <w:sz w:val="24"/>
          <w:szCs w:val="24"/>
          <w:lang w:val="en-US" w:eastAsia="zh-CN"/>
        </w:rPr>
        <w:t>询价</w:t>
      </w:r>
      <w:r>
        <w:rPr>
          <w:rFonts w:hint="eastAsia" w:ascii="宋体" w:hAnsi="宋体" w:eastAsia="宋体" w:cs="Times New Roman"/>
          <w:b w:val="0"/>
          <w:bCs w:val="0"/>
          <w:color w:val="000000"/>
          <w:sz w:val="24"/>
          <w:szCs w:val="24"/>
        </w:rPr>
        <w:t>保证金。</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4" w:name="_Toc96804745"/>
      <w:r>
        <w:rPr>
          <w:rFonts w:hint="eastAsia" w:ascii="宋体" w:hAnsi="宋体" w:eastAsia="宋体"/>
          <w:b w:val="0"/>
          <w:color w:val="000000"/>
          <w:sz w:val="24"/>
          <w:szCs w:val="24"/>
        </w:rPr>
        <w:t>23.4采购人确定成交供应商过程中，发现成交候选供应商有下列情形之一的，应当不予确定其为成交供应商：</w:t>
      </w:r>
      <w:bookmarkEnd w:id="34"/>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5" w:name="_Toc96804746"/>
      <w:r>
        <w:rPr>
          <w:rFonts w:hint="eastAsia" w:ascii="宋体" w:hAnsi="宋体" w:eastAsia="宋体"/>
          <w:b w:val="0"/>
          <w:color w:val="000000"/>
          <w:sz w:val="24"/>
          <w:szCs w:val="24"/>
        </w:rPr>
        <w:t>（1）发现成交候选供应商存在禁止参加本项目采购活动的违法行为的；</w:t>
      </w:r>
      <w:bookmarkEnd w:id="35"/>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6" w:name="_Toc96804747"/>
      <w:r>
        <w:rPr>
          <w:rFonts w:hint="eastAsia" w:ascii="宋体" w:hAnsi="宋体" w:eastAsia="宋体"/>
          <w:b w:val="0"/>
          <w:color w:val="000000"/>
          <w:sz w:val="24"/>
          <w:szCs w:val="24"/>
        </w:rPr>
        <w:t>（2）成交候选供应商因不可抗力，不能继续参加采购活动；</w:t>
      </w:r>
      <w:bookmarkEnd w:id="36"/>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7" w:name="_Toc96804748"/>
      <w:r>
        <w:rPr>
          <w:rFonts w:hint="eastAsia" w:ascii="宋体" w:hAnsi="宋体" w:eastAsia="宋体"/>
          <w:b w:val="0"/>
          <w:color w:val="000000"/>
          <w:sz w:val="24"/>
          <w:szCs w:val="24"/>
        </w:rPr>
        <w:t>（3）成交候选供应商无偿</w:t>
      </w:r>
      <w:r>
        <w:rPr>
          <w:rFonts w:hint="eastAsia" w:ascii="宋体" w:hAnsi="宋体" w:eastAsia="宋体"/>
          <w:b w:val="0"/>
          <w:color w:val="000000"/>
          <w:sz w:val="24"/>
          <w:szCs w:val="24"/>
          <w:lang w:eastAsia="zh-CN"/>
        </w:rPr>
        <w:t>赠予</w:t>
      </w:r>
      <w:r>
        <w:rPr>
          <w:rFonts w:hint="eastAsia" w:ascii="宋体" w:hAnsi="宋体" w:eastAsia="宋体"/>
          <w:b w:val="0"/>
          <w:color w:val="000000"/>
          <w:sz w:val="24"/>
          <w:szCs w:val="24"/>
        </w:rPr>
        <w:t>或者低于成本价竞争；</w:t>
      </w:r>
      <w:bookmarkEnd w:id="37"/>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8" w:name="_Toc96804749"/>
      <w:r>
        <w:rPr>
          <w:rFonts w:hint="eastAsia" w:ascii="宋体" w:hAnsi="宋体" w:eastAsia="宋体"/>
          <w:b w:val="0"/>
          <w:color w:val="000000"/>
          <w:sz w:val="24"/>
          <w:szCs w:val="24"/>
        </w:rPr>
        <w:t>（4）成交候选供应商提供虚假材料；</w:t>
      </w:r>
      <w:bookmarkEnd w:id="38"/>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39" w:name="_Toc96804750"/>
      <w:r>
        <w:rPr>
          <w:rFonts w:hint="eastAsia" w:ascii="宋体" w:hAnsi="宋体" w:eastAsia="宋体"/>
          <w:b w:val="0"/>
          <w:color w:val="000000"/>
          <w:sz w:val="24"/>
          <w:szCs w:val="24"/>
        </w:rPr>
        <w:t>（5）成交候选供应商恶意串通。</w:t>
      </w:r>
      <w:bookmarkEnd w:id="39"/>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eastAsia="宋体"/>
          <w:b w:val="0"/>
          <w:color w:val="000000"/>
          <w:sz w:val="24"/>
          <w:szCs w:val="24"/>
        </w:rPr>
      </w:pPr>
      <w:bookmarkStart w:id="40" w:name="_Toc96804751"/>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40"/>
    </w:p>
    <w:p>
      <w:pPr>
        <w:pStyle w:val="3"/>
        <w:keepNext w:val="0"/>
        <w:keepLines w:val="0"/>
        <w:pageBreakBefore w:val="0"/>
        <w:widowControl w:val="0"/>
        <w:kinsoku/>
        <w:wordWrap/>
        <w:overflowPunct/>
        <w:topLinePunct w:val="0"/>
        <w:autoSpaceDE/>
        <w:autoSpaceDN/>
        <w:bidi w:val="0"/>
        <w:adjustRightInd/>
        <w:snapToGrid/>
        <w:spacing w:line="360" w:lineRule="auto"/>
        <w:ind w:left="0" w:leftChars="0"/>
        <w:jc w:val="center"/>
        <w:rPr>
          <w:rFonts w:hint="eastAsia" w:ascii="宋体" w:hAnsi="宋体" w:eastAsia="宋体"/>
          <w:color w:val="000000"/>
        </w:rPr>
      </w:pPr>
      <w:bookmarkStart w:id="41" w:name="_Toc96804752"/>
      <w:r>
        <w:rPr>
          <w:rFonts w:hint="eastAsia" w:ascii="宋体" w:hAnsi="宋体" w:eastAsia="宋体"/>
          <w:color w:val="000000"/>
        </w:rPr>
        <w:t>七、合同事项</w:t>
      </w:r>
      <w:bookmarkEnd w:id="41"/>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42" w:name="_Toc101338364"/>
      <w:bookmarkStart w:id="43" w:name="_Toc101174151"/>
      <w:bookmarkStart w:id="44" w:name="_Toc96804753"/>
      <w:bookmarkStart w:id="45" w:name="_Toc209847069"/>
      <w:bookmarkStart w:id="46" w:name="_Toc101250646"/>
      <w:bookmarkStart w:id="47" w:name="_Toc430773927"/>
      <w:r>
        <w:rPr>
          <w:rFonts w:ascii="宋体" w:hAnsi="宋体"/>
          <w:sz w:val="24"/>
        </w:rPr>
        <w:t>24.</w:t>
      </w:r>
      <w:r>
        <w:rPr>
          <w:rFonts w:hint="eastAsia" w:ascii="宋体" w:hAnsi="宋体"/>
          <w:sz w:val="24"/>
        </w:rPr>
        <w:t>签订合同</w:t>
      </w:r>
      <w:bookmarkEnd w:id="42"/>
      <w:bookmarkEnd w:id="43"/>
      <w:bookmarkEnd w:id="44"/>
      <w:bookmarkEnd w:id="45"/>
      <w:bookmarkEnd w:id="46"/>
      <w:bookmarkEnd w:id="4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.1 成交供应商应在成交通知书发出之日起三十日内与采购人签订采购合同。由于成交供应商的原因逾期未与采购人签订采购合同的，将视为放弃成交，取消其成交资格并将按相关规定进行处理。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.2 询价文件、成交供应商的响应文件及双方确认的澄清文件等，均为有法律约束力的经济合同的组成部分。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.3 采购人不得向成交供应商提出任何不合理的要求，作为签订合同的条件，不得与成交供应商私下订立背离合同实质性内容的任何协议，所签订的合同不得对询价文件和成交供应商响应文件确定的事项进行修改。</w:t>
      </w:r>
    </w:p>
    <w:p>
      <w:pPr>
        <w:keepNext w:val="0"/>
        <w:keepLines w:val="0"/>
        <w:pageBreakBefore w:val="0"/>
        <w:widowControl w:val="0"/>
        <w:tabs>
          <w:tab w:val="left" w:pos="280"/>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2</w:t>
      </w:r>
      <w:r>
        <w:rPr>
          <w:rFonts w:ascii="宋体" w:hAnsi="宋体"/>
          <w:color w:val="000000"/>
          <w:sz w:val="24"/>
        </w:rPr>
        <w:t>4</w:t>
      </w:r>
      <w:r>
        <w:rPr>
          <w:rFonts w:hint="eastAsia" w:ascii="宋体" w:hAnsi="宋体"/>
          <w:color w:val="000000"/>
          <w:sz w:val="24"/>
        </w:rPr>
        <w:t>.4 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highlight w:val="none"/>
        </w:rPr>
      </w:pPr>
      <w:r>
        <w:rPr>
          <w:rFonts w:hint="eastAsia" w:ascii="宋体" w:hAnsi="宋体" w:eastAsia="宋体" w:cs="Times New Roman"/>
          <w:sz w:val="24"/>
          <w:szCs w:val="24"/>
          <w:highlight w:val="none"/>
          <w:lang w:val="en-US" w:eastAsia="zh-CN"/>
        </w:rPr>
        <w:t>24.5 中选人应保证在本项目中使用的任何产品和服务（包括部分使用），不会产生因第三方提出侵犯其专利权、商标权或其它知识产权而引起的法律和经济纠纷，如因专利权、商标权或其它知识产权而引起法律和经济纠纷，由中选人承担所有相关责任。采购人享有本项目实施过程中产生的知识成果及知识产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highlight w:val="none"/>
        </w:rPr>
        <w:t>2</w:t>
      </w: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6 </w:t>
      </w:r>
      <w:r>
        <w:rPr>
          <w:rFonts w:hint="eastAsia" w:ascii="宋体" w:hAnsi="宋体"/>
          <w:color w:val="000000"/>
          <w:sz w:val="24"/>
          <w:highlight w:val="none"/>
        </w:rPr>
        <w:t>询价文件、成交供应商提交的响应文</w:t>
      </w:r>
      <w:r>
        <w:rPr>
          <w:rFonts w:hint="eastAsia" w:ascii="宋体" w:hAnsi="宋体"/>
          <w:color w:val="000000"/>
          <w:sz w:val="24"/>
        </w:rPr>
        <w:t>件、询价中的报价、成交供应商承诺书、成交通知书等均称为有法律约束力的合同组成内容。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48" w:name="_Toc96804754"/>
      <w:r>
        <w:rPr>
          <w:rFonts w:hint="eastAsia" w:ascii="宋体" w:hAnsi="宋体"/>
          <w:sz w:val="24"/>
        </w:rPr>
        <w:t>2</w:t>
      </w:r>
      <w:r>
        <w:rPr>
          <w:rFonts w:ascii="宋体" w:hAnsi="宋体"/>
          <w:sz w:val="24"/>
        </w:rPr>
        <w:t>5</w:t>
      </w:r>
      <w:r>
        <w:rPr>
          <w:rFonts w:hint="eastAsia" w:ascii="宋体" w:hAnsi="宋体"/>
          <w:sz w:val="24"/>
        </w:rPr>
        <w:t>.合同分包（实质性要求）</w:t>
      </w:r>
      <w:bookmarkEnd w:id="48"/>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w:t>
      </w:r>
      <w:r>
        <w:rPr>
          <w:rFonts w:hint="eastAsia" w:ascii="宋体" w:hAnsi="宋体"/>
          <w:color w:val="000000"/>
          <w:sz w:val="24"/>
          <w:lang w:eastAsia="zh-CN"/>
        </w:rPr>
        <w:t>分</w:t>
      </w:r>
      <w:r>
        <w:rPr>
          <w:rFonts w:hint="eastAsia" w:ascii="宋体" w:hAnsi="宋体"/>
          <w:color w:val="000000"/>
          <w:sz w:val="24"/>
        </w:rPr>
        <w:t>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49" w:name="_Toc96804755"/>
      <w:r>
        <w:rPr>
          <w:rFonts w:hint="eastAsia" w:ascii="宋体" w:hAnsi="宋体"/>
          <w:sz w:val="24"/>
        </w:rPr>
        <w:t>2</w:t>
      </w:r>
      <w:r>
        <w:rPr>
          <w:rFonts w:ascii="宋体" w:hAnsi="宋体"/>
          <w:sz w:val="24"/>
        </w:rPr>
        <w:t>6</w:t>
      </w:r>
      <w:r>
        <w:rPr>
          <w:rFonts w:hint="eastAsia" w:ascii="宋体" w:hAnsi="宋体"/>
          <w:sz w:val="24"/>
        </w:rPr>
        <w:t>.合同转包（实质性要求）</w:t>
      </w:r>
      <w:bookmarkEnd w:id="49"/>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成交供应商转包的，视同拒绝履行采购合同义务，将依法追究法律责任。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0" w:name="_Toc96804756"/>
      <w:r>
        <w:rPr>
          <w:rFonts w:hint="eastAsia" w:ascii="宋体" w:hAnsi="宋体"/>
          <w:sz w:val="24"/>
        </w:rPr>
        <w:t>2</w:t>
      </w:r>
      <w:r>
        <w:rPr>
          <w:rFonts w:ascii="宋体" w:hAnsi="宋体"/>
          <w:sz w:val="24"/>
        </w:rPr>
        <w:t>7</w:t>
      </w:r>
      <w:r>
        <w:rPr>
          <w:rFonts w:hint="eastAsia" w:ascii="宋体" w:hAnsi="宋体"/>
          <w:sz w:val="24"/>
        </w:rPr>
        <w:t>.补充合同</w:t>
      </w:r>
      <w:bookmarkEnd w:id="5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1" w:name="_Toc96804757"/>
      <w:r>
        <w:rPr>
          <w:rFonts w:hint="eastAsia" w:ascii="宋体" w:hAnsi="宋体"/>
          <w:sz w:val="24"/>
        </w:rPr>
        <w:t>2</w:t>
      </w:r>
      <w:r>
        <w:rPr>
          <w:rFonts w:ascii="宋体" w:hAnsi="宋体"/>
          <w:sz w:val="24"/>
        </w:rPr>
        <w:t>8</w:t>
      </w:r>
      <w:r>
        <w:rPr>
          <w:rFonts w:hint="eastAsia" w:ascii="宋体" w:hAnsi="宋体"/>
          <w:sz w:val="24"/>
        </w:rPr>
        <w:t>.履约保证金（实质性要求）</w:t>
      </w:r>
      <w:bookmarkEnd w:id="51"/>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lang w:eastAsia="zh-CN"/>
        </w:rPr>
        <w:t>本项目不收取履约保证金</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2" w:name="_Toc96804758"/>
      <w:bookmarkStart w:id="53" w:name="_Toc96702563"/>
      <w:r>
        <w:rPr>
          <w:rFonts w:ascii="宋体" w:hAnsi="宋体"/>
          <w:sz w:val="24"/>
        </w:rPr>
        <w:t>29</w:t>
      </w:r>
      <w:r>
        <w:rPr>
          <w:rFonts w:hint="eastAsia" w:ascii="宋体" w:hAnsi="宋体"/>
          <w:sz w:val="24"/>
        </w:rPr>
        <w:t>.补充合同</w:t>
      </w:r>
      <w:bookmarkEnd w:id="52"/>
      <w:bookmarkEnd w:id="53"/>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 xml:space="preserve">采购合同履行过程中，采购人需要追加与合同标的相同的货物或者服务的，在不改变合同其他条款的前提下，可以与成交供应商协商签订补充合同。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4" w:name="_Toc96804760"/>
      <w:bookmarkStart w:id="55" w:name="_Toc96702565"/>
      <w:r>
        <w:rPr>
          <w:rFonts w:hint="eastAsia" w:ascii="宋体" w:hAnsi="宋体"/>
          <w:sz w:val="24"/>
        </w:rPr>
        <w:t>3</w:t>
      </w:r>
      <w:r>
        <w:rPr>
          <w:rFonts w:hint="eastAsia" w:ascii="宋体" w:hAnsi="宋体"/>
          <w:sz w:val="24"/>
          <w:lang w:val="en-US" w:eastAsia="zh-CN"/>
        </w:rPr>
        <w:t>0</w:t>
      </w:r>
      <w:r>
        <w:rPr>
          <w:rFonts w:hint="eastAsia" w:ascii="宋体" w:hAnsi="宋体"/>
          <w:sz w:val="24"/>
        </w:rPr>
        <w:t>.履行合同</w:t>
      </w:r>
      <w:bookmarkEnd w:id="54"/>
      <w:bookmarkEnd w:id="55"/>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.1 成交供应商与采购人签订合同后，合同双方应严格执行合同条款，履行合同规定的义务，保证合同的顺利完成。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0</w:t>
      </w:r>
      <w:r>
        <w:rPr>
          <w:rFonts w:hint="eastAsia" w:ascii="宋体" w:hAnsi="宋体"/>
          <w:color w:val="000000"/>
          <w:sz w:val="24"/>
        </w:rPr>
        <w:t>.2 在合同履行过程中，如发生合同纠纷，合同双方应按照《民法典》的有关规定进行处理。</w:t>
      </w: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6" w:name="_Toc96702566"/>
      <w:bookmarkStart w:id="57" w:name="_Toc96804761"/>
      <w:r>
        <w:rPr>
          <w:rFonts w:hint="eastAsia" w:ascii="宋体" w:hAnsi="宋体"/>
          <w:sz w:val="24"/>
        </w:rPr>
        <w:t>3</w:t>
      </w:r>
      <w:r>
        <w:rPr>
          <w:rFonts w:hint="eastAsia" w:ascii="宋体" w:hAnsi="宋体"/>
          <w:sz w:val="24"/>
          <w:lang w:val="en-US" w:eastAsia="zh-CN"/>
        </w:rPr>
        <w:t>1</w:t>
      </w:r>
      <w:r>
        <w:rPr>
          <w:rFonts w:hint="eastAsia" w:ascii="宋体" w:hAnsi="宋体"/>
          <w:sz w:val="24"/>
        </w:rPr>
        <w:t>.验收</w:t>
      </w:r>
      <w:bookmarkEnd w:id="56"/>
      <w:bookmarkEnd w:id="57"/>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bookmarkStart w:id="58" w:name="_Hlk92811362"/>
      <w:r>
        <w:rPr>
          <w:rFonts w:hint="eastAsia" w:ascii="宋体" w:hAnsi="宋体"/>
          <w:color w:val="000000"/>
          <w:sz w:val="24"/>
        </w:rPr>
        <w:t>3</w:t>
      </w:r>
      <w:r>
        <w:rPr>
          <w:rFonts w:hint="eastAsia" w:ascii="宋体" w:hAnsi="宋体"/>
          <w:color w:val="000000"/>
          <w:sz w:val="24"/>
          <w:lang w:val="en-US" w:eastAsia="zh-CN"/>
        </w:rPr>
        <w:t>1</w:t>
      </w:r>
      <w:r>
        <w:rPr>
          <w:rFonts w:hint="eastAsia" w:ascii="宋体" w:hAnsi="宋体"/>
          <w:color w:val="000000"/>
          <w:sz w:val="24"/>
        </w:rPr>
        <w:t>.1本项目采购人及其委托的采购代理机构将按相关规定进行验收。</w:t>
      </w:r>
    </w:p>
    <w:bookmarkEnd w:id="58"/>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59" w:name="_Toc96702567"/>
      <w:bookmarkStart w:id="60" w:name="_Toc96804762"/>
      <w:r>
        <w:rPr>
          <w:rFonts w:hint="eastAsia" w:ascii="宋体" w:hAnsi="宋体"/>
          <w:sz w:val="24"/>
        </w:rPr>
        <w:t>3</w:t>
      </w:r>
      <w:r>
        <w:rPr>
          <w:rFonts w:hint="eastAsia" w:ascii="宋体" w:hAnsi="宋体"/>
          <w:sz w:val="24"/>
          <w:lang w:val="en-US" w:eastAsia="zh-CN"/>
        </w:rPr>
        <w:t>1</w:t>
      </w:r>
      <w:r>
        <w:rPr>
          <w:rFonts w:hint="eastAsia" w:ascii="宋体" w:hAnsi="宋体"/>
          <w:sz w:val="24"/>
        </w:rPr>
        <w:t>.资金支付</w:t>
      </w:r>
      <w:bookmarkEnd w:id="59"/>
      <w:bookmarkEnd w:id="60"/>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采购人将按照采购合同规定，及时向成交供应商支付采购资金 。</w:t>
      </w:r>
    </w:p>
    <w:p>
      <w:pPr>
        <w:keepNext w:val="0"/>
        <w:keepLines w:val="0"/>
        <w:pageBreakBefore w:val="0"/>
        <w:widowControl w:val="0"/>
        <w:kinsoku/>
        <w:wordWrap/>
        <w:overflowPunct/>
        <w:topLinePunct w:val="0"/>
        <w:autoSpaceDE/>
        <w:autoSpaceDN/>
        <w:bidi w:val="0"/>
        <w:adjustRightInd/>
        <w:snapToGrid/>
        <w:spacing w:line="360" w:lineRule="auto"/>
        <w:ind w:left="0" w:leftChars="0"/>
        <w:rPr>
          <w:rFonts w:hint="eastAsia" w:ascii="宋体" w:hAnsi="宋体"/>
        </w:rPr>
      </w:pP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0" w:leftChars="0"/>
        <w:jc w:val="center"/>
        <w:rPr>
          <w:rFonts w:hint="eastAsia" w:ascii="宋体" w:hAnsi="宋体" w:eastAsia="宋体"/>
          <w:color w:val="000000"/>
        </w:rPr>
      </w:pPr>
      <w:bookmarkStart w:id="61" w:name="_Toc96804763"/>
      <w:r>
        <w:rPr>
          <w:rFonts w:hint="eastAsia" w:ascii="宋体" w:hAnsi="宋体" w:eastAsia="宋体"/>
          <w:color w:val="000000"/>
        </w:rPr>
        <w:t>八、询价纪律要求</w:t>
      </w:r>
      <w:bookmarkEnd w:id="61"/>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pStyle w:val="4"/>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480" w:firstLineChars="200"/>
        <w:rPr>
          <w:rFonts w:hint="eastAsia" w:ascii="宋体" w:hAnsi="宋体"/>
          <w:sz w:val="24"/>
        </w:rPr>
      </w:pPr>
      <w:bookmarkStart w:id="62" w:name="_Toc96804764"/>
      <w:r>
        <w:rPr>
          <w:rFonts w:hint="eastAsia" w:ascii="宋体" w:hAnsi="宋体"/>
          <w:sz w:val="24"/>
        </w:rPr>
        <w:t>3</w:t>
      </w:r>
      <w:r>
        <w:rPr>
          <w:rFonts w:hint="eastAsia" w:ascii="宋体" w:hAnsi="宋体"/>
          <w:sz w:val="24"/>
          <w:lang w:val="en-US" w:eastAsia="zh-CN"/>
        </w:rPr>
        <w:t>2</w:t>
      </w:r>
      <w:r>
        <w:rPr>
          <w:rFonts w:hint="eastAsia" w:ascii="宋体" w:hAnsi="宋体"/>
          <w:sz w:val="24"/>
        </w:rPr>
        <w:t>.供应商不得具有的情形</w:t>
      </w:r>
      <w:bookmarkEnd w:id="62"/>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供应商参加本项目询价不得有下列情形：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（1）提供虚假材料谋取成交；</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（3）与采购人、采购代理机构、或其他供应商恶意串通；</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（4）向采购人、采购代理机构、询价小组成员行贿或者提供其他不正当利益；</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（5）在询价过程中与采购人、采购代理机构进行协商；</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（6）成交后无正当理由拒不与采购人签订采购合同；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（7）未按照询价文件确定的事项签订采购合同；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（8）将采购合同转包或者违规分包；</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（9）提供假冒伪劣产品；</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（10）擅自变更、中止或者终止采购合同；</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（11）拒绝有关部门的监督检查或者向监督检查部门提供虚假情况；</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（12）法律法规规定的其他情形。</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r>
        <w:rPr>
          <w:rFonts w:hint="eastAsia" w:ascii="宋体" w:hAnsi="宋体"/>
          <w:color w:val="000000"/>
          <w:sz w:val="24"/>
        </w:rPr>
        <w:t>供应商有上述情形的，按照规定追究法律责任，具备（1）</w:t>
      </w:r>
      <w:r>
        <w:rPr>
          <w:rFonts w:hint="eastAsia" w:ascii="宋体" w:hAnsi="宋体"/>
          <w:color w:val="000000"/>
          <w:sz w:val="24"/>
          <w:lang w:eastAsia="zh-CN"/>
        </w:rPr>
        <w:t>－</w:t>
      </w:r>
      <w:r>
        <w:rPr>
          <w:rFonts w:hint="eastAsia" w:ascii="宋体" w:hAnsi="宋体"/>
          <w:color w:val="000000"/>
          <w:sz w:val="24"/>
        </w:rPr>
        <w:t>（10）条情形之一的，同时将取消被确认为成交供应商的资格或者认定成交无效。</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b/>
          <w:color w:val="000000"/>
          <w:sz w:val="32"/>
          <w:szCs w:val="32"/>
        </w:rPr>
      </w:pPr>
      <w:r>
        <w:rPr>
          <w:rFonts w:hint="eastAsia" w:ascii="宋体" w:hAnsi="宋体"/>
          <w:b/>
          <w:color w:val="000000"/>
          <w:sz w:val="32"/>
          <w:szCs w:val="32"/>
        </w:rPr>
        <w:t>九、其  他</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jc w:val="center"/>
        <w:rPr>
          <w:rFonts w:hint="eastAsia" w:ascii="宋体" w:hAnsi="宋体"/>
          <w:color w:val="000000"/>
          <w:sz w:val="24"/>
        </w:rPr>
      </w:pP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hint="eastAsia" w:ascii="宋体" w:hAnsi="宋体"/>
          <w:color w:val="000000"/>
          <w:sz w:val="24"/>
        </w:rPr>
        <w:t>3</w:t>
      </w:r>
      <w:r>
        <w:rPr>
          <w:rFonts w:hint="eastAsia" w:ascii="宋体" w:hAnsi="宋体"/>
          <w:color w:val="000000"/>
          <w:sz w:val="24"/>
          <w:lang w:val="en-US" w:eastAsia="zh-CN"/>
        </w:rPr>
        <w:t>3</w:t>
      </w:r>
      <w:r>
        <w:rPr>
          <w:rFonts w:hint="eastAsia" w:ascii="宋体" w:hAnsi="宋体"/>
          <w:color w:val="000000"/>
          <w:sz w:val="24"/>
        </w:rPr>
        <w:t>.本章规定的内容条款，在本项目递交响应文件截止时间届满后，因相关法律制度规定的变化导致不符合相关法律制度规定的，直接按照变化后的相关法律制度规定执行，本采购文件不再做调整。</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color w:val="000000"/>
          <w:sz w:val="24"/>
        </w:rPr>
      </w:pPr>
      <w:r>
        <w:rPr>
          <w:rFonts w:ascii="宋体" w:hAnsi="宋体"/>
          <w:color w:val="000000"/>
          <w:sz w:val="24"/>
        </w:rPr>
        <w:t>3</w:t>
      </w:r>
      <w:r>
        <w:rPr>
          <w:rFonts w:hint="eastAsia" w:ascii="宋体" w:hAnsi="宋体"/>
          <w:color w:val="000000"/>
          <w:sz w:val="24"/>
          <w:lang w:val="en-US" w:eastAsia="zh-CN"/>
        </w:rPr>
        <w:t>4</w:t>
      </w:r>
      <w:r>
        <w:rPr>
          <w:rFonts w:hint="eastAsia" w:ascii="宋体" w:hAnsi="宋体"/>
          <w:color w:val="000000"/>
          <w:sz w:val="24"/>
        </w:rPr>
        <w:t>.</w:t>
      </w:r>
      <w:r>
        <w:rPr>
          <w:rFonts w:ascii="宋体" w:hAnsi="宋体"/>
          <w:color w:val="000000"/>
          <w:kern w:val="0"/>
          <w:sz w:val="24"/>
        </w:rPr>
        <w:t>国家</w:t>
      </w:r>
      <w:r>
        <w:rPr>
          <w:rFonts w:hint="eastAsia" w:ascii="宋体" w:hAnsi="宋体"/>
          <w:color w:val="000000"/>
          <w:kern w:val="0"/>
          <w:sz w:val="24"/>
        </w:rPr>
        <w:t>或行业主管部门</w:t>
      </w:r>
      <w:r>
        <w:rPr>
          <w:rFonts w:ascii="宋体" w:hAnsi="宋体"/>
          <w:color w:val="000000"/>
          <w:kern w:val="0"/>
          <w:sz w:val="24"/>
        </w:rPr>
        <w:t>对</w:t>
      </w:r>
      <w:r>
        <w:rPr>
          <w:rFonts w:hint="eastAsia" w:ascii="宋体" w:hAnsi="宋体"/>
          <w:color w:val="000000"/>
          <w:kern w:val="0"/>
          <w:sz w:val="24"/>
        </w:rPr>
        <w:t>供应商和采购产品的</w:t>
      </w:r>
      <w:r>
        <w:rPr>
          <w:rFonts w:ascii="宋体" w:hAnsi="宋体"/>
          <w:color w:val="000000"/>
          <w:kern w:val="0"/>
          <w:sz w:val="24"/>
        </w:rPr>
        <w:t>技术</w:t>
      </w:r>
      <w:r>
        <w:rPr>
          <w:rFonts w:hint="eastAsia" w:ascii="宋体" w:hAnsi="宋体"/>
          <w:color w:val="000000"/>
          <w:kern w:val="0"/>
          <w:sz w:val="24"/>
        </w:rPr>
        <w:t>标准、</w:t>
      </w:r>
      <w:r>
        <w:rPr>
          <w:rFonts w:ascii="宋体" w:hAnsi="宋体"/>
          <w:color w:val="000000"/>
          <w:kern w:val="0"/>
          <w:sz w:val="24"/>
        </w:rPr>
        <w:t>质量</w:t>
      </w:r>
      <w:r>
        <w:rPr>
          <w:rFonts w:hint="eastAsia" w:ascii="宋体" w:hAnsi="宋体"/>
          <w:color w:val="000000"/>
          <w:kern w:val="0"/>
          <w:sz w:val="24"/>
        </w:rPr>
        <w:t>标准和资格资</w:t>
      </w:r>
      <w:r>
        <w:rPr>
          <w:rFonts w:hint="eastAsia" w:ascii="宋体" w:hAnsi="宋体"/>
          <w:color w:val="000000"/>
          <w:sz w:val="24"/>
        </w:rPr>
        <w:t>质条件</w:t>
      </w:r>
      <w:r>
        <w:rPr>
          <w:rFonts w:ascii="宋体" w:hAnsi="宋体"/>
          <w:color w:val="000000"/>
          <w:sz w:val="24"/>
        </w:rPr>
        <w:t>等有</w:t>
      </w:r>
      <w:r>
        <w:rPr>
          <w:rFonts w:hint="eastAsia" w:ascii="宋体" w:hAnsi="宋体"/>
          <w:color w:val="000000"/>
          <w:sz w:val="24"/>
        </w:rPr>
        <w:t>强制性规定</w:t>
      </w:r>
      <w:r>
        <w:rPr>
          <w:rFonts w:ascii="宋体" w:hAnsi="宋体"/>
          <w:color w:val="000000"/>
          <w:sz w:val="24"/>
        </w:rPr>
        <w:t>的</w:t>
      </w:r>
      <w:r>
        <w:rPr>
          <w:rFonts w:hint="eastAsia" w:ascii="宋体" w:hAnsi="宋体"/>
          <w:color w:val="000000"/>
          <w:sz w:val="24"/>
        </w:rPr>
        <w:t>，必须符合其要求。</w:t>
      </w:r>
    </w:p>
    <w:p>
      <w:pPr>
        <w:keepNext w:val="0"/>
        <w:keepLines w:val="0"/>
        <w:pageBreakBefore w:val="0"/>
        <w:widowControl w:val="0"/>
        <w:tabs>
          <w:tab w:val="left" w:pos="851"/>
        </w:tabs>
        <w:kinsoku/>
        <w:wordWrap/>
        <w:overflowPunct/>
        <w:topLinePunct w:val="0"/>
        <w:autoSpaceDE/>
        <w:autoSpaceDN/>
        <w:bidi w:val="0"/>
        <w:adjustRightInd/>
        <w:snapToGrid/>
        <w:spacing w:line="360" w:lineRule="auto"/>
        <w:ind w:left="0" w:leftChars="0" w:firstLine="480" w:firstLineChars="200"/>
        <w:jc w:val="left"/>
        <w:rPr>
          <w:rFonts w:hint="eastAsia" w:ascii="宋体" w:hAnsi="宋体"/>
        </w:rPr>
      </w:pPr>
      <w:r>
        <w:rPr>
          <w:rFonts w:ascii="宋体" w:hAnsi="宋体"/>
          <w:color w:val="000000"/>
          <w:sz w:val="24"/>
        </w:rPr>
        <w:t>3</w:t>
      </w:r>
      <w:r>
        <w:rPr>
          <w:rFonts w:hint="eastAsia" w:ascii="宋体" w:hAnsi="宋体"/>
          <w:color w:val="000000"/>
          <w:sz w:val="24"/>
          <w:lang w:val="en-US" w:eastAsia="zh-CN"/>
        </w:rPr>
        <w:t>5</w:t>
      </w:r>
      <w:r>
        <w:rPr>
          <w:rFonts w:ascii="宋体" w:hAnsi="宋体"/>
          <w:color w:val="000000"/>
          <w:sz w:val="24"/>
        </w:rPr>
        <w:t>.</w:t>
      </w:r>
      <w:r>
        <w:rPr>
          <w:rFonts w:hint="eastAsia" w:ascii="宋体" w:hAnsi="宋体"/>
        </w:rPr>
        <w:t xml:space="preserve"> </w:t>
      </w:r>
      <w:r>
        <w:rPr>
          <w:rFonts w:hint="eastAsia" w:ascii="宋体" w:hAnsi="宋体"/>
          <w:color w:val="000000"/>
          <w:sz w:val="24"/>
        </w:rPr>
        <w:t>本采购文件由采购单位负责解释。</w:t>
      </w:r>
    </w:p>
    <w:p>
      <w:pPr>
        <w:tabs>
          <w:tab w:val="left" w:pos="851"/>
        </w:tabs>
        <w:spacing w:line="360" w:lineRule="auto"/>
        <w:ind w:firstLine="480" w:firstLineChars="200"/>
        <w:rPr>
          <w:rFonts w:hint="eastAsia" w:ascii="宋体" w:hAnsi="宋体" w:cs="宋体"/>
          <w:color w:val="000000"/>
          <w:sz w:val="24"/>
        </w:rPr>
      </w:pPr>
    </w:p>
    <w:p>
      <w:pPr>
        <w:rPr>
          <w:rFonts w:hint="eastAsia" w:ascii="宋体" w:hAnsi="宋体"/>
        </w:rPr>
      </w:pPr>
      <w:bookmarkStart w:id="63" w:name="_Toc183682368"/>
      <w:bookmarkStart w:id="64" w:name="_Toc217446056"/>
      <w:bookmarkStart w:id="65" w:name="_Toc183582231"/>
      <w:bookmarkStart w:id="66" w:name="_Toc89075878"/>
      <w:bookmarkStart w:id="67" w:name="_Toc77400782"/>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bookmarkEnd w:id="63"/>
    <w:bookmarkEnd w:id="64"/>
    <w:bookmarkEnd w:id="65"/>
    <w:bookmarkEnd w:id="66"/>
    <w:bookmarkEnd w:id="67"/>
    <w:p>
      <w:pPr>
        <w:pStyle w:val="2"/>
        <w:jc w:val="center"/>
        <w:rPr>
          <w:rFonts w:hint="eastAsia" w:ascii="宋体" w:hAnsi="宋体"/>
          <w:highlight w:val="none"/>
        </w:rPr>
      </w:pPr>
      <w:bookmarkStart w:id="68" w:name="_Toc96804765"/>
      <w:bookmarkStart w:id="69" w:name="_Toc183682369"/>
      <w:bookmarkStart w:id="70" w:name="_Toc217446057"/>
      <w:bookmarkStart w:id="71" w:name="_Toc183582232"/>
      <w:r>
        <w:rPr>
          <w:rFonts w:hint="eastAsia" w:ascii="宋体" w:hAnsi="宋体"/>
        </w:rPr>
        <w:br w:type="page"/>
      </w:r>
      <w:r>
        <w:rPr>
          <w:rFonts w:hint="eastAsia" w:ascii="宋体" w:hAnsi="宋体"/>
          <w:highlight w:val="none"/>
        </w:rPr>
        <w:t>第三章  采购人要求</w:t>
      </w:r>
      <w:bookmarkEnd w:id="68"/>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highlight w:val="none"/>
        </w:rPr>
      </w:pPr>
      <w:bookmarkStart w:id="72" w:name="_Toc96804766"/>
      <w:r>
        <w:rPr>
          <w:rFonts w:hint="eastAsia" w:ascii="黑体" w:hAnsi="黑体" w:cs="黑体"/>
          <w:b w:val="0"/>
          <w:bCs w:val="0"/>
          <w:sz w:val="28"/>
          <w:szCs w:val="28"/>
          <w:highlight w:val="none"/>
          <w:lang w:eastAsia="zh-CN"/>
        </w:rPr>
        <w:t>一、</w:t>
      </w:r>
      <w:r>
        <w:rPr>
          <w:rFonts w:hint="eastAsia" w:ascii="黑体" w:hAnsi="黑体" w:eastAsia="黑体" w:cs="黑体"/>
          <w:b w:val="0"/>
          <w:bCs w:val="0"/>
          <w:sz w:val="28"/>
          <w:szCs w:val="28"/>
          <w:highlight w:val="none"/>
        </w:rPr>
        <w:t>技术、服务要求</w:t>
      </w:r>
    </w:p>
    <w:tbl>
      <w:tblPr>
        <w:tblStyle w:val="14"/>
        <w:tblW w:w="8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7"/>
        <w:gridCol w:w="2513"/>
        <w:gridCol w:w="768"/>
        <w:gridCol w:w="919"/>
        <w:gridCol w:w="3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8840" w:type="dxa"/>
            <w:gridSpan w:val="5"/>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宋体" w:cs="Times New Roman"/>
                <w:b/>
                <w:bCs/>
                <w:i w:val="0"/>
                <w:iCs w:val="0"/>
                <w:color w:val="000000"/>
                <w:kern w:val="0"/>
                <w:sz w:val="36"/>
                <w:szCs w:val="36"/>
                <w:u w:val="none"/>
                <w:lang w:val="en-US" w:eastAsia="zh-CN" w:bidi="ar"/>
              </w:rPr>
              <w:t xml:space="preserve">      </w:t>
            </w:r>
            <w:r>
              <w:rPr>
                <w:rFonts w:hint="eastAsia" w:ascii="宋体" w:hAnsi="宋体" w:eastAsia="宋体" w:cs="宋体"/>
                <w:b/>
                <w:bCs/>
                <w:i w:val="0"/>
                <w:iCs w:val="0"/>
                <w:color w:val="000000"/>
                <w:kern w:val="0"/>
                <w:sz w:val="36"/>
                <w:szCs w:val="36"/>
                <w:u w:val="none"/>
                <w:lang w:val="en-US" w:eastAsia="zh-CN" w:bidi="ar"/>
              </w:rPr>
              <w:t>车牌识别管理系统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trPr>
        <w:tc>
          <w:tcPr>
            <w:tcW w:w="8840" w:type="dxa"/>
            <w:gridSpan w:val="5"/>
            <w:tcBorders>
              <w:top w:val="single" w:color="000000" w:sz="4" w:space="0"/>
              <w:left w:val="single" w:color="000000" w:sz="4" w:space="0"/>
              <w:bottom w:val="nil"/>
              <w:right w:val="single" w:color="000000" w:sz="4" w:space="0"/>
            </w:tcBorders>
            <w:shd w:val="clear" w:color="auto" w:fill="B4C6E7"/>
            <w:noWrap/>
            <w:vAlign w:val="center"/>
          </w:tcPr>
          <w:p>
            <w:pPr>
              <w:jc w:val="left"/>
              <w:rPr>
                <w:rFonts w:hint="default" w:ascii="Times New Roman" w:hAnsi="Times New Roman" w:eastAsia="宋体" w:cs="Times New Roman"/>
                <w:b/>
                <w:bCs/>
                <w:i w:val="0"/>
                <w:iCs w:val="0"/>
                <w:color w:val="000000"/>
                <w:sz w:val="28"/>
                <w:szCs w:val="28"/>
                <w:u w:val="none"/>
              </w:rPr>
            </w:pPr>
            <w:r>
              <w:rPr>
                <w:rFonts w:hint="eastAsia" w:ascii="宋体" w:hAnsi="宋体" w:eastAsia="宋体" w:cs="宋体"/>
                <w:b/>
                <w:bCs/>
                <w:i w:val="0"/>
                <w:iCs w:val="0"/>
                <w:color w:val="FF0000"/>
                <w:kern w:val="0"/>
                <w:sz w:val="44"/>
                <w:szCs w:val="44"/>
                <w:u w:val="none"/>
                <w:lang w:val="en-US" w:eastAsia="zh-CN" w:bidi="ar"/>
              </w:rPr>
              <w:t>类型：进出同口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一、出入口设备</w:t>
            </w:r>
            <w:r>
              <w:rPr>
                <w:rFonts w:hint="default" w:ascii="Times New Roman" w:hAnsi="Times New Roman" w:eastAsia="宋体" w:cs="Times New Roman"/>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(No.)</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(Qty)</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(Unit)</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最低参数标准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自动道闸机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直流高速道闸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抬杆时间：1.2-6S可调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直杆长度：1-6米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通讯接口：Rs485电气标准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遥控器：≤ 30米，标配2台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1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雷达电源</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13" w:type="dxa"/>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道闸雷达</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分辨率更高，稳定性更强，安装高度建议65-80cm（特殊车辆除外）雷达距离1-6m可调，检测宽度可调，支持蓝牙手机调试，密码保护。支持日志输出功能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00" w:type="dxa"/>
            <w:gridSpan w:val="3"/>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小计</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default" w:ascii="Times New Roman" w:hAnsi="Times New Roman" w:eastAsia="宋体" w:cs="Times New Roman"/>
                <w:b/>
                <w:bCs/>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二、图像识别设备</w:t>
            </w:r>
            <w:r>
              <w:rPr>
                <w:rFonts w:hint="default" w:ascii="Times New Roman" w:hAnsi="Times New Roman" w:eastAsia="宋体" w:cs="Times New Roman"/>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(No.)</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组成内容</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(Qty)</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(Unit)</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最低参数标准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高清车牌识别相机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5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20"/>
                <w:lang w:val="en-US" w:eastAsia="zh-CN" w:bidi="ar"/>
              </w:rPr>
              <w:t>500万高清像素以上</w:t>
            </w:r>
            <w:r>
              <w:rPr>
                <w:rFonts w:hint="eastAsia" w:ascii="宋体" w:hAnsi="宋体" w:eastAsia="宋体" w:cs="宋体"/>
                <w:i w:val="0"/>
                <w:iCs w:val="0"/>
                <w:color w:val="000000"/>
                <w:kern w:val="0"/>
                <w:sz w:val="20"/>
                <w:szCs w:val="20"/>
                <w:u w:val="none"/>
                <w:lang w:val="en-US" w:eastAsia="zh-CN" w:bidi="ar"/>
              </w:rPr>
              <w:t>，虚拟地感，识别率：99.9%以上；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2、支持异常车牌（手机拍照、打印）告警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3、支持高亮补光灯，投射距离10-30M，采用时控开关控制，科学管控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4、识别多样化，可支持多种类型车牌识别，包括：普通蓝牌、单双层黄牌、新能源、单双层警车、新武警、单双层军牌、新使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馆、教练车、港澳进出大陆车牌、应急车牌、民航、特殊车牌等，同时识别车牌颜色；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5、支持内置白名单管理，支持临时卡脱机收费功能，相机可单独控制道闸，可对白名单车辆自动放行；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6、标配：DC12V供电，定焦镜头；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7.图像传感器：1/2.7"CMOS；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8.最大分辨率：2304（H）*1296（V）；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9.ISP：支持VZ智能ISP，场景自适应；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10.自动白平衡，强光压制，自动根据光线强弱还原高清成像；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11.网络接口：1路10/100Mbps自适应RJ45口；其他接口：IO输出2路，IO输入2路，RS485为1路；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12.TF卡槽：1路TF卡槽，最大支持128G容量；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13.支持超管动态图像优化，车牌动态调整图像参数。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14.内置4颗LED灯，可调亮度（每颗最高功耗1W）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15、一体机功耗≤5W，运行温度：-20℃—70℃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分体式精美防水外壳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53"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补光灯</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53"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时控开关</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53"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语音模块</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3953"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双排LED显示屏</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3953"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200" w:type="dxa"/>
            <w:gridSpan w:val="3"/>
            <w:tcBorders>
              <w:top w:val="single" w:color="000000" w:sz="4" w:space="0"/>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b/>
                <w:bCs/>
                <w:i w:val="0"/>
                <w:iCs w:val="0"/>
                <w:color w:val="FF0000"/>
                <w:kern w:val="0"/>
                <w:sz w:val="28"/>
                <w:szCs w:val="28"/>
                <w:u w:val="none"/>
                <w:lang w:val="en-US" w:eastAsia="zh-CN" w:bidi="ar"/>
              </w:rPr>
              <w:t>小计</w:t>
            </w:r>
          </w:p>
        </w:tc>
        <w:tc>
          <w:tcPr>
            <w:tcW w:w="3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b/>
                <w:bCs/>
                <w:i w:val="0"/>
                <w:iCs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三、管理中心设备</w:t>
            </w:r>
            <w:r>
              <w:rPr>
                <w:rFonts w:hint="default" w:ascii="Times New Roman" w:hAnsi="Times New Roman" w:eastAsia="宋体" w:cs="Times New Roman"/>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(No.)</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(Description)</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(Qty)</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(Unit)</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r>
              <w:rPr>
                <w:rFonts w:hint="eastAsia" w:ascii="宋体" w:hAnsi="宋体" w:eastAsia="宋体" w:cs="宋体"/>
                <w:b/>
                <w:bCs/>
                <w:i w:val="0"/>
                <w:iCs w:val="0"/>
                <w:color w:val="000000"/>
                <w:kern w:val="0"/>
                <w:sz w:val="20"/>
                <w:szCs w:val="20"/>
                <w:u w:val="none"/>
                <w:lang w:val="en-US" w:eastAsia="zh-CN" w:bidi="ar"/>
              </w:rPr>
              <w:br w:type="textWrapping"/>
            </w:r>
            <w:r>
              <w:rPr>
                <w:rStyle w:val="21"/>
                <w:rFonts w:eastAsia="宋体"/>
                <w:lang w:val="en-US" w:eastAsia="zh-CN" w:bidi="ar"/>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平台服务费</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1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8840" w:type="dxa"/>
            <w:gridSpan w:val="5"/>
            <w:tcBorders>
              <w:top w:val="single" w:color="000000" w:sz="4" w:space="0"/>
              <w:left w:val="single" w:color="000000" w:sz="4" w:space="0"/>
              <w:bottom w:val="single" w:color="000000" w:sz="4" w:space="0"/>
              <w:right w:val="single" w:color="000000" w:sz="4" w:space="0"/>
            </w:tcBorders>
            <w:shd w:val="clear" w:color="auto" w:fill="B4C6E7"/>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一四、辅材</w:t>
            </w:r>
            <w:r>
              <w:rPr>
                <w:rFonts w:hint="default" w:ascii="Times New Roman" w:hAnsi="Times New Roman" w:eastAsia="宋体" w:cs="Times New Roman"/>
                <w:b/>
                <w:bCs/>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(No.)</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(Description)</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(Qty)</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(Unit)</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r>
              <w:rPr>
                <w:rFonts w:hint="eastAsia" w:ascii="宋体" w:hAnsi="宋体" w:eastAsia="宋体" w:cs="宋体"/>
                <w:b/>
                <w:bCs/>
                <w:i w:val="0"/>
                <w:iCs w:val="0"/>
                <w:color w:val="000000"/>
                <w:kern w:val="0"/>
                <w:sz w:val="20"/>
                <w:szCs w:val="20"/>
                <w:u w:val="none"/>
                <w:lang w:val="en-US" w:eastAsia="zh-CN" w:bidi="ar"/>
              </w:rPr>
              <w:br w:type="textWrapping"/>
            </w:r>
            <w:r>
              <w:rPr>
                <w:rFonts w:hint="default" w:ascii="Times New Roman" w:hAnsi="Times New Roman" w:eastAsia="宋体" w:cs="Times New Roman"/>
                <w:b/>
                <w:bCs/>
                <w:i w:val="0"/>
                <w:iCs w:val="0"/>
                <w:color w:val="000000"/>
                <w:kern w:val="0"/>
                <w:sz w:val="20"/>
                <w:szCs w:val="20"/>
                <w:u w:val="none"/>
                <w:lang w:val="en-US" w:eastAsia="zh-CN" w:bidi="ar"/>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网线</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箱</w:t>
            </w:r>
          </w:p>
        </w:tc>
        <w:tc>
          <w:tcPr>
            <w:tcW w:w="3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需要供应商从饮料厂变压器接入电源，以保障设备正常运行，所用辅材请供应商根据项目情况，据实报价。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线管</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3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电源箱</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电表</w:t>
            </w:r>
          </w:p>
        </w:tc>
        <w:tc>
          <w:tcPr>
            <w:tcW w:w="7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3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1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油漆</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395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13"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安全岛</w:t>
            </w:r>
          </w:p>
        </w:tc>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val="en-US" w:eastAsia="zh-CN"/>
              </w:rPr>
            </w:pPr>
          </w:p>
        </w:tc>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个</w:t>
            </w:r>
          </w:p>
        </w:tc>
        <w:tc>
          <w:tcPr>
            <w:tcW w:w="3953"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rPr>
          <w:rFonts w:hint="eastAsia"/>
        </w:rPr>
      </w:pPr>
    </w:p>
    <w:p>
      <w:pPr>
        <w:pStyle w:val="3"/>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highlight w:val="none"/>
          <w:lang w:eastAsia="zh-CN"/>
        </w:rPr>
      </w:pPr>
      <w:r>
        <w:rPr>
          <w:rFonts w:hint="eastAsia" w:ascii="黑体" w:hAnsi="黑体" w:cs="黑体"/>
          <w:b w:val="0"/>
          <w:bCs w:val="0"/>
          <w:sz w:val="28"/>
          <w:szCs w:val="28"/>
          <w:highlight w:val="none"/>
          <w:lang w:eastAsia="zh-CN"/>
        </w:rPr>
        <w:t>二</w:t>
      </w:r>
      <w:r>
        <w:rPr>
          <w:rFonts w:hint="eastAsia" w:ascii="黑体" w:hAnsi="黑体" w:eastAsia="黑体" w:cs="黑体"/>
          <w:b w:val="0"/>
          <w:bCs w:val="0"/>
          <w:sz w:val="28"/>
          <w:szCs w:val="28"/>
          <w:highlight w:val="none"/>
        </w:rPr>
        <w:t>、商务</w:t>
      </w:r>
      <w:r>
        <w:rPr>
          <w:rFonts w:hint="eastAsia" w:ascii="黑体" w:hAnsi="黑体" w:cs="黑体"/>
          <w:b w:val="0"/>
          <w:bCs w:val="0"/>
          <w:sz w:val="28"/>
          <w:szCs w:val="28"/>
          <w:highlight w:val="none"/>
          <w:lang w:eastAsia="zh-CN"/>
        </w:rPr>
        <w:t>要求</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b/>
          <w:bCs/>
          <w:sz w:val="24"/>
          <w:szCs w:val="24"/>
          <w:highlight w:val="none"/>
        </w:rPr>
        <w:t>（一）</w:t>
      </w:r>
      <w:r>
        <w:rPr>
          <w:rFonts w:hint="eastAsia"/>
          <w:b/>
          <w:bCs/>
          <w:sz w:val="24"/>
          <w:szCs w:val="24"/>
          <w:highlight w:val="none"/>
          <w:lang w:eastAsia="zh-CN"/>
        </w:rPr>
        <w:t>安装</w:t>
      </w:r>
      <w:r>
        <w:rPr>
          <w:rFonts w:hint="eastAsia"/>
          <w:b/>
          <w:bCs/>
          <w:sz w:val="24"/>
          <w:szCs w:val="24"/>
          <w:highlight w:val="none"/>
        </w:rPr>
        <w:t>地点</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sz w:val="24"/>
          <w:szCs w:val="24"/>
          <w:highlight w:val="none"/>
          <w:lang w:val="en-US" w:eastAsia="zh-CN"/>
        </w:rPr>
        <w:t>采购</w:t>
      </w:r>
      <w:r>
        <w:rPr>
          <w:rFonts w:hint="eastAsia"/>
          <w:sz w:val="24"/>
          <w:szCs w:val="24"/>
          <w:highlight w:val="none"/>
          <w:lang w:eastAsia="zh-CN"/>
        </w:rPr>
        <w:t>人</w:t>
      </w:r>
      <w:r>
        <w:rPr>
          <w:rFonts w:hint="eastAsia"/>
          <w:sz w:val="24"/>
          <w:szCs w:val="24"/>
          <w:highlight w:val="none"/>
        </w:rPr>
        <w:t>指定的地点，运送过程中发生的运输、装卸等费用由中标</w:t>
      </w:r>
      <w:r>
        <w:rPr>
          <w:rFonts w:hint="eastAsia"/>
          <w:sz w:val="24"/>
          <w:szCs w:val="24"/>
          <w:highlight w:val="none"/>
          <w:lang w:eastAsia="zh-CN"/>
        </w:rPr>
        <w:t>投标人</w:t>
      </w:r>
      <w:r>
        <w:rPr>
          <w:rFonts w:hint="eastAsia"/>
          <w:sz w:val="24"/>
          <w:szCs w:val="24"/>
          <w:highlight w:val="none"/>
        </w:rPr>
        <w:t>承担。</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b/>
          <w:bCs/>
          <w:sz w:val="24"/>
          <w:szCs w:val="24"/>
          <w:highlight w:val="none"/>
        </w:rPr>
      </w:pPr>
      <w:r>
        <w:rPr>
          <w:rFonts w:hint="eastAsia"/>
          <w:b/>
          <w:bCs/>
          <w:sz w:val="24"/>
          <w:szCs w:val="24"/>
          <w:highlight w:val="none"/>
        </w:rPr>
        <w:t>（二）售后服务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sz w:val="24"/>
          <w:szCs w:val="24"/>
          <w:highlight w:val="none"/>
        </w:rPr>
      </w:pPr>
      <w:r>
        <w:rPr>
          <w:rFonts w:hint="eastAsia" w:ascii="宋体" w:hAnsi="宋体"/>
          <w:sz w:val="24"/>
          <w:szCs w:val="24"/>
          <w:highlight w:val="none"/>
          <w:lang w:eastAsia="zh-CN"/>
        </w:rPr>
        <w:t>投标人</w:t>
      </w:r>
      <w:r>
        <w:rPr>
          <w:rFonts w:hint="eastAsia" w:ascii="宋体" w:hAnsi="宋体"/>
          <w:sz w:val="24"/>
          <w:szCs w:val="24"/>
          <w:highlight w:val="none"/>
        </w:rPr>
        <w:t>的服务承诺应按不低于</w:t>
      </w:r>
      <w:r>
        <w:rPr>
          <w:rFonts w:hint="eastAsia" w:ascii="宋体" w:hAnsi="宋体"/>
          <w:sz w:val="24"/>
          <w:szCs w:val="24"/>
          <w:highlight w:val="none"/>
          <w:lang w:val="en-US" w:eastAsia="zh-CN"/>
        </w:rPr>
        <w:t>询价</w:t>
      </w:r>
      <w:r>
        <w:rPr>
          <w:rFonts w:hint="eastAsia" w:ascii="宋体" w:hAnsi="宋体"/>
          <w:sz w:val="24"/>
          <w:szCs w:val="24"/>
          <w:highlight w:val="none"/>
        </w:rPr>
        <w:t>文件中提出的所有服务要求的标准做出响应，其基本服务如下：</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rPr>
        <w:t>供应商必须完成采购人提出的服务制作要求，如无法满足，采购人有权提出终止协议；</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供应商</w:t>
      </w:r>
      <w:r>
        <w:rPr>
          <w:rFonts w:hint="eastAsia"/>
          <w:b w:val="0"/>
          <w:bCs w:val="0"/>
          <w:sz w:val="24"/>
          <w:szCs w:val="24"/>
          <w:highlight w:val="none"/>
          <w:lang w:eastAsia="zh-CN"/>
        </w:rPr>
        <w:t>提供的设备、材料</w:t>
      </w:r>
      <w:r>
        <w:rPr>
          <w:rFonts w:hint="eastAsia"/>
          <w:b w:val="0"/>
          <w:bCs w:val="0"/>
          <w:sz w:val="24"/>
          <w:szCs w:val="24"/>
          <w:highlight w:val="none"/>
        </w:rPr>
        <w:t>必须经过采购人审定后才能进行制作和安装，如出现未经过采购人审定而出现</w:t>
      </w:r>
      <w:r>
        <w:rPr>
          <w:rFonts w:hint="eastAsia"/>
          <w:b w:val="0"/>
          <w:bCs w:val="0"/>
          <w:sz w:val="24"/>
          <w:szCs w:val="24"/>
          <w:highlight w:val="none"/>
          <w:lang w:eastAsia="zh-CN"/>
        </w:rPr>
        <w:t>不符合采购要求的现象</w:t>
      </w:r>
      <w:r>
        <w:rPr>
          <w:rFonts w:hint="eastAsia"/>
          <w:b w:val="0"/>
          <w:bCs w:val="0"/>
          <w:sz w:val="24"/>
          <w:szCs w:val="24"/>
          <w:highlight w:val="none"/>
        </w:rPr>
        <w:t>，供应商须无条件返工，如因为上述原因对采购人声誉和形象造成恶劣影响，采购人有权追究供应商的相关法律责任；</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4.</w:t>
      </w:r>
      <w:r>
        <w:rPr>
          <w:rFonts w:hint="eastAsia"/>
          <w:b w:val="0"/>
          <w:bCs w:val="0"/>
          <w:sz w:val="24"/>
          <w:szCs w:val="24"/>
          <w:highlight w:val="none"/>
        </w:rPr>
        <w:t>供应商承诺在采购人规定的时间内完成安装或拆除，如未按时完成安装或拆除，采购人不予支付该笔款项且供应商必须按照要求完成该服务；</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4"/>
          <w:szCs w:val="24"/>
          <w:highlight w:val="none"/>
        </w:rPr>
      </w:pPr>
      <w:r>
        <w:rPr>
          <w:rFonts w:hint="eastAsia"/>
          <w:b/>
          <w:bCs/>
          <w:sz w:val="24"/>
          <w:szCs w:val="24"/>
          <w:highlight w:val="none"/>
        </w:rPr>
        <w:t>（三）履约验收</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1.</w:t>
      </w:r>
      <w:r>
        <w:rPr>
          <w:rFonts w:hint="eastAsia"/>
          <w:b w:val="0"/>
          <w:bCs w:val="0"/>
          <w:sz w:val="24"/>
          <w:szCs w:val="24"/>
          <w:highlight w:val="none"/>
          <w:lang w:eastAsia="zh-CN"/>
        </w:rPr>
        <w:t>验</w:t>
      </w:r>
      <w:r>
        <w:rPr>
          <w:rFonts w:hint="eastAsia"/>
          <w:b w:val="0"/>
          <w:bCs w:val="0"/>
          <w:sz w:val="24"/>
          <w:szCs w:val="24"/>
          <w:highlight w:val="none"/>
        </w:rPr>
        <w:t>收标准：按国家有关规定以及采购文件的质量要求和技术指标、成交供应商的响应文件及承诺与本合同约定标准进行验收；双方如对质量要求和技术指标的约定标准有相互抵触或异议的事项，由采购人在采购文件与成交供应商的响应文件中按质量要求和技术指标比较优胜的原则确定该项的约定标准进行验收。</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val="en-US" w:eastAsia="zh-CN"/>
        </w:rPr>
        <w:t>2.</w:t>
      </w:r>
      <w:r>
        <w:rPr>
          <w:rFonts w:hint="eastAsia"/>
          <w:b w:val="0"/>
          <w:bCs w:val="0"/>
          <w:sz w:val="24"/>
          <w:szCs w:val="24"/>
          <w:highlight w:val="none"/>
        </w:rPr>
        <w:t>售后服务</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1</w:t>
      </w:r>
      <w:r>
        <w:rPr>
          <w:rFonts w:hint="eastAsia"/>
          <w:b w:val="0"/>
          <w:bCs w:val="0"/>
          <w:sz w:val="24"/>
          <w:szCs w:val="24"/>
          <w:highlight w:val="none"/>
          <w:lang w:eastAsia="zh-CN"/>
        </w:rPr>
        <w:t>）</w:t>
      </w:r>
      <w:r>
        <w:rPr>
          <w:rFonts w:hint="eastAsia"/>
          <w:b w:val="0"/>
          <w:bCs w:val="0"/>
          <w:sz w:val="24"/>
          <w:szCs w:val="24"/>
          <w:highlight w:val="none"/>
        </w:rPr>
        <w:t>维修响应速度 ：在接到采购人维修通知后，1个小时内作出维修方案决定；如1小时内无法电话解决问题，维修人员必须在2小时之内到达现场（含节假日）。</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2</w:t>
      </w:r>
      <w:r>
        <w:rPr>
          <w:rFonts w:hint="eastAsia"/>
          <w:b w:val="0"/>
          <w:bCs w:val="0"/>
          <w:sz w:val="24"/>
          <w:szCs w:val="24"/>
          <w:highlight w:val="none"/>
          <w:lang w:eastAsia="zh-CN"/>
        </w:rPr>
        <w:t>）</w:t>
      </w:r>
      <w:r>
        <w:rPr>
          <w:rFonts w:hint="eastAsia"/>
          <w:b w:val="0"/>
          <w:bCs w:val="0"/>
          <w:sz w:val="24"/>
          <w:szCs w:val="24"/>
          <w:highlight w:val="none"/>
        </w:rPr>
        <w:t>整体保修期：保修期≥</w:t>
      </w:r>
      <w:r>
        <w:rPr>
          <w:rFonts w:hint="eastAsia"/>
          <w:b w:val="0"/>
          <w:bCs w:val="0"/>
          <w:sz w:val="24"/>
          <w:szCs w:val="24"/>
          <w:highlight w:val="none"/>
          <w:lang w:val="en-US" w:eastAsia="zh-CN"/>
        </w:rPr>
        <w:t>12</w:t>
      </w:r>
      <w:r>
        <w:rPr>
          <w:rFonts w:hint="eastAsia"/>
          <w:b w:val="0"/>
          <w:bCs w:val="0"/>
          <w:sz w:val="24"/>
          <w:szCs w:val="24"/>
          <w:highlight w:val="none"/>
        </w:rPr>
        <w:t>个月（自验收合格之日起），保修期内所更换零部件由供应商提供，保修期外所更换零件由供应商有偿提供，价格不能高于市场价，供应商技术服务人员的一切费用自理。</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3</w:t>
      </w:r>
      <w:r>
        <w:rPr>
          <w:rFonts w:hint="eastAsia"/>
          <w:b w:val="0"/>
          <w:bCs w:val="0"/>
          <w:sz w:val="24"/>
          <w:szCs w:val="24"/>
          <w:highlight w:val="none"/>
          <w:lang w:eastAsia="zh-CN"/>
        </w:rPr>
        <w:t>）</w:t>
      </w:r>
      <w:r>
        <w:rPr>
          <w:rFonts w:hint="eastAsia"/>
          <w:b w:val="0"/>
          <w:bCs w:val="0"/>
          <w:sz w:val="24"/>
          <w:szCs w:val="24"/>
          <w:highlight w:val="none"/>
        </w:rPr>
        <w:t>商标权或著作权：供应商应保证所提供的服务或其任何一部分均不会侵犯任何第三方的专利权、商标权或著作权。</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4</w:t>
      </w:r>
      <w:r>
        <w:rPr>
          <w:rFonts w:hint="eastAsia"/>
          <w:b w:val="0"/>
          <w:bCs w:val="0"/>
          <w:sz w:val="24"/>
          <w:szCs w:val="24"/>
          <w:highlight w:val="none"/>
          <w:lang w:eastAsia="zh-CN"/>
        </w:rPr>
        <w:t>）</w:t>
      </w:r>
      <w:r>
        <w:rPr>
          <w:rFonts w:hint="eastAsia"/>
          <w:b w:val="0"/>
          <w:bCs w:val="0"/>
          <w:sz w:val="24"/>
          <w:szCs w:val="24"/>
          <w:highlight w:val="none"/>
        </w:rPr>
        <w:t>提供的</w:t>
      </w:r>
      <w:r>
        <w:rPr>
          <w:rFonts w:hint="eastAsia"/>
          <w:b w:val="0"/>
          <w:bCs w:val="0"/>
          <w:sz w:val="24"/>
          <w:szCs w:val="24"/>
          <w:highlight w:val="none"/>
          <w:lang w:eastAsia="zh-CN"/>
        </w:rPr>
        <w:t>建设用材符合国家标准。</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rFonts w:hint="eastAsia"/>
          <w:b w:val="0"/>
          <w:bCs w:val="0"/>
          <w:sz w:val="24"/>
          <w:szCs w:val="24"/>
          <w:highlight w:val="none"/>
        </w:rPr>
      </w:pPr>
      <w:r>
        <w:rPr>
          <w:rFonts w:hint="eastAsia"/>
          <w:b w:val="0"/>
          <w:bCs w:val="0"/>
          <w:sz w:val="24"/>
          <w:szCs w:val="24"/>
          <w:highlight w:val="none"/>
          <w:lang w:eastAsia="zh-CN"/>
        </w:rPr>
        <w:t>（</w:t>
      </w:r>
      <w:r>
        <w:rPr>
          <w:rFonts w:hint="eastAsia"/>
          <w:b w:val="0"/>
          <w:bCs w:val="0"/>
          <w:sz w:val="24"/>
          <w:szCs w:val="24"/>
          <w:highlight w:val="none"/>
          <w:lang w:val="en-US" w:eastAsia="zh-CN"/>
        </w:rPr>
        <w:t>5</w:t>
      </w:r>
      <w:r>
        <w:rPr>
          <w:rFonts w:hint="eastAsia"/>
          <w:b w:val="0"/>
          <w:bCs w:val="0"/>
          <w:sz w:val="24"/>
          <w:szCs w:val="24"/>
          <w:highlight w:val="none"/>
          <w:lang w:eastAsia="zh-CN"/>
        </w:rPr>
        <w:t>）</w:t>
      </w:r>
      <w:r>
        <w:rPr>
          <w:rFonts w:hint="eastAsia"/>
          <w:b w:val="0"/>
          <w:bCs w:val="0"/>
          <w:sz w:val="24"/>
          <w:szCs w:val="24"/>
          <w:highlight w:val="none"/>
        </w:rPr>
        <w:t>供应商项目实施过程中的安全责任由供应商负责，采购人不承担任何安全责任，也不承担供应商发生安全事故产生的任何责任。</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b/>
          <w:bCs/>
          <w:sz w:val="24"/>
          <w:szCs w:val="24"/>
          <w:highlight w:val="none"/>
        </w:rPr>
      </w:pPr>
      <w:r>
        <w:rPr>
          <w:rFonts w:hint="eastAsia"/>
          <w:b/>
          <w:bCs/>
          <w:sz w:val="24"/>
          <w:szCs w:val="24"/>
          <w:highlight w:val="none"/>
        </w:rPr>
        <w:t>（四）资金结算</w:t>
      </w:r>
    </w:p>
    <w:p>
      <w:pPr>
        <w:pStyle w:val="22"/>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0" w:firstLineChars="200"/>
        <w:jc w:val="left"/>
        <w:textAlignment w:val="auto"/>
        <w:rPr>
          <w:sz w:val="28"/>
          <w:szCs w:val="28"/>
          <w:highlight w:val="none"/>
        </w:rPr>
      </w:pPr>
      <w:r>
        <w:rPr>
          <w:rFonts w:hint="eastAsia"/>
          <w:sz w:val="24"/>
          <w:szCs w:val="24"/>
          <w:highlight w:val="none"/>
        </w:rPr>
        <w:t>本项目不预付</w:t>
      </w:r>
      <w:r>
        <w:rPr>
          <w:rFonts w:hint="eastAsia"/>
          <w:sz w:val="24"/>
          <w:szCs w:val="24"/>
          <w:highlight w:val="none"/>
          <w:lang w:eastAsia="zh-CN"/>
        </w:rPr>
        <w:t>费用</w:t>
      </w:r>
      <w:r>
        <w:rPr>
          <w:rFonts w:hint="eastAsia"/>
          <w:sz w:val="24"/>
          <w:szCs w:val="24"/>
          <w:highlight w:val="none"/>
        </w:rPr>
        <w:t>，待</w:t>
      </w:r>
      <w:r>
        <w:rPr>
          <w:rFonts w:hint="eastAsia"/>
          <w:sz w:val="24"/>
          <w:szCs w:val="24"/>
          <w:highlight w:val="none"/>
          <w:lang w:eastAsia="zh-CN"/>
        </w:rPr>
        <w:t>安装</w:t>
      </w:r>
      <w:r>
        <w:rPr>
          <w:rFonts w:hint="eastAsia"/>
          <w:sz w:val="24"/>
          <w:szCs w:val="24"/>
          <w:highlight w:val="none"/>
        </w:rPr>
        <w:t>到位后，合同甲方凭已签章的</w:t>
      </w:r>
      <w:r>
        <w:rPr>
          <w:rFonts w:hint="eastAsia"/>
          <w:sz w:val="24"/>
          <w:szCs w:val="24"/>
          <w:highlight w:val="none"/>
          <w:lang w:eastAsia="zh-CN"/>
        </w:rPr>
        <w:t>验收单</w:t>
      </w:r>
      <w:r>
        <w:rPr>
          <w:rFonts w:hint="eastAsia"/>
          <w:sz w:val="24"/>
          <w:szCs w:val="24"/>
          <w:highlight w:val="none"/>
        </w:rPr>
        <w:t>、发票办理结算，</w:t>
      </w:r>
      <w:r>
        <w:rPr>
          <w:rFonts w:hint="eastAsia"/>
          <w:sz w:val="24"/>
          <w:szCs w:val="24"/>
          <w:highlight w:val="none"/>
          <w:lang w:eastAsia="zh-CN"/>
        </w:rPr>
        <w:t>相应费用</w:t>
      </w:r>
      <w:r>
        <w:rPr>
          <w:rFonts w:hint="eastAsia"/>
          <w:sz w:val="24"/>
          <w:szCs w:val="24"/>
          <w:highlight w:val="none"/>
        </w:rPr>
        <w:t>以银行转账方式直接支付到合同乙方账户。</w:t>
      </w:r>
    </w:p>
    <w:p>
      <w:pPr>
        <w:tabs>
          <w:tab w:val="left" w:pos="7665"/>
        </w:tabs>
        <w:spacing w:line="360" w:lineRule="auto"/>
        <w:jc w:val="center"/>
        <w:rPr>
          <w:rFonts w:hint="eastAsia" w:ascii="宋体" w:hAnsi="宋体" w:eastAsia="宋体" w:cs="Times New Roman"/>
          <w:b/>
          <w:bCs/>
          <w:kern w:val="44"/>
          <w:sz w:val="44"/>
          <w:szCs w:val="44"/>
          <w:lang w:val="en-US" w:eastAsia="zh-CN" w:bidi="ar-SA"/>
        </w:rPr>
      </w:pPr>
      <w:r>
        <w:rPr>
          <w:rFonts w:hint="eastAsia" w:ascii="宋体" w:hAnsi="宋体"/>
        </w:rPr>
        <w:br w:type="page"/>
      </w:r>
      <w:bookmarkEnd w:id="72"/>
      <w:bookmarkStart w:id="73" w:name="_Toc22427"/>
      <w:bookmarkStart w:id="74" w:name="_Toc96804767"/>
      <w:r>
        <w:rPr>
          <w:rFonts w:hint="eastAsia" w:ascii="宋体" w:hAnsi="宋体" w:eastAsia="宋体" w:cs="Times New Roman"/>
          <w:b/>
          <w:bCs/>
          <w:kern w:val="44"/>
          <w:sz w:val="44"/>
          <w:szCs w:val="44"/>
          <w:lang w:val="en-US" w:eastAsia="zh-CN" w:bidi="ar-SA"/>
        </w:rPr>
        <w:t>第四章   报价要求</w:t>
      </w:r>
      <w:bookmarkEnd w:id="73"/>
      <w:bookmarkEnd w:id="74"/>
    </w:p>
    <w:p>
      <w:pPr>
        <w:jc w:val="left"/>
        <w:rPr>
          <w:rFonts w:ascii="宋体" w:hAnsi="宋体" w:cs="宋体"/>
          <w:sz w:val="32"/>
        </w:rPr>
      </w:pPr>
    </w:p>
    <w:p>
      <w:pPr>
        <w:widowControl/>
        <w:numPr>
          <w:ilvl w:val="0"/>
          <w:numId w:val="2"/>
        </w:numPr>
        <w:spacing w:line="360" w:lineRule="auto"/>
        <w:jc w:val="left"/>
        <w:rPr>
          <w:rFonts w:ascii="宋体" w:hAnsi="宋体" w:cs="宋体"/>
          <w:b/>
          <w:bCs/>
          <w:sz w:val="24"/>
        </w:rPr>
      </w:pPr>
      <w:r>
        <w:rPr>
          <w:rFonts w:ascii="宋体" w:hAnsi="宋体" w:cs="宋体"/>
          <w:b/>
          <w:bCs/>
          <w:sz w:val="24"/>
        </w:rPr>
        <w:t>报价</w:t>
      </w:r>
    </w:p>
    <w:p>
      <w:pPr>
        <w:spacing w:line="360" w:lineRule="auto"/>
        <w:ind w:firstLine="480" w:firstLineChars="200"/>
        <w:jc w:val="left"/>
        <w:rPr>
          <w:rFonts w:ascii="宋体" w:hAnsi="宋体" w:cs="宋体"/>
          <w:sz w:val="24"/>
        </w:rPr>
      </w:pPr>
      <w:r>
        <w:rPr>
          <w:rFonts w:ascii="宋体" w:hAnsi="宋体" w:cs="宋体"/>
          <w:sz w:val="24"/>
        </w:rPr>
        <w:t>按照采购文</w:t>
      </w:r>
      <w:r>
        <w:rPr>
          <w:rFonts w:ascii="宋体" w:hAnsi="宋体" w:cs="宋体"/>
          <w:color w:val="000000"/>
          <w:sz w:val="24"/>
        </w:rPr>
        <w:t>件中最终报价的要</w:t>
      </w:r>
      <w:r>
        <w:rPr>
          <w:rFonts w:ascii="宋体" w:hAnsi="宋体" w:cs="宋体"/>
          <w:sz w:val="24"/>
        </w:rPr>
        <w:t>求进行报价。</w:t>
      </w:r>
    </w:p>
    <w:p>
      <w:pPr>
        <w:spacing w:line="360" w:lineRule="auto"/>
        <w:jc w:val="left"/>
        <w:rPr>
          <w:rFonts w:ascii="宋体" w:hAnsi="宋体" w:cs="宋体"/>
          <w:b/>
          <w:bCs/>
          <w:sz w:val="24"/>
        </w:rPr>
      </w:pPr>
      <w:r>
        <w:rPr>
          <w:rFonts w:ascii="宋体" w:hAnsi="宋体" w:cs="宋体"/>
          <w:b/>
          <w:bCs/>
          <w:sz w:val="24"/>
        </w:rPr>
        <w:t>2.项目承包</w:t>
      </w:r>
    </w:p>
    <w:p>
      <w:pPr>
        <w:pStyle w:val="23"/>
        <w:tabs>
          <w:tab w:val="left" w:pos="0"/>
          <w:tab w:val="clear" w:pos="700"/>
        </w:tabs>
        <w:spacing w:line="360" w:lineRule="auto"/>
        <w:ind w:left="0" w:firstLine="480" w:firstLineChars="200"/>
        <w:rPr>
          <w:rFonts w:hint="default" w:eastAsia="宋体"/>
        </w:rPr>
      </w:pPr>
      <w:r>
        <w:rPr>
          <w:rFonts w:eastAsia="宋体"/>
        </w:rPr>
        <w:t>本次询价采购项目内容，由供应商参照采购文件的要求进行报价。除合同条款中确定遇不可抗力因素外，在项目实施过程中发生的一切事故、问题和可能发生的费用均由供应商自行负责。最终报价应含完成本项目的所有费用。竞标人应对询价文件上的所有要求及其它因素进行详细调查、测算，并承担可能发生的所有费用，按照“交钥匙项目”的标准、要求填报最终报价承诺函。</w:t>
      </w:r>
    </w:p>
    <w:p>
      <w:pPr>
        <w:spacing w:line="360" w:lineRule="auto"/>
        <w:jc w:val="left"/>
        <w:rPr>
          <w:rFonts w:ascii="宋体" w:hAnsi="宋体" w:cs="宋体"/>
          <w:b/>
          <w:bCs/>
          <w:sz w:val="24"/>
        </w:rPr>
      </w:pPr>
      <w:r>
        <w:rPr>
          <w:rFonts w:ascii="宋体" w:hAnsi="宋体" w:cs="宋体"/>
          <w:b/>
          <w:bCs/>
          <w:sz w:val="24"/>
        </w:rPr>
        <w:t>3.报价要求</w:t>
      </w:r>
    </w:p>
    <w:p>
      <w:pPr>
        <w:spacing w:line="360" w:lineRule="auto"/>
        <w:ind w:firstLine="480" w:firstLineChars="200"/>
        <w:jc w:val="left"/>
        <w:rPr>
          <w:rFonts w:ascii="宋体" w:hAnsi="宋体" w:cs="宋体"/>
          <w:sz w:val="24"/>
        </w:rPr>
      </w:pPr>
      <w:r>
        <w:rPr>
          <w:rFonts w:ascii="宋体" w:hAnsi="宋体" w:cs="宋体"/>
          <w:sz w:val="24"/>
        </w:rPr>
        <w:t>（1）供应商应以采购文件内容作为报价基础，同时可结合自身实力，考虑项目实施因素及该项目实施过程中的风险，以不低于企业成本的价格自主确定报价。</w:t>
      </w:r>
    </w:p>
    <w:p>
      <w:pPr>
        <w:spacing w:line="360" w:lineRule="auto"/>
        <w:ind w:firstLine="480" w:firstLineChars="200"/>
        <w:jc w:val="left"/>
        <w:rPr>
          <w:rFonts w:ascii="宋体" w:hAnsi="宋体" w:cs="宋体"/>
          <w:sz w:val="24"/>
        </w:rPr>
      </w:pPr>
      <w:r>
        <w:rPr>
          <w:rFonts w:ascii="宋体" w:hAnsi="宋体" w:cs="宋体"/>
          <w:sz w:val="24"/>
        </w:rPr>
        <w:t>（2）本次项目只允许有一个报价，不接受有任何选择的报价，合格供应商的最终报价将作为成交金额并在合同履行过程中是固定不变的。</w:t>
      </w:r>
    </w:p>
    <w:p>
      <w:pPr>
        <w:spacing w:line="360" w:lineRule="auto"/>
        <w:ind w:firstLine="480" w:firstLineChars="200"/>
        <w:jc w:val="left"/>
        <w:rPr>
          <w:rFonts w:ascii="宋体" w:hAnsi="宋体" w:cs="宋体"/>
          <w:sz w:val="24"/>
        </w:rPr>
      </w:pPr>
      <w:r>
        <w:rPr>
          <w:rFonts w:ascii="宋体" w:hAnsi="宋体" w:cs="宋体"/>
          <w:sz w:val="24"/>
        </w:rPr>
        <w:t>（3）供应商应充分考虑项目实施过程中可能发生的一切费用，所有费用均应计入总报价。</w:t>
      </w:r>
      <w:r>
        <w:rPr>
          <w:rFonts w:ascii="宋体" w:hAnsi="宋体" w:cs="宋体"/>
          <w:b/>
          <w:bCs/>
          <w:sz w:val="24"/>
        </w:rPr>
        <w:t>4．报价货币</w:t>
      </w:r>
    </w:p>
    <w:p>
      <w:pPr>
        <w:spacing w:line="360" w:lineRule="auto"/>
        <w:ind w:firstLine="480" w:firstLineChars="200"/>
        <w:jc w:val="left"/>
        <w:rPr>
          <w:rFonts w:ascii="宋体" w:hAnsi="宋体" w:cs="宋体"/>
          <w:sz w:val="24"/>
        </w:rPr>
      </w:pPr>
      <w:r>
        <w:rPr>
          <w:rFonts w:hint="eastAsia" w:ascii="宋体" w:hAnsi="宋体" w:cs="宋体"/>
          <w:sz w:val="24"/>
        </w:rPr>
        <w:t xml:space="preserve"> </w:t>
      </w:r>
      <w:r>
        <w:rPr>
          <w:rFonts w:ascii="宋体" w:hAnsi="宋体" w:cs="宋体"/>
          <w:sz w:val="24"/>
        </w:rPr>
        <w:t>报价一律用人民币币种填报，采购人不接受任何非人民币币种的报价。</w:t>
      </w:r>
    </w:p>
    <w:p>
      <w:pPr>
        <w:pStyle w:val="2"/>
        <w:jc w:val="center"/>
        <w:rPr>
          <w:rFonts w:hint="eastAsia" w:ascii="宋体" w:hAnsi="宋体" w:eastAsia="宋体" w:cs="Times New Roman"/>
          <w:b/>
          <w:bCs/>
          <w:kern w:val="44"/>
          <w:sz w:val="44"/>
          <w:szCs w:val="44"/>
          <w:lang w:val="en-US" w:eastAsia="zh-CN" w:bidi="ar-SA"/>
        </w:rPr>
      </w:pPr>
      <w:r>
        <w:rPr>
          <w:rFonts w:ascii="宋体" w:hAnsi="宋体"/>
          <w:b w:val="0"/>
          <w:bCs w:val="0"/>
          <w:color w:val="000000"/>
          <w:sz w:val="32"/>
          <w:szCs w:val="32"/>
        </w:rPr>
        <w:br w:type="page"/>
      </w:r>
      <w:bookmarkStart w:id="75" w:name="_Toc96804768"/>
      <w:r>
        <w:rPr>
          <w:rFonts w:hint="eastAsia" w:ascii="宋体" w:hAnsi="宋体" w:eastAsia="宋体" w:cs="Times New Roman"/>
          <w:b/>
          <w:bCs/>
          <w:kern w:val="44"/>
          <w:sz w:val="44"/>
          <w:szCs w:val="44"/>
          <w:lang w:val="en-US" w:eastAsia="zh-CN" w:bidi="ar-SA"/>
        </w:rPr>
        <w:t>第五章  响应文件格式</w:t>
      </w:r>
      <w:bookmarkEnd w:id="75"/>
    </w:p>
    <w:p>
      <w:pPr>
        <w:tabs>
          <w:tab w:val="left" w:pos="7665"/>
        </w:tabs>
        <w:spacing w:line="360" w:lineRule="auto"/>
        <w:ind w:firstLine="480"/>
        <w:rPr>
          <w:rFonts w:hint="eastAsia" w:ascii="宋体" w:hAnsi="宋体"/>
          <w:bCs/>
          <w:color w:val="000000"/>
          <w:sz w:val="24"/>
        </w:rPr>
      </w:pPr>
    </w:p>
    <w:p>
      <w:pPr>
        <w:spacing w:line="360" w:lineRule="auto"/>
        <w:jc w:val="left"/>
        <w:rPr>
          <w:rFonts w:hint="eastAsia" w:ascii="宋体" w:hAnsi="宋体"/>
          <w:b/>
          <w:color w:val="000000"/>
          <w:sz w:val="32"/>
          <w:szCs w:val="32"/>
        </w:rPr>
      </w:pPr>
    </w:p>
    <w:p>
      <w:pPr>
        <w:spacing w:line="360" w:lineRule="auto"/>
        <w:jc w:val="left"/>
        <w:rPr>
          <w:rFonts w:hint="eastAsia" w:ascii="宋体" w:hAnsi="宋体"/>
          <w:color w:val="000000"/>
          <w:sz w:val="24"/>
        </w:rPr>
      </w:pPr>
      <w:r>
        <w:rPr>
          <w:rFonts w:hint="eastAsia" w:ascii="宋体" w:hAnsi="宋体"/>
          <w:color w:val="000000"/>
          <w:sz w:val="24"/>
        </w:rPr>
        <w:t xml:space="preserve">    一、本章所制响应文件格式，除格式中明确将该格式作为实质性要求的，一律不具有强制性，但是，供应商响应文件相关资料和本章所制格式不一致的，询价小组将在评分时以响应文件不规范予以扣分处理。</w:t>
      </w:r>
    </w:p>
    <w:p>
      <w:pPr>
        <w:spacing w:line="360" w:lineRule="auto"/>
        <w:ind w:firstLine="480" w:firstLineChars="200"/>
        <w:jc w:val="both"/>
        <w:rPr>
          <w:rFonts w:hint="eastAsia" w:ascii="宋体" w:hAnsi="宋体"/>
          <w:color w:val="000000"/>
          <w:sz w:val="24"/>
        </w:rPr>
      </w:pPr>
      <w:r>
        <w:rPr>
          <w:rFonts w:hint="eastAsia" w:ascii="宋体" w:hAnsi="宋体"/>
          <w:color w:val="000000"/>
          <w:sz w:val="24"/>
        </w:rPr>
        <w:t>二、本章所制响应文件格式有关表格中的备注栏，由供应商根据自身响应情况作解释性说明，不作为必填项。</w:t>
      </w:r>
    </w:p>
    <w:p>
      <w:pPr>
        <w:spacing w:line="360" w:lineRule="auto"/>
        <w:ind w:firstLine="480" w:firstLineChars="200"/>
        <w:rPr>
          <w:rFonts w:hint="eastAsia" w:ascii="宋体" w:hAnsi="宋体"/>
          <w:color w:val="000000"/>
          <w:sz w:val="24"/>
        </w:rPr>
      </w:pPr>
      <w:r>
        <w:rPr>
          <w:rFonts w:hint="eastAsia" w:ascii="宋体" w:hAnsi="宋体"/>
          <w:color w:val="000000"/>
          <w:sz w:val="24"/>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80" w:firstLineChars="200"/>
        <w:rPr>
          <w:rFonts w:hint="eastAsia" w:ascii="宋体" w:hAnsi="宋体"/>
          <w:color w:val="000000"/>
          <w:sz w:val="24"/>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left"/>
        <w:rPr>
          <w:rFonts w:ascii="宋体" w:hAnsi="宋体" w:cs="宋体"/>
          <w:sz w:val="36"/>
        </w:rPr>
      </w:pPr>
      <w:r>
        <w:rPr>
          <w:rFonts w:ascii="宋体" w:hAnsi="宋体"/>
          <w:b/>
          <w:color w:val="000000"/>
          <w:sz w:val="32"/>
          <w:szCs w:val="32"/>
        </w:rPr>
        <w:br w:type="page"/>
      </w:r>
      <w:r>
        <w:rPr>
          <w:rFonts w:hint="eastAsia" w:ascii="黑体" w:hAnsi="黑体" w:eastAsia="黑体" w:cs="黑体"/>
          <w:sz w:val="36"/>
        </w:rPr>
        <w:t>封面：</w:t>
      </w:r>
    </w:p>
    <w:p>
      <w:pPr>
        <w:spacing w:line="360" w:lineRule="auto"/>
        <w:jc w:val="right"/>
        <w:rPr>
          <w:rFonts w:ascii="宋体" w:hAnsi="宋体" w:cs="宋体"/>
          <w:b/>
          <w:bCs/>
          <w:sz w:val="32"/>
        </w:rPr>
      </w:pPr>
      <w:r>
        <w:rPr>
          <w:rFonts w:hint="eastAsia" w:ascii="黑体" w:hAnsi="黑体" w:eastAsia="黑体" w:cs="黑体"/>
          <w:sz w:val="36"/>
        </w:rPr>
        <w:t>（正本/副本）</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（项目名称）</w:t>
      </w:r>
    </w:p>
    <w:p>
      <w:pPr>
        <w:jc w:val="center"/>
        <w:rPr>
          <w:rFonts w:ascii="宋体" w:hAnsi="宋体" w:cs="宋体"/>
          <w:sz w:val="72"/>
        </w:rPr>
      </w:pPr>
    </w:p>
    <w:p>
      <w:pPr>
        <w:jc w:val="center"/>
        <w:rPr>
          <w:rFonts w:ascii="宋体" w:hAnsi="宋体" w:cs="宋体"/>
          <w:sz w:val="52"/>
          <w:szCs w:val="52"/>
        </w:rPr>
      </w:pP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响</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应</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文</w:t>
      </w:r>
    </w:p>
    <w:p>
      <w:pPr>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件</w:t>
      </w:r>
    </w:p>
    <w:p>
      <w:pPr>
        <w:jc w:val="left"/>
        <w:rPr>
          <w:rFonts w:ascii="宋体" w:hAnsi="宋体" w:cs="宋体"/>
          <w:sz w:val="52"/>
          <w:szCs w:val="52"/>
        </w:rPr>
      </w:pPr>
      <w:r>
        <w:rPr>
          <w:rFonts w:ascii="宋体" w:hAnsi="宋体" w:cs="宋体"/>
          <w:sz w:val="52"/>
          <w:szCs w:val="52"/>
        </w:rPr>
        <w:t xml:space="preserve">              </w:t>
      </w:r>
    </w:p>
    <w:p>
      <w:pPr>
        <w:jc w:val="left"/>
        <w:rPr>
          <w:rFonts w:ascii="宋体" w:hAnsi="宋体" w:cs="宋体"/>
          <w:sz w:val="36"/>
        </w:rPr>
      </w:pPr>
    </w:p>
    <w:p>
      <w:pPr>
        <w:jc w:val="left"/>
        <w:rPr>
          <w:rFonts w:ascii="宋体" w:hAnsi="宋体" w:cs="宋体"/>
          <w:sz w:val="32"/>
        </w:rPr>
      </w:pPr>
    </w:p>
    <w:p>
      <w:pPr>
        <w:jc w:val="left"/>
        <w:rPr>
          <w:rFonts w:ascii="宋体" w:hAnsi="宋体" w:cs="宋体"/>
          <w:sz w:val="32"/>
        </w:rPr>
      </w:pPr>
    </w:p>
    <w:p>
      <w:pPr>
        <w:ind w:firstLine="640" w:firstLineChars="200"/>
        <w:jc w:val="left"/>
        <w:rPr>
          <w:rFonts w:ascii="宋体" w:hAnsi="宋体" w:cs="宋体"/>
          <w:sz w:val="32"/>
          <w:u w:val="single"/>
        </w:rPr>
      </w:pPr>
      <w:r>
        <w:rPr>
          <w:rFonts w:ascii="宋体" w:hAnsi="宋体" w:cs="宋体"/>
          <w:sz w:val="32"/>
        </w:rPr>
        <w:t>供应商名称：</w:t>
      </w:r>
    </w:p>
    <w:p>
      <w:pPr>
        <w:ind w:firstLine="640"/>
        <w:jc w:val="left"/>
        <w:rPr>
          <w:rFonts w:ascii="宋体" w:hAnsi="宋体" w:cs="宋体"/>
          <w:sz w:val="32"/>
        </w:rPr>
      </w:pPr>
      <w:r>
        <w:rPr>
          <w:rFonts w:ascii="宋体" w:hAnsi="宋体" w:cs="宋体"/>
          <w:sz w:val="32"/>
        </w:rPr>
        <w:t>日期：   年  月  日</w:t>
      </w:r>
    </w:p>
    <w:p>
      <w:pPr>
        <w:ind w:firstLine="640"/>
        <w:jc w:val="left"/>
        <w:rPr>
          <w:rFonts w:ascii="宋体" w:hAnsi="宋体" w:cs="宋体"/>
          <w:sz w:val="32"/>
        </w:rPr>
      </w:pPr>
      <w:r>
        <w:rPr>
          <w:rFonts w:ascii="宋体" w:hAnsi="宋体" w:cs="宋体"/>
          <w:sz w:val="24"/>
        </w:rPr>
        <w:t>注：此为封面格式，供应商可在封面后添加目录，格式自拟。</w:t>
      </w:r>
    </w:p>
    <w:p>
      <w:pPr>
        <w:pStyle w:val="10"/>
        <w:spacing w:before="0" w:after="0" w:line="360" w:lineRule="auto"/>
        <w:rPr>
          <w:rFonts w:hint="eastAsia" w:ascii="方正小标宋_GBK" w:hAnsi="方正小标宋_GBK" w:eastAsia="方正小标宋_GBK" w:cs="方正小标宋_GBK"/>
          <w:b w:val="0"/>
          <w:bCs w:val="0"/>
          <w:color w:val="auto"/>
          <w:sz w:val="44"/>
          <w:szCs w:val="44"/>
          <w:highlight w:val="none"/>
        </w:rPr>
      </w:pPr>
      <w:r>
        <w:rPr>
          <w:rFonts w:ascii="宋体" w:hAnsi="宋体"/>
          <w:b w:val="0"/>
          <w:color w:val="000000"/>
          <w:sz w:val="32"/>
          <w:szCs w:val="32"/>
        </w:rPr>
        <w:br w:type="page"/>
      </w:r>
      <w:r>
        <w:rPr>
          <w:rFonts w:hint="eastAsia" w:ascii="方正小标宋_GBK" w:hAnsi="方正小标宋_GBK" w:eastAsia="方正小标宋_GBK" w:cs="方正小标宋_GBK"/>
          <w:b w:val="0"/>
          <w:bCs w:val="0"/>
          <w:color w:val="auto"/>
          <w:sz w:val="44"/>
          <w:szCs w:val="44"/>
          <w:highlight w:val="none"/>
          <w:lang w:val="en-US" w:eastAsia="zh-CN"/>
        </w:rPr>
        <w:t>一</w:t>
      </w:r>
      <w:r>
        <w:rPr>
          <w:rFonts w:hint="eastAsia" w:ascii="方正小标宋_GBK" w:hAnsi="方正小标宋_GBK" w:eastAsia="方正小标宋_GBK" w:cs="方正小标宋_GBK"/>
          <w:b w:val="0"/>
          <w:bCs w:val="0"/>
          <w:color w:val="auto"/>
          <w:sz w:val="44"/>
          <w:szCs w:val="44"/>
          <w:highlight w:val="none"/>
        </w:rPr>
        <w:t>、法定代表人身份证明</w:t>
      </w:r>
    </w:p>
    <w:p>
      <w:pPr>
        <w:spacing w:line="360" w:lineRule="auto"/>
        <w:jc w:val="center"/>
        <w:rPr>
          <w:color w:val="auto"/>
          <w:kern w:val="0"/>
          <w:szCs w:val="21"/>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512" w:firstLineChars="200"/>
        <w:rPr>
          <w:bCs/>
          <w:color w:val="auto"/>
          <w:spacing w:val="8"/>
          <w:sz w:val="24"/>
          <w:highlight w:val="none"/>
        </w:rPr>
      </w:pPr>
      <w:r>
        <w:rPr>
          <w:bCs/>
          <w:color w:val="auto"/>
          <w:spacing w:val="8"/>
          <w:sz w:val="24"/>
          <w:highlight w:val="none"/>
        </w:rPr>
        <w:t>兹声明：</w:t>
      </w:r>
      <w:r>
        <w:rPr>
          <w:bCs/>
          <w:color w:val="auto"/>
          <w:spacing w:val="8"/>
          <w:sz w:val="24"/>
          <w:highlight w:val="none"/>
          <w:u w:val="single"/>
        </w:rPr>
        <w:t xml:space="preserve">  （姓名） </w:t>
      </w:r>
      <w:r>
        <w:rPr>
          <w:bCs/>
          <w:color w:val="auto"/>
          <w:spacing w:val="8"/>
          <w:sz w:val="24"/>
          <w:highlight w:val="none"/>
        </w:rPr>
        <w:t>系</w:t>
      </w:r>
      <w:r>
        <w:rPr>
          <w:bCs/>
          <w:color w:val="auto"/>
          <w:spacing w:val="8"/>
          <w:sz w:val="24"/>
          <w:highlight w:val="none"/>
          <w:u w:val="single"/>
        </w:rPr>
        <w:t xml:space="preserve">    （供应商名称）   </w:t>
      </w:r>
      <w:r>
        <w:rPr>
          <w:bCs/>
          <w:color w:val="auto"/>
          <w:spacing w:val="8"/>
          <w:sz w:val="24"/>
          <w:highlight w:val="none"/>
        </w:rPr>
        <w:t>的法定代表人（职务</w:t>
      </w:r>
      <w:r>
        <w:rPr>
          <w:bCs/>
          <w:color w:val="auto"/>
          <w:spacing w:val="8"/>
          <w:sz w:val="24"/>
          <w:highlight w:val="none"/>
          <w:u w:val="single"/>
        </w:rPr>
        <w:t xml:space="preserve">      </w:t>
      </w:r>
      <w:r>
        <w:rPr>
          <w:bCs/>
          <w:color w:val="auto"/>
          <w:spacing w:val="8"/>
          <w:sz w:val="24"/>
          <w:highlight w:val="none"/>
        </w:rPr>
        <w:t>），为我方“</w:t>
      </w:r>
      <w:r>
        <w:rPr>
          <w:bCs/>
          <w:color w:val="auto"/>
          <w:spacing w:val="8"/>
          <w:sz w:val="24"/>
          <w:highlight w:val="none"/>
          <w:u w:val="single"/>
        </w:rPr>
        <w:t xml:space="preserve">      采购项目名称    </w:t>
      </w:r>
      <w:r>
        <w:rPr>
          <w:bCs/>
          <w:color w:val="auto"/>
          <w:spacing w:val="8"/>
          <w:sz w:val="24"/>
          <w:highlight w:val="none"/>
        </w:rPr>
        <w:t>”项目（</w:t>
      </w:r>
      <w:r>
        <w:rPr>
          <w:bCs/>
          <w:color w:val="auto"/>
          <w:spacing w:val="8"/>
          <w:sz w:val="24"/>
          <w:highlight w:val="none"/>
          <w:u w:val="single"/>
        </w:rPr>
        <w:t xml:space="preserve">     项目编号    </w:t>
      </w:r>
      <w:r>
        <w:rPr>
          <w:bCs/>
          <w:color w:val="auto"/>
          <w:spacing w:val="8"/>
          <w:sz w:val="24"/>
          <w:highlight w:val="none"/>
        </w:rPr>
        <w:t>）</w:t>
      </w:r>
      <w:r>
        <w:rPr>
          <w:rFonts w:hint="eastAsia"/>
          <w:bCs/>
          <w:color w:val="auto"/>
          <w:spacing w:val="8"/>
          <w:sz w:val="24"/>
          <w:highlight w:val="none"/>
          <w:lang w:eastAsia="zh-CN"/>
        </w:rPr>
        <w:t>询价资格预审</w:t>
      </w:r>
      <w:r>
        <w:rPr>
          <w:bCs/>
          <w:color w:val="auto"/>
          <w:spacing w:val="8"/>
          <w:sz w:val="24"/>
          <w:highlight w:val="none"/>
        </w:rPr>
        <w:t>活动的合法代表，以我方名义全权处理该项目有关</w:t>
      </w:r>
      <w:r>
        <w:rPr>
          <w:rFonts w:hint="eastAsia"/>
          <w:bCs/>
          <w:color w:val="auto"/>
          <w:spacing w:val="8"/>
          <w:sz w:val="24"/>
          <w:highlight w:val="none"/>
          <w:lang w:eastAsia="zh-CN"/>
        </w:rPr>
        <w:t>询价资格预审</w:t>
      </w:r>
      <w:r>
        <w:rPr>
          <w:bCs/>
          <w:color w:val="auto"/>
          <w:spacing w:val="8"/>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512" w:firstLineChars="200"/>
        <w:rPr>
          <w:bCs/>
          <w:color w:val="auto"/>
          <w:spacing w:val="8"/>
          <w:sz w:val="24"/>
          <w:highlight w:val="none"/>
          <w:u w:val="single"/>
        </w:rPr>
      </w:pPr>
    </w:p>
    <w:p>
      <w:pPr>
        <w:spacing w:line="360" w:lineRule="auto"/>
        <w:ind w:firstLine="512" w:firstLineChars="200"/>
        <w:rPr>
          <w:bCs/>
          <w:color w:val="auto"/>
          <w:spacing w:val="8"/>
          <w:sz w:val="24"/>
          <w:highlight w:val="none"/>
        </w:rPr>
      </w:pPr>
      <w:r>
        <w:rPr>
          <w:bCs/>
          <w:color w:val="auto"/>
          <w:spacing w:val="8"/>
          <w:sz w:val="24"/>
          <w:highlight w:val="none"/>
        </w:rPr>
        <w:t>特此声明。</w:t>
      </w:r>
    </w:p>
    <w:p>
      <w:pPr>
        <w:spacing w:line="360" w:lineRule="auto"/>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法定代表人</w:t>
      </w:r>
      <w:r>
        <w:rPr>
          <w:bCs/>
          <w:color w:val="auto"/>
          <w:spacing w:val="8"/>
          <w:sz w:val="24"/>
          <w:highlight w:val="none"/>
        </w:rPr>
        <w:t>（签字或盖法定代表人章）</w:t>
      </w:r>
      <w:r>
        <w:rPr>
          <w:color w:val="auto"/>
          <w:sz w:val="24"/>
          <w:highlight w:val="none"/>
        </w:rPr>
        <w:t>：</w:t>
      </w:r>
    </w:p>
    <w:p>
      <w:pPr>
        <w:spacing w:line="360" w:lineRule="auto"/>
        <w:ind w:firstLine="480" w:firstLineChars="200"/>
        <w:rPr>
          <w:color w:val="auto"/>
          <w:sz w:val="24"/>
          <w:highlight w:val="none"/>
        </w:rPr>
      </w:pPr>
      <w:r>
        <w:rPr>
          <w:color w:val="auto"/>
          <w:sz w:val="24"/>
          <w:highlight w:val="none"/>
        </w:rPr>
        <w:t xml:space="preserve">供应商名称： </w:t>
      </w:r>
      <w:r>
        <w:rPr>
          <w:color w:val="auto"/>
          <w:sz w:val="24"/>
          <w:highlight w:val="none"/>
          <w:u w:val="single"/>
        </w:rPr>
        <w:t xml:space="preserve">        </w:t>
      </w:r>
      <w:r>
        <w:rPr>
          <w:color w:val="auto"/>
          <w:sz w:val="24"/>
          <w:highlight w:val="none"/>
        </w:rPr>
        <w:t>（盖章）</w:t>
      </w:r>
    </w:p>
    <w:p>
      <w:pPr>
        <w:spacing w:line="360" w:lineRule="auto"/>
        <w:ind w:firstLine="480" w:firstLineChars="200"/>
        <w:rPr>
          <w:color w:val="auto"/>
          <w:sz w:val="24"/>
          <w:highlight w:val="none"/>
        </w:rPr>
      </w:pPr>
      <w:r>
        <w:rPr>
          <w:color w:val="auto"/>
          <w:sz w:val="24"/>
          <w:highlight w:val="none"/>
        </w:rPr>
        <w:t>日    期：</w:t>
      </w:r>
      <w:r>
        <w:rPr>
          <w:color w:val="auto"/>
          <w:sz w:val="24"/>
          <w:highlight w:val="none"/>
          <w:u w:val="single"/>
        </w:rPr>
        <w:t xml:space="preserve">     </w:t>
      </w:r>
      <w:r>
        <w:rPr>
          <w:color w:val="auto"/>
          <w:sz w:val="24"/>
          <w:highlight w:val="none"/>
        </w:rPr>
        <w:t xml:space="preserve"> 年 </w:t>
      </w:r>
      <w:r>
        <w:rPr>
          <w:color w:val="auto"/>
          <w:sz w:val="24"/>
          <w:highlight w:val="none"/>
          <w:u w:val="single"/>
        </w:rPr>
        <w:t xml:space="preserve">     </w:t>
      </w:r>
      <w:r>
        <w:rPr>
          <w:color w:val="auto"/>
          <w:sz w:val="24"/>
          <w:highlight w:val="none"/>
        </w:rPr>
        <w:t xml:space="preserve">月 </w:t>
      </w:r>
      <w:r>
        <w:rPr>
          <w:color w:val="auto"/>
          <w:sz w:val="24"/>
          <w:highlight w:val="none"/>
          <w:u w:val="single"/>
        </w:rPr>
        <w:t xml:space="preserve">    </w:t>
      </w:r>
      <w:r>
        <w:rPr>
          <w:color w:val="auto"/>
          <w:sz w:val="24"/>
          <w:highlight w:val="none"/>
        </w:rPr>
        <w:t>日</w:t>
      </w: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spacing w:val="2"/>
          <w:kern w:val="0"/>
          <w:sz w:val="24"/>
          <w:szCs w:val="20"/>
          <w:highlight w:val="none"/>
        </w:rPr>
      </w:pPr>
    </w:p>
    <w:p>
      <w:pPr>
        <w:spacing w:line="360" w:lineRule="auto"/>
        <w:ind w:firstLine="488" w:firstLineChars="200"/>
        <w:rPr>
          <w:b/>
          <w:color w:val="auto"/>
          <w:kern w:val="0"/>
          <w:sz w:val="24"/>
          <w:szCs w:val="20"/>
          <w:highlight w:val="none"/>
        </w:rPr>
      </w:pPr>
      <w:r>
        <w:rPr>
          <w:b/>
          <w:color w:val="auto"/>
          <w:spacing w:val="2"/>
          <w:kern w:val="0"/>
          <w:sz w:val="24"/>
          <w:szCs w:val="20"/>
          <w:highlight w:val="none"/>
        </w:rPr>
        <w:t>注：1</w:t>
      </w:r>
      <w:r>
        <w:rPr>
          <w:rFonts w:hint="eastAsia"/>
          <w:b/>
          <w:color w:val="auto"/>
          <w:spacing w:val="2"/>
          <w:kern w:val="0"/>
          <w:sz w:val="24"/>
          <w:szCs w:val="20"/>
          <w:highlight w:val="none"/>
          <w:lang w:val="en-US" w:eastAsia="zh-CN"/>
        </w:rPr>
        <w:t>.</w:t>
      </w:r>
      <w:r>
        <w:rPr>
          <w:b/>
          <w:color w:val="auto"/>
          <w:spacing w:val="2"/>
          <w:kern w:val="0"/>
          <w:sz w:val="24"/>
          <w:szCs w:val="20"/>
          <w:highlight w:val="none"/>
        </w:rPr>
        <w:t>法定</w:t>
      </w:r>
      <w:r>
        <w:rPr>
          <w:b/>
          <w:color w:val="auto"/>
          <w:kern w:val="0"/>
          <w:sz w:val="24"/>
          <w:szCs w:val="20"/>
          <w:highlight w:val="none"/>
        </w:rPr>
        <w:t>代</w:t>
      </w:r>
      <w:r>
        <w:rPr>
          <w:b/>
          <w:color w:val="auto"/>
          <w:spacing w:val="2"/>
          <w:kern w:val="0"/>
          <w:sz w:val="24"/>
          <w:szCs w:val="20"/>
          <w:highlight w:val="none"/>
        </w:rPr>
        <w:t>表</w:t>
      </w:r>
      <w:r>
        <w:rPr>
          <w:b/>
          <w:color w:val="auto"/>
          <w:kern w:val="0"/>
          <w:sz w:val="24"/>
          <w:szCs w:val="20"/>
          <w:highlight w:val="none"/>
        </w:rPr>
        <w:t>人</w:t>
      </w:r>
      <w:r>
        <w:rPr>
          <w:b/>
          <w:color w:val="auto"/>
          <w:spacing w:val="2"/>
          <w:kern w:val="0"/>
          <w:sz w:val="24"/>
          <w:szCs w:val="20"/>
          <w:highlight w:val="none"/>
        </w:rPr>
        <w:t>亲</w:t>
      </w:r>
      <w:r>
        <w:rPr>
          <w:b/>
          <w:color w:val="auto"/>
          <w:kern w:val="0"/>
          <w:sz w:val="24"/>
          <w:szCs w:val="20"/>
          <w:highlight w:val="none"/>
        </w:rPr>
        <w:t>自</w:t>
      </w:r>
      <w:r>
        <w:rPr>
          <w:b/>
          <w:color w:val="auto"/>
          <w:spacing w:val="2"/>
          <w:kern w:val="0"/>
          <w:sz w:val="24"/>
          <w:szCs w:val="20"/>
          <w:highlight w:val="none"/>
        </w:rPr>
        <w:t>参</w:t>
      </w:r>
      <w:r>
        <w:rPr>
          <w:b/>
          <w:color w:val="auto"/>
          <w:kern w:val="0"/>
          <w:sz w:val="24"/>
          <w:szCs w:val="20"/>
          <w:highlight w:val="none"/>
        </w:rPr>
        <w:t>加响应时适</w:t>
      </w:r>
      <w:r>
        <w:rPr>
          <w:b/>
          <w:color w:val="auto"/>
          <w:spacing w:val="2"/>
          <w:kern w:val="0"/>
          <w:sz w:val="24"/>
          <w:szCs w:val="20"/>
          <w:highlight w:val="none"/>
        </w:rPr>
        <w:t>用</w:t>
      </w:r>
      <w:r>
        <w:rPr>
          <w:b/>
          <w:color w:val="auto"/>
          <w:kern w:val="0"/>
          <w:sz w:val="24"/>
          <w:szCs w:val="20"/>
          <w:highlight w:val="none"/>
        </w:rPr>
        <w:t>。</w:t>
      </w:r>
    </w:p>
    <w:p>
      <w:pPr>
        <w:spacing w:line="360" w:lineRule="auto"/>
        <w:ind w:firstLine="488" w:firstLineChars="200"/>
        <w:rPr>
          <w:b/>
          <w:color w:val="auto"/>
          <w:spacing w:val="2"/>
          <w:kern w:val="0"/>
          <w:sz w:val="24"/>
          <w:szCs w:val="20"/>
          <w:highlight w:val="none"/>
        </w:rPr>
      </w:pPr>
      <w:r>
        <w:rPr>
          <w:b/>
          <w:color w:val="auto"/>
          <w:spacing w:val="2"/>
          <w:kern w:val="0"/>
          <w:sz w:val="24"/>
          <w:szCs w:val="20"/>
          <w:highlight w:val="none"/>
        </w:rPr>
        <w:t xml:space="preserve">    2</w:t>
      </w:r>
      <w:r>
        <w:rPr>
          <w:rFonts w:hint="eastAsia"/>
          <w:b/>
          <w:color w:val="auto"/>
          <w:spacing w:val="2"/>
          <w:kern w:val="0"/>
          <w:sz w:val="24"/>
          <w:szCs w:val="20"/>
          <w:highlight w:val="none"/>
          <w:lang w:val="en-US" w:eastAsia="zh-CN"/>
        </w:rPr>
        <w:t>.</w:t>
      </w:r>
      <w:r>
        <w:rPr>
          <w:b/>
          <w:color w:val="auto"/>
          <w:spacing w:val="2"/>
          <w:kern w:val="0"/>
          <w:sz w:val="24"/>
          <w:szCs w:val="20"/>
          <w:highlight w:val="none"/>
        </w:rPr>
        <w:t>法定代表人亲自参加响应时</w:t>
      </w:r>
      <w:r>
        <w:rPr>
          <w:rFonts w:hint="eastAsia"/>
          <w:b/>
          <w:color w:val="auto"/>
          <w:spacing w:val="2"/>
          <w:kern w:val="0"/>
          <w:sz w:val="24"/>
          <w:szCs w:val="20"/>
          <w:highlight w:val="none"/>
          <w:lang w:eastAsia="zh-CN"/>
        </w:rPr>
        <w:t>资格预审申请文件</w:t>
      </w:r>
      <w:r>
        <w:rPr>
          <w:b/>
          <w:color w:val="auto"/>
          <w:spacing w:val="2"/>
          <w:kern w:val="0"/>
          <w:sz w:val="24"/>
          <w:szCs w:val="20"/>
          <w:highlight w:val="none"/>
        </w:rPr>
        <w:t>中不需要提供《法定代表人授权书》。</w:t>
      </w:r>
    </w:p>
    <w:p>
      <w:pPr>
        <w:pStyle w:val="10"/>
        <w:spacing w:before="0" w:after="0" w:line="360" w:lineRule="auto"/>
        <w:rPr>
          <w:rFonts w:ascii="Times New Roman" w:hAnsi="Times New Roman"/>
          <w:color w:val="auto"/>
          <w:highlight w:val="none"/>
        </w:rPr>
      </w:pPr>
      <w:r>
        <w:rPr>
          <w:rFonts w:ascii="Times New Roman" w:hAnsi="Times New Roman"/>
          <w:b w:val="0"/>
          <w:color w:val="auto"/>
          <w:highlight w:val="none"/>
        </w:rPr>
        <w:br w:type="page"/>
      </w:r>
      <w:bookmarkStart w:id="76" w:name="_Toc96761123"/>
      <w:r>
        <w:rPr>
          <w:rFonts w:hint="eastAsia" w:ascii="方正小标宋_GBK" w:hAnsi="方正小标宋_GBK" w:eastAsia="方正小标宋_GBK" w:cs="方正小标宋_GBK"/>
          <w:b w:val="0"/>
          <w:color w:val="auto"/>
          <w:sz w:val="44"/>
          <w:szCs w:val="44"/>
          <w:highlight w:val="none"/>
          <w:lang w:val="en-US" w:eastAsia="zh-CN"/>
        </w:rPr>
        <w:t>二</w:t>
      </w:r>
      <w:r>
        <w:rPr>
          <w:rFonts w:hint="eastAsia" w:ascii="方正小标宋_GBK" w:hAnsi="方正小标宋_GBK" w:eastAsia="方正小标宋_GBK" w:cs="方正小标宋_GBK"/>
          <w:color w:val="auto"/>
          <w:sz w:val="44"/>
          <w:szCs w:val="44"/>
          <w:highlight w:val="none"/>
        </w:rPr>
        <w:t>、法定代表人授权书</w:t>
      </w:r>
      <w:bookmarkEnd w:id="76"/>
    </w:p>
    <w:p>
      <w:pPr>
        <w:spacing w:line="360" w:lineRule="auto"/>
        <w:jc w:val="center"/>
        <w:rPr>
          <w:b/>
          <w:color w:val="auto"/>
          <w:sz w:val="44"/>
          <w:highlight w:val="none"/>
        </w:rPr>
      </w:pPr>
    </w:p>
    <w:p>
      <w:pPr>
        <w:spacing w:line="360" w:lineRule="auto"/>
        <w:rPr>
          <w:color w:val="auto"/>
          <w:sz w:val="24"/>
          <w:highlight w:val="none"/>
        </w:rPr>
      </w:pPr>
      <w:r>
        <w:rPr>
          <w:rFonts w:hint="eastAsia" w:ascii="黑体" w:hAnsi="黑体" w:eastAsia="黑体" w:cs="黑体"/>
          <w:color w:val="auto"/>
          <w:sz w:val="24"/>
          <w:highlight w:val="none"/>
          <w:u w:val="single"/>
          <w:lang w:eastAsia="zh-CN"/>
        </w:rPr>
        <w:t>攀枝花金沙产业投资有限公司</w:t>
      </w:r>
      <w:r>
        <w:rPr>
          <w:color w:val="auto"/>
          <w:sz w:val="24"/>
          <w:highlight w:val="none"/>
        </w:rPr>
        <w:t>（采购人名称）：</w:t>
      </w:r>
    </w:p>
    <w:p>
      <w:pPr>
        <w:spacing w:line="360" w:lineRule="auto"/>
        <w:ind w:firstLine="480" w:firstLineChars="200"/>
        <w:rPr>
          <w:color w:val="auto"/>
          <w:sz w:val="24"/>
          <w:highlight w:val="none"/>
        </w:rPr>
      </w:pPr>
      <w:r>
        <w:rPr>
          <w:color w:val="auto"/>
          <w:sz w:val="24"/>
          <w:highlight w:val="none"/>
        </w:rPr>
        <w:t>本授权声明：</w:t>
      </w:r>
      <w:r>
        <w:rPr>
          <w:color w:val="auto"/>
          <w:sz w:val="24"/>
          <w:highlight w:val="none"/>
          <w:u w:val="single"/>
        </w:rPr>
        <w:t xml:space="preserve">             </w:t>
      </w:r>
      <w:r>
        <w:rPr>
          <w:color w:val="auto"/>
          <w:sz w:val="24"/>
          <w:highlight w:val="none"/>
        </w:rPr>
        <w:t>（单位名称）</w:t>
      </w:r>
      <w:r>
        <w:rPr>
          <w:color w:val="auto"/>
          <w:sz w:val="24"/>
          <w:highlight w:val="none"/>
          <w:u w:val="single"/>
        </w:rPr>
        <w:t xml:space="preserve">             </w:t>
      </w:r>
      <w:r>
        <w:rPr>
          <w:color w:val="auto"/>
          <w:sz w:val="24"/>
          <w:highlight w:val="none"/>
        </w:rPr>
        <w:t>（法定代表人姓名、职务）授权</w:t>
      </w:r>
      <w:r>
        <w:rPr>
          <w:color w:val="auto"/>
          <w:sz w:val="24"/>
          <w:highlight w:val="none"/>
          <w:u w:val="single"/>
        </w:rPr>
        <w:t xml:space="preserve">     XXX         </w:t>
      </w:r>
      <w:r>
        <w:rPr>
          <w:color w:val="auto"/>
          <w:sz w:val="24"/>
          <w:highlight w:val="none"/>
        </w:rPr>
        <w:t>（被授权人姓名、职务）为我方参加XXX项目（项目编号：XXX）</w:t>
      </w:r>
      <w:r>
        <w:rPr>
          <w:rFonts w:hint="eastAsia"/>
          <w:color w:val="auto"/>
          <w:sz w:val="24"/>
          <w:highlight w:val="none"/>
          <w:lang w:eastAsia="zh-CN"/>
        </w:rPr>
        <w:t>询价资格预审</w:t>
      </w:r>
      <w:r>
        <w:rPr>
          <w:color w:val="auto"/>
          <w:sz w:val="24"/>
          <w:highlight w:val="none"/>
        </w:rPr>
        <w:t>活动的合法代表，以我方名义全权处理该项目有关</w:t>
      </w:r>
      <w:r>
        <w:rPr>
          <w:rFonts w:hint="eastAsia"/>
          <w:color w:val="auto"/>
          <w:sz w:val="24"/>
          <w:highlight w:val="none"/>
          <w:lang w:eastAsia="zh-CN"/>
        </w:rPr>
        <w:t>询价资格预审</w:t>
      </w:r>
      <w:r>
        <w:rPr>
          <w:color w:val="auto"/>
          <w:sz w:val="24"/>
          <w:highlight w:val="none"/>
        </w:rPr>
        <w:t>等一切事宜。</w:t>
      </w:r>
    </w:p>
    <w:p>
      <w:pPr>
        <w:spacing w:line="360" w:lineRule="auto"/>
        <w:ind w:firstLine="512" w:firstLineChars="200"/>
        <w:rPr>
          <w:rFonts w:hint="eastAsia" w:eastAsia="宋体"/>
          <w:bCs/>
          <w:color w:val="auto"/>
          <w:spacing w:val="8"/>
          <w:sz w:val="24"/>
          <w:highlight w:val="none"/>
          <w:u w:val="none"/>
          <w:lang w:eastAsia="zh-CN"/>
        </w:rPr>
      </w:pPr>
      <w:r>
        <w:rPr>
          <w:rFonts w:hint="eastAsia"/>
          <w:bCs/>
          <w:color w:val="auto"/>
          <w:spacing w:val="8"/>
          <w:sz w:val="24"/>
          <w:highlight w:val="none"/>
          <w:u w:val="none"/>
          <w:lang w:eastAsia="zh-CN"/>
        </w:rPr>
        <w:t>（</w:t>
      </w:r>
      <w:r>
        <w:rPr>
          <w:rFonts w:hint="eastAsia"/>
          <w:bCs/>
          <w:color w:val="auto"/>
          <w:spacing w:val="8"/>
          <w:sz w:val="24"/>
          <w:highlight w:val="none"/>
          <w:u w:val="none"/>
          <w:lang w:val="en-US" w:eastAsia="zh-CN"/>
        </w:rPr>
        <w:t>附身份证复印件并加盖公章</w:t>
      </w:r>
      <w:r>
        <w:rPr>
          <w:rFonts w:hint="eastAsia"/>
          <w:bCs/>
          <w:color w:val="auto"/>
          <w:spacing w:val="8"/>
          <w:sz w:val="24"/>
          <w:highlight w:val="none"/>
          <w:u w:val="none"/>
          <w:lang w:eastAsia="zh-CN"/>
        </w:rPr>
        <w:t>）</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特此声明。</w:t>
      </w: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p>
    <w:p>
      <w:pPr>
        <w:spacing w:line="360" w:lineRule="auto"/>
        <w:ind w:firstLine="480" w:firstLineChars="200"/>
        <w:rPr>
          <w:color w:val="auto"/>
          <w:sz w:val="24"/>
          <w:highlight w:val="none"/>
        </w:rPr>
      </w:pPr>
      <w:r>
        <w:rPr>
          <w:color w:val="auto"/>
          <w:sz w:val="24"/>
          <w:highlight w:val="none"/>
        </w:rPr>
        <w:t>供应商名称：</w:t>
      </w:r>
      <w:r>
        <w:rPr>
          <w:color w:val="auto"/>
          <w:sz w:val="24"/>
          <w:highlight w:val="none"/>
          <w:u w:val="single"/>
        </w:rPr>
        <w:t xml:space="preserve">                 </w:t>
      </w:r>
      <w:r>
        <w:rPr>
          <w:color w:val="auto"/>
          <w:sz w:val="24"/>
          <w:highlight w:val="none"/>
        </w:rPr>
        <w:t>（盖单位公章）</w:t>
      </w:r>
    </w:p>
    <w:p>
      <w:pPr>
        <w:spacing w:line="360" w:lineRule="auto"/>
        <w:ind w:firstLine="480" w:firstLineChars="200"/>
        <w:rPr>
          <w:color w:val="auto"/>
          <w:sz w:val="24"/>
          <w:highlight w:val="none"/>
        </w:rPr>
      </w:pPr>
      <w:r>
        <w:rPr>
          <w:color w:val="auto"/>
          <w:sz w:val="24"/>
          <w:highlight w:val="none"/>
        </w:rPr>
        <w:t>法定代表人（签字或盖章）：</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被授权人签字：</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职    务：</w:t>
      </w:r>
      <w:r>
        <w:rPr>
          <w:color w:val="auto"/>
          <w:sz w:val="24"/>
          <w:highlight w:val="none"/>
          <w:u w:val="single"/>
        </w:rPr>
        <w:t xml:space="preserve">                 </w:t>
      </w:r>
    </w:p>
    <w:p>
      <w:pPr>
        <w:spacing w:line="360" w:lineRule="auto"/>
        <w:ind w:firstLine="480" w:firstLineChars="200"/>
        <w:rPr>
          <w:color w:val="auto"/>
          <w:sz w:val="24"/>
          <w:highlight w:val="none"/>
        </w:rPr>
      </w:pPr>
      <w:r>
        <w:rPr>
          <w:color w:val="auto"/>
          <w:sz w:val="24"/>
          <w:highlight w:val="none"/>
        </w:rPr>
        <w:t>日    期：XXX年XXX月XXX日</w:t>
      </w:r>
    </w:p>
    <w:p>
      <w:pPr>
        <w:spacing w:line="360" w:lineRule="auto"/>
        <w:ind w:firstLine="480" w:firstLineChars="200"/>
        <w:rPr>
          <w:b/>
          <w:bCs/>
          <w:color w:val="auto"/>
          <w:kern w:val="0"/>
          <w:sz w:val="24"/>
          <w:highlight w:val="none"/>
        </w:rPr>
      </w:pPr>
      <w:r>
        <w:rPr>
          <w:b/>
          <w:bCs/>
          <w:color w:val="auto"/>
          <w:kern w:val="0"/>
          <w:sz w:val="24"/>
          <w:highlight w:val="none"/>
        </w:rPr>
        <w:t>注</w:t>
      </w:r>
      <w:r>
        <w:rPr>
          <w:b/>
          <w:bCs/>
          <w:color w:val="auto"/>
          <w:spacing w:val="2"/>
          <w:kern w:val="0"/>
          <w:sz w:val="24"/>
          <w:highlight w:val="none"/>
        </w:rPr>
        <w:t>：1</w:t>
      </w:r>
      <w:r>
        <w:rPr>
          <w:rFonts w:hint="eastAsia"/>
          <w:b/>
          <w:bCs/>
          <w:color w:val="auto"/>
          <w:spacing w:val="2"/>
          <w:kern w:val="0"/>
          <w:sz w:val="24"/>
          <w:highlight w:val="none"/>
          <w:lang w:val="en-US" w:eastAsia="zh-CN"/>
        </w:rPr>
        <w:t>.</w:t>
      </w:r>
      <w:r>
        <w:rPr>
          <w:b/>
          <w:bCs/>
          <w:color w:val="auto"/>
          <w:kern w:val="0"/>
          <w:sz w:val="24"/>
          <w:highlight w:val="none"/>
        </w:rPr>
        <w:t>法</w:t>
      </w:r>
      <w:r>
        <w:rPr>
          <w:b/>
          <w:bCs/>
          <w:color w:val="auto"/>
          <w:spacing w:val="2"/>
          <w:kern w:val="0"/>
          <w:sz w:val="24"/>
          <w:highlight w:val="none"/>
        </w:rPr>
        <w:t>定</w:t>
      </w:r>
      <w:r>
        <w:rPr>
          <w:b/>
          <w:bCs/>
          <w:color w:val="auto"/>
          <w:kern w:val="0"/>
          <w:sz w:val="24"/>
          <w:highlight w:val="none"/>
        </w:rPr>
        <w:t>代表</w:t>
      </w:r>
      <w:r>
        <w:rPr>
          <w:b/>
          <w:bCs/>
          <w:color w:val="auto"/>
          <w:spacing w:val="2"/>
          <w:kern w:val="0"/>
          <w:sz w:val="24"/>
          <w:highlight w:val="none"/>
        </w:rPr>
        <w:t>人</w:t>
      </w:r>
      <w:r>
        <w:rPr>
          <w:b/>
          <w:bCs/>
          <w:color w:val="auto"/>
          <w:kern w:val="0"/>
          <w:sz w:val="24"/>
          <w:highlight w:val="none"/>
        </w:rPr>
        <w:t>不</w:t>
      </w:r>
      <w:r>
        <w:rPr>
          <w:b/>
          <w:bCs/>
          <w:color w:val="auto"/>
          <w:spacing w:val="2"/>
          <w:kern w:val="0"/>
          <w:sz w:val="24"/>
          <w:highlight w:val="none"/>
        </w:rPr>
        <w:t>亲</w:t>
      </w:r>
      <w:r>
        <w:rPr>
          <w:b/>
          <w:bCs/>
          <w:color w:val="auto"/>
          <w:kern w:val="0"/>
          <w:sz w:val="24"/>
          <w:highlight w:val="none"/>
        </w:rPr>
        <w:t>自参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w:t>
      </w:r>
      <w:r>
        <w:rPr>
          <w:b/>
          <w:bCs/>
          <w:color w:val="auto"/>
          <w:kern w:val="0"/>
          <w:sz w:val="24"/>
          <w:highlight w:val="none"/>
        </w:rPr>
        <w:t>而</w:t>
      </w:r>
      <w:r>
        <w:rPr>
          <w:b/>
          <w:bCs/>
          <w:color w:val="auto"/>
          <w:spacing w:val="2"/>
          <w:kern w:val="0"/>
          <w:sz w:val="24"/>
          <w:highlight w:val="none"/>
        </w:rPr>
        <w:t>授</w:t>
      </w:r>
      <w:r>
        <w:rPr>
          <w:b/>
          <w:bCs/>
          <w:color w:val="auto"/>
          <w:kern w:val="0"/>
          <w:sz w:val="24"/>
          <w:highlight w:val="none"/>
        </w:rPr>
        <w:t>权代</w:t>
      </w:r>
      <w:r>
        <w:rPr>
          <w:b/>
          <w:bCs/>
          <w:color w:val="auto"/>
          <w:spacing w:val="2"/>
          <w:kern w:val="0"/>
          <w:sz w:val="24"/>
          <w:highlight w:val="none"/>
        </w:rPr>
        <w:t>表</w:t>
      </w:r>
      <w:r>
        <w:rPr>
          <w:b/>
          <w:bCs/>
          <w:color w:val="auto"/>
          <w:kern w:val="0"/>
          <w:sz w:val="24"/>
          <w:highlight w:val="none"/>
        </w:rPr>
        <w:t>参</w:t>
      </w:r>
      <w:r>
        <w:rPr>
          <w:b/>
          <w:bCs/>
          <w:color w:val="auto"/>
          <w:spacing w:val="2"/>
          <w:kern w:val="0"/>
          <w:sz w:val="24"/>
          <w:highlight w:val="none"/>
        </w:rPr>
        <w:t>加</w:t>
      </w:r>
      <w:r>
        <w:rPr>
          <w:b/>
          <w:bCs/>
          <w:color w:val="auto"/>
          <w:kern w:val="0"/>
          <w:sz w:val="24"/>
          <w:highlight w:val="none"/>
        </w:rPr>
        <w:t>响应</w:t>
      </w:r>
      <w:r>
        <w:rPr>
          <w:b/>
          <w:bCs/>
          <w:color w:val="auto"/>
          <w:spacing w:val="2"/>
          <w:kern w:val="0"/>
          <w:sz w:val="24"/>
          <w:highlight w:val="none"/>
        </w:rPr>
        <w:t>时</w:t>
      </w:r>
      <w:r>
        <w:rPr>
          <w:b/>
          <w:bCs/>
          <w:color w:val="auto"/>
          <w:kern w:val="0"/>
          <w:sz w:val="24"/>
          <w:highlight w:val="none"/>
        </w:rPr>
        <w:t>适</w:t>
      </w:r>
      <w:r>
        <w:rPr>
          <w:b/>
          <w:bCs/>
          <w:color w:val="auto"/>
          <w:spacing w:val="2"/>
          <w:kern w:val="0"/>
          <w:sz w:val="24"/>
          <w:highlight w:val="none"/>
        </w:rPr>
        <w:t>用</w:t>
      </w:r>
      <w:r>
        <w:rPr>
          <w:b/>
          <w:bCs/>
          <w:color w:val="auto"/>
          <w:kern w:val="0"/>
          <w:sz w:val="24"/>
          <w:highlight w:val="none"/>
        </w:rPr>
        <w:t>。</w:t>
      </w:r>
    </w:p>
    <w:p>
      <w:pPr>
        <w:spacing w:line="360" w:lineRule="auto"/>
        <w:ind w:firstLine="480" w:firstLineChars="200"/>
        <w:rPr>
          <w:b/>
          <w:bCs/>
          <w:color w:val="auto"/>
          <w:kern w:val="0"/>
          <w:sz w:val="24"/>
          <w:highlight w:val="none"/>
        </w:rPr>
      </w:pPr>
      <w:r>
        <w:rPr>
          <w:b/>
          <w:bCs/>
          <w:color w:val="auto"/>
          <w:kern w:val="0"/>
          <w:sz w:val="24"/>
          <w:highlight w:val="none"/>
        </w:rPr>
        <w:t xml:space="preserve">    2</w:t>
      </w:r>
      <w:r>
        <w:rPr>
          <w:rFonts w:hint="eastAsia"/>
          <w:b/>
          <w:bCs/>
          <w:color w:val="auto"/>
          <w:kern w:val="0"/>
          <w:sz w:val="24"/>
          <w:highlight w:val="none"/>
          <w:lang w:val="en-US" w:eastAsia="zh-CN"/>
        </w:rPr>
        <w:t>.</w:t>
      </w:r>
      <w:r>
        <w:rPr>
          <w:b/>
          <w:bCs/>
          <w:color w:val="auto"/>
          <w:kern w:val="0"/>
          <w:sz w:val="24"/>
          <w:highlight w:val="none"/>
        </w:rPr>
        <w:t>授权代表参加响应时，</w:t>
      </w:r>
      <w:r>
        <w:rPr>
          <w:rFonts w:hint="eastAsia"/>
          <w:b/>
          <w:bCs/>
          <w:color w:val="auto"/>
          <w:kern w:val="0"/>
          <w:sz w:val="24"/>
          <w:highlight w:val="none"/>
          <w:lang w:eastAsia="zh-CN"/>
        </w:rPr>
        <w:t>资格预审申请文件</w:t>
      </w:r>
      <w:r>
        <w:rPr>
          <w:b/>
          <w:bCs/>
          <w:color w:val="auto"/>
          <w:kern w:val="0"/>
          <w:sz w:val="24"/>
          <w:highlight w:val="none"/>
        </w:rPr>
        <w:t>中不需要提供《法定代表人</w:t>
      </w:r>
      <w:r>
        <w:rPr>
          <w:rFonts w:hint="eastAsia"/>
          <w:b/>
          <w:bCs/>
          <w:color w:val="auto"/>
          <w:kern w:val="0"/>
          <w:sz w:val="24"/>
          <w:highlight w:val="none"/>
          <w:lang w:val="en-US" w:eastAsia="zh-CN"/>
        </w:rPr>
        <w:t>身份证明</w:t>
      </w:r>
      <w:r>
        <w:rPr>
          <w:b/>
          <w:bCs/>
          <w:color w:val="auto"/>
          <w:kern w:val="0"/>
          <w:sz w:val="24"/>
          <w:highlight w:val="none"/>
        </w:rPr>
        <w:t>》。</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宋体" w:hAnsi="宋体" w:cs="Arial"/>
          <w:b/>
          <w:bCs/>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三、供应商基本情况表</w:t>
      </w:r>
    </w:p>
    <w:p>
      <w:pPr>
        <w:spacing w:line="360" w:lineRule="auto"/>
        <w:jc w:val="center"/>
        <w:rPr>
          <w:rFonts w:hint="eastAsia" w:ascii="宋体" w:hAnsi="宋体" w:cs="Arial"/>
          <w:b/>
          <w:bCs/>
          <w:color w:val="000000"/>
          <w:sz w:val="32"/>
          <w:szCs w:val="32"/>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供应商名称</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注册地址</w:t>
            </w:r>
          </w:p>
        </w:tc>
        <w:tc>
          <w:tcPr>
            <w:tcW w:w="4680" w:type="dxa"/>
            <w:gridSpan w:val="6"/>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邮政编码</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联系方式</w:t>
            </w: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联系人</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spacing w:line="360" w:lineRule="auto"/>
              <w:jc w:val="center"/>
              <w:rPr>
                <w:rFonts w:hint="eastAsia" w:ascii="宋体" w:hAnsi="宋体" w:cs="Arial"/>
                <w:bCs/>
                <w:color w:val="000000"/>
                <w:szCs w:val="21"/>
              </w:rPr>
            </w:pPr>
          </w:p>
        </w:tc>
        <w:tc>
          <w:tcPr>
            <w:tcW w:w="108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传真</w:t>
            </w:r>
          </w:p>
        </w:tc>
        <w:tc>
          <w:tcPr>
            <w:tcW w:w="3600" w:type="dxa"/>
            <w:gridSpan w:val="5"/>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网址</w:t>
            </w:r>
          </w:p>
        </w:tc>
        <w:tc>
          <w:tcPr>
            <w:tcW w:w="1620" w:type="dxa"/>
            <w:gridSpan w:val="2"/>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组织结构</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法定代表人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技术负责人</w:t>
            </w:r>
          </w:p>
        </w:tc>
        <w:tc>
          <w:tcPr>
            <w:tcW w:w="1260" w:type="dxa"/>
            <w:gridSpan w:val="2"/>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姓名</w:t>
            </w:r>
          </w:p>
        </w:tc>
        <w:tc>
          <w:tcPr>
            <w:tcW w:w="1260" w:type="dxa"/>
            <w:noWrap w:val="0"/>
            <w:vAlign w:val="center"/>
          </w:tcPr>
          <w:p>
            <w:pPr>
              <w:spacing w:line="360" w:lineRule="auto"/>
              <w:jc w:val="center"/>
              <w:rPr>
                <w:rFonts w:hint="eastAsia" w:ascii="宋体" w:hAnsi="宋体" w:cs="Arial"/>
                <w:bCs/>
                <w:color w:val="000000"/>
                <w:szCs w:val="21"/>
              </w:rPr>
            </w:pPr>
          </w:p>
        </w:tc>
        <w:tc>
          <w:tcPr>
            <w:tcW w:w="126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技术职称</w:t>
            </w:r>
          </w:p>
        </w:tc>
        <w:tc>
          <w:tcPr>
            <w:tcW w:w="1260" w:type="dxa"/>
            <w:gridSpan w:val="3"/>
            <w:noWrap w:val="0"/>
            <w:vAlign w:val="center"/>
          </w:tcPr>
          <w:p>
            <w:pPr>
              <w:spacing w:line="360" w:lineRule="auto"/>
              <w:jc w:val="center"/>
              <w:rPr>
                <w:rFonts w:hint="eastAsia" w:ascii="宋体" w:hAnsi="宋体" w:cs="Arial"/>
                <w:bCs/>
                <w:color w:val="000000"/>
                <w:szCs w:val="21"/>
              </w:rPr>
            </w:pPr>
          </w:p>
        </w:tc>
        <w:tc>
          <w:tcPr>
            <w:tcW w:w="126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联系电话</w:t>
            </w:r>
          </w:p>
        </w:tc>
        <w:tc>
          <w:tcPr>
            <w:tcW w:w="1260" w:type="dxa"/>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成立时间</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5040" w:type="dxa"/>
            <w:gridSpan w:val="8"/>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企业资质等级</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restart"/>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其中</w:t>
            </w: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项目经理</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营业执照</w:t>
            </w:r>
            <w:r>
              <w:rPr>
                <w:rFonts w:hint="eastAsia" w:ascii="宋体" w:hAnsi="宋体"/>
              </w:rPr>
              <w:t>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高级职称人员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注册资金</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中级职称人员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开户银行</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初级职称人员</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账号</w:t>
            </w:r>
          </w:p>
        </w:tc>
        <w:tc>
          <w:tcPr>
            <w:tcW w:w="2520" w:type="dxa"/>
            <w:gridSpan w:val="3"/>
            <w:noWrap w:val="0"/>
            <w:vAlign w:val="center"/>
          </w:tcPr>
          <w:p>
            <w:pPr>
              <w:spacing w:line="360" w:lineRule="auto"/>
              <w:jc w:val="center"/>
              <w:rPr>
                <w:rFonts w:hint="eastAsia" w:ascii="宋体" w:hAnsi="宋体" w:cs="Arial"/>
                <w:bCs/>
                <w:color w:val="000000"/>
                <w:szCs w:val="21"/>
              </w:rPr>
            </w:pPr>
          </w:p>
        </w:tc>
        <w:tc>
          <w:tcPr>
            <w:tcW w:w="1680" w:type="dxa"/>
            <w:gridSpan w:val="2"/>
            <w:vMerge w:val="continue"/>
            <w:noWrap w:val="0"/>
            <w:vAlign w:val="center"/>
          </w:tcPr>
          <w:p>
            <w:pPr>
              <w:spacing w:line="360" w:lineRule="auto"/>
              <w:jc w:val="center"/>
              <w:rPr>
                <w:rFonts w:hint="eastAsia" w:ascii="宋体" w:hAnsi="宋体" w:cs="Arial"/>
                <w:bCs/>
                <w:color w:val="000000"/>
                <w:szCs w:val="21"/>
              </w:rPr>
            </w:pPr>
          </w:p>
        </w:tc>
        <w:tc>
          <w:tcPr>
            <w:tcW w:w="1680" w:type="dxa"/>
            <w:gridSpan w:val="3"/>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技工</w:t>
            </w:r>
          </w:p>
        </w:tc>
        <w:tc>
          <w:tcPr>
            <w:tcW w:w="1680" w:type="dxa"/>
            <w:gridSpan w:val="3"/>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经营范围</w:t>
            </w:r>
          </w:p>
        </w:tc>
        <w:tc>
          <w:tcPr>
            <w:tcW w:w="7560" w:type="dxa"/>
            <w:gridSpan w:val="11"/>
            <w:noWrap w:val="0"/>
            <w:vAlign w:val="center"/>
          </w:tcPr>
          <w:p>
            <w:pPr>
              <w:spacing w:line="360" w:lineRule="auto"/>
              <w:jc w:val="center"/>
              <w:rPr>
                <w:rFonts w:hint="eastAsia" w:ascii="宋体" w:hAnsi="宋体" w:cs="Arial"/>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spacing w:line="360" w:lineRule="auto"/>
              <w:jc w:val="center"/>
              <w:rPr>
                <w:rFonts w:hint="eastAsia" w:ascii="宋体" w:hAnsi="宋体" w:cs="Arial"/>
                <w:bCs/>
                <w:color w:val="000000"/>
                <w:szCs w:val="21"/>
              </w:rPr>
            </w:pPr>
            <w:r>
              <w:rPr>
                <w:rFonts w:hint="eastAsia" w:ascii="宋体" w:hAnsi="宋体" w:cs="Arial"/>
                <w:bCs/>
                <w:color w:val="000000"/>
                <w:szCs w:val="21"/>
              </w:rPr>
              <w:t>备注</w:t>
            </w:r>
          </w:p>
        </w:tc>
        <w:tc>
          <w:tcPr>
            <w:tcW w:w="7560" w:type="dxa"/>
            <w:gridSpan w:val="11"/>
            <w:noWrap w:val="0"/>
            <w:vAlign w:val="center"/>
          </w:tcPr>
          <w:p>
            <w:pPr>
              <w:spacing w:line="360" w:lineRule="auto"/>
              <w:jc w:val="center"/>
              <w:rPr>
                <w:rFonts w:hint="eastAsia" w:ascii="宋体" w:hAnsi="宋体" w:cs="Arial"/>
                <w:bCs/>
                <w:color w:val="000000"/>
                <w:szCs w:val="21"/>
              </w:rPr>
            </w:pPr>
          </w:p>
        </w:tc>
      </w:tr>
    </w:tbl>
    <w:p>
      <w:pPr>
        <w:adjustRightInd w:val="0"/>
        <w:spacing w:line="360" w:lineRule="auto"/>
        <w:jc w:val="left"/>
        <w:rPr>
          <w:rFonts w:hint="eastAsia" w:ascii="宋体" w:hAnsi="宋体"/>
          <w:color w:val="000000"/>
          <w:sz w:val="24"/>
        </w:rPr>
      </w:pPr>
      <w:r>
        <w:rPr>
          <w:rFonts w:hint="eastAsia" w:ascii="宋体" w:hAnsi="宋体"/>
          <w:color w:val="000000"/>
          <w:sz w:val="24"/>
        </w:rPr>
        <w:t>附：营业执照副本复印件。</w:t>
      </w:r>
    </w:p>
    <w:p>
      <w:pPr>
        <w:adjustRightInd w:val="0"/>
        <w:spacing w:line="360" w:lineRule="auto"/>
        <w:jc w:val="left"/>
        <w:rPr>
          <w:rFonts w:hint="eastAsia" w:ascii="宋体" w:hAnsi="宋体"/>
          <w:color w:val="000000"/>
          <w:sz w:val="24"/>
        </w:rPr>
      </w:pPr>
      <w:r>
        <w:rPr>
          <w:rFonts w:hint="eastAsia" w:ascii="宋体" w:hAnsi="宋体"/>
          <w:color w:val="000000"/>
          <w:sz w:val="24"/>
        </w:rPr>
        <w:t>供应商名称：XXX（盖单位公章）</w:t>
      </w:r>
    </w:p>
    <w:p>
      <w:pPr>
        <w:adjustRightInd w:val="0"/>
        <w:spacing w:line="360" w:lineRule="auto"/>
        <w:jc w:val="left"/>
        <w:rPr>
          <w:rFonts w:hint="eastAsia" w:ascii="宋体" w:hAnsi="宋体"/>
          <w:bCs/>
          <w:color w:val="000000"/>
          <w:sz w:val="24"/>
        </w:rPr>
      </w:pPr>
      <w:r>
        <w:rPr>
          <w:rFonts w:hint="eastAsia" w:ascii="宋体" w:hAnsi="宋体"/>
          <w:bCs/>
          <w:color w:val="000000"/>
          <w:sz w:val="24"/>
        </w:rPr>
        <w:t>法定代表人或授权代表（签字或盖章）：XXX</w:t>
      </w:r>
    </w:p>
    <w:p>
      <w:pPr>
        <w:adjustRightInd w:val="0"/>
        <w:spacing w:line="360" w:lineRule="auto"/>
        <w:jc w:val="left"/>
        <w:rPr>
          <w:rFonts w:hint="eastAsia" w:ascii="宋体" w:hAnsi="宋体"/>
          <w:bCs/>
          <w:color w:val="000000"/>
          <w:sz w:val="24"/>
        </w:rPr>
      </w:pPr>
      <w:r>
        <w:rPr>
          <w:rFonts w:hint="eastAsia" w:ascii="宋体" w:hAnsi="宋体"/>
          <w:bCs/>
          <w:color w:val="000000"/>
          <w:sz w:val="24"/>
        </w:rPr>
        <w:t>日  期：XXX年XXX月XXX日</w:t>
      </w:r>
    </w:p>
    <w:p>
      <w:pPr>
        <w:spacing w:line="360" w:lineRule="auto"/>
        <w:jc w:val="both"/>
        <w:rPr>
          <w:rFonts w:hint="eastAsia" w:ascii="宋体" w:hAnsi="宋体"/>
          <w:b/>
          <w:color w:val="000000"/>
          <w:sz w:val="32"/>
          <w:szCs w:val="32"/>
        </w:rPr>
      </w:pPr>
    </w:p>
    <w:p>
      <w:pPr>
        <w:spacing w:line="360" w:lineRule="auto"/>
        <w:ind w:firstLine="880" w:firstLineChars="200"/>
        <w:jc w:val="center"/>
        <w:rPr>
          <w:rFonts w:hint="eastAsia" w:ascii="宋体" w:hAnsi="宋体"/>
          <w:b/>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四、承诺函</w:t>
      </w:r>
    </w:p>
    <w:p>
      <w:pPr>
        <w:spacing w:line="360" w:lineRule="auto"/>
        <w:ind w:firstLine="560" w:firstLineChars="200"/>
        <w:jc w:val="center"/>
        <w:rPr>
          <w:rFonts w:hint="eastAsia" w:ascii="宋体" w:hAnsi="宋体"/>
          <w:b/>
          <w:color w:val="000000"/>
          <w:sz w:val="28"/>
          <w:szCs w:val="28"/>
        </w:rPr>
      </w:pPr>
    </w:p>
    <w:p>
      <w:pPr>
        <w:spacing w:line="400" w:lineRule="exact"/>
        <w:ind w:firstLine="480" w:firstLineChars="200"/>
        <w:jc w:val="left"/>
        <w:rPr>
          <w:rFonts w:hint="eastAsia" w:ascii="宋体" w:hAnsi="宋体"/>
          <w:color w:val="000000"/>
          <w:sz w:val="24"/>
        </w:rPr>
      </w:pP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w:t>
      </w:r>
      <w:r>
        <w:rPr>
          <w:rFonts w:hint="eastAsia" w:ascii="宋体" w:hAnsi="宋体"/>
          <w:sz w:val="24"/>
          <w:lang w:eastAsia="zh-CN"/>
        </w:rPr>
        <w:t>采购人名称</w:t>
      </w:r>
      <w:r>
        <w:rPr>
          <w:rFonts w:hint="eastAsia" w:ascii="宋体" w:hAnsi="宋体"/>
          <w:sz w:val="24"/>
        </w:rPr>
        <w:t>）</w:t>
      </w:r>
      <w:r>
        <w:rPr>
          <w:rFonts w:hint="eastAsia" w:ascii="宋体" w:hAnsi="宋体"/>
          <w:color w:val="000000"/>
          <w:sz w:val="24"/>
        </w:rPr>
        <w:t>：</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我公司作为本次采购项目的供应商，根据采购文件要求，现郑重承诺如下：</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一、具备本项目规定的条件：</w:t>
      </w:r>
    </w:p>
    <w:p>
      <w:pPr>
        <w:pStyle w:val="17"/>
        <w:spacing w:line="500" w:lineRule="exact"/>
        <w:ind w:left="480" w:firstLine="0" w:firstLineChars="0"/>
        <w:rPr>
          <w:rFonts w:hint="eastAsia" w:ascii="宋体" w:hAnsi="宋体"/>
          <w:sz w:val="24"/>
        </w:rPr>
      </w:pPr>
      <w:r>
        <w:rPr>
          <w:rFonts w:hint="eastAsia" w:ascii="宋体" w:hAnsi="宋体"/>
          <w:sz w:val="24"/>
        </w:rPr>
        <w:t>（一）一般资格要求</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1.具有独立承担民事责任的能力；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2.具有良好的商业信誉和健全的财务会计制度；</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3.具有履行合同所必须的设备和专业技术能力；</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4.具有依法缴纳税收和社会保障资金的良好记录；</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5.参加本次采购活动前三年内（</w:t>
      </w:r>
      <w:r>
        <w:rPr>
          <w:rFonts w:hint="eastAsia" w:ascii="宋体" w:hAnsi="宋体"/>
          <w:color w:val="000000"/>
          <w:sz w:val="24"/>
          <w:lang w:eastAsia="zh-CN"/>
        </w:rPr>
        <w:t>2022</w:t>
      </w:r>
      <w:r>
        <w:rPr>
          <w:rFonts w:hint="eastAsia" w:ascii="宋体" w:hAnsi="宋体"/>
          <w:color w:val="000000"/>
          <w:sz w:val="24"/>
        </w:rPr>
        <w:t>年1月1日以来），在经营活动中没有重大违法记录；</w:t>
      </w:r>
    </w:p>
    <w:p>
      <w:pPr>
        <w:spacing w:line="400" w:lineRule="exact"/>
        <w:ind w:firstLine="480" w:firstLineChars="200"/>
        <w:jc w:val="left"/>
        <w:rPr>
          <w:rFonts w:ascii="宋体" w:hAnsi="宋体"/>
          <w:color w:val="000000"/>
          <w:sz w:val="24"/>
        </w:rPr>
      </w:pPr>
      <w:r>
        <w:rPr>
          <w:rFonts w:hint="eastAsia" w:ascii="宋体" w:hAnsi="宋体"/>
          <w:color w:val="000000"/>
          <w:sz w:val="24"/>
        </w:rPr>
        <w:t>6.法律、行政法规规定的其他条件；</w:t>
      </w:r>
    </w:p>
    <w:p>
      <w:pPr>
        <w:spacing w:line="400" w:lineRule="exact"/>
        <w:ind w:firstLine="480" w:firstLineChars="200"/>
        <w:jc w:val="left"/>
        <w:rPr>
          <w:rFonts w:hint="eastAsia" w:ascii="宋体" w:hAnsi="宋体"/>
          <w:color w:val="000000"/>
          <w:sz w:val="24"/>
        </w:rPr>
      </w:pPr>
      <w:r>
        <w:rPr>
          <w:rFonts w:hint="eastAsia" w:ascii="宋体" w:hAnsi="宋体"/>
          <w:sz w:val="24"/>
        </w:rPr>
        <w:t>7.</w:t>
      </w:r>
      <w:r>
        <w:rPr>
          <w:rFonts w:hint="eastAsia" w:ascii="宋体" w:hAnsi="宋体"/>
          <w:color w:val="000000"/>
          <w:sz w:val="24"/>
        </w:rPr>
        <w:t xml:space="preserve"> 在参加本次采购活动中，不存在与单位负责人为同一人或者存在直接控股、管理关系的其他供应商参与同一合同项下的采购活动的行为；</w:t>
      </w:r>
    </w:p>
    <w:p>
      <w:pPr>
        <w:spacing w:line="460" w:lineRule="exact"/>
        <w:ind w:firstLine="480" w:firstLineChars="200"/>
        <w:rPr>
          <w:rFonts w:ascii="宋体" w:hAnsi="宋体"/>
          <w:sz w:val="24"/>
        </w:rPr>
      </w:pPr>
      <w:r>
        <w:rPr>
          <w:rFonts w:hint="eastAsia" w:ascii="宋体" w:hAnsi="宋体"/>
          <w:sz w:val="24"/>
        </w:rPr>
        <w:t>8.我单位及其现任法定代表人、主要负责人参加本次采购活动前三年内</w:t>
      </w:r>
      <w:r>
        <w:rPr>
          <w:rFonts w:hint="eastAsia" w:ascii="宋体" w:hAnsi="宋体"/>
          <w:color w:val="000000"/>
          <w:sz w:val="24"/>
        </w:rPr>
        <w:t>（</w:t>
      </w:r>
      <w:r>
        <w:rPr>
          <w:rFonts w:hint="eastAsia" w:ascii="宋体" w:hAnsi="宋体"/>
          <w:color w:val="000000"/>
          <w:sz w:val="24"/>
          <w:lang w:eastAsia="zh-CN"/>
        </w:rPr>
        <w:t>2022</w:t>
      </w:r>
      <w:r>
        <w:rPr>
          <w:rFonts w:hint="eastAsia" w:ascii="宋体" w:hAnsi="宋体"/>
          <w:color w:val="000000"/>
          <w:sz w:val="24"/>
        </w:rPr>
        <w:t>年1月1日以来）</w:t>
      </w:r>
      <w:r>
        <w:rPr>
          <w:rFonts w:hint="eastAsia" w:ascii="宋体" w:hAnsi="宋体"/>
          <w:sz w:val="24"/>
        </w:rPr>
        <w:t>无行贿犯罪记录。</w:t>
      </w:r>
    </w:p>
    <w:p>
      <w:pPr>
        <w:spacing w:line="360" w:lineRule="auto"/>
        <w:ind w:firstLine="480" w:firstLineChars="200"/>
        <w:rPr>
          <w:rFonts w:ascii="宋体" w:hAnsi="宋体"/>
          <w:sz w:val="24"/>
        </w:rPr>
      </w:pPr>
      <w:r>
        <w:rPr>
          <w:rFonts w:ascii="宋体" w:hAnsi="宋体"/>
          <w:sz w:val="24"/>
        </w:rPr>
        <w:t>9</w:t>
      </w:r>
      <w:r>
        <w:rPr>
          <w:rFonts w:hint="eastAsia" w:ascii="宋体" w:hAnsi="宋体"/>
          <w:sz w:val="24"/>
        </w:rPr>
        <w:t>.没有被有关部门明文规定市场禁入；</w:t>
      </w:r>
      <w:r>
        <w:rPr>
          <w:rFonts w:ascii="宋体" w:hAnsi="宋体"/>
          <w:sz w:val="24"/>
        </w:rPr>
        <w:t xml:space="preserve"> </w:t>
      </w:r>
    </w:p>
    <w:p>
      <w:pPr>
        <w:spacing w:line="360" w:lineRule="auto"/>
        <w:ind w:firstLine="480" w:firstLineChars="200"/>
        <w:rPr>
          <w:rFonts w:ascii="宋体" w:hAnsi="宋体"/>
          <w:sz w:val="24"/>
        </w:rPr>
      </w:pPr>
      <w:r>
        <w:rPr>
          <w:rFonts w:ascii="宋体" w:hAnsi="宋体"/>
          <w:sz w:val="24"/>
        </w:rPr>
        <w:t>10</w:t>
      </w:r>
      <w:r>
        <w:rPr>
          <w:rFonts w:hint="eastAsia" w:ascii="宋体" w:hAnsi="宋体"/>
          <w:sz w:val="24"/>
        </w:rPr>
        <w:t>.近三年</w:t>
      </w:r>
      <w:r>
        <w:rPr>
          <w:rFonts w:hint="eastAsia" w:ascii="宋体" w:hAnsi="宋体"/>
          <w:color w:val="000000"/>
          <w:sz w:val="24"/>
        </w:rPr>
        <w:t>（</w:t>
      </w:r>
      <w:r>
        <w:rPr>
          <w:rFonts w:hint="eastAsia" w:ascii="宋体" w:hAnsi="宋体"/>
          <w:color w:val="000000"/>
          <w:sz w:val="24"/>
          <w:lang w:eastAsia="zh-CN"/>
        </w:rPr>
        <w:t>2022</w:t>
      </w:r>
      <w:r>
        <w:rPr>
          <w:rFonts w:hint="eastAsia" w:ascii="宋体" w:hAnsi="宋体"/>
          <w:color w:val="000000"/>
          <w:sz w:val="24"/>
        </w:rPr>
        <w:t>年1月1日以来）</w:t>
      </w:r>
      <w:r>
        <w:rPr>
          <w:rFonts w:hint="eastAsia" w:ascii="宋体" w:hAnsi="宋体"/>
          <w:sz w:val="24"/>
        </w:rPr>
        <w:t>提供的服务未因重大执业质量等问题受到各级国资监管部门通报；</w:t>
      </w:r>
    </w:p>
    <w:p>
      <w:pPr>
        <w:spacing w:line="360" w:lineRule="auto"/>
        <w:ind w:firstLine="480" w:firstLineChars="200"/>
        <w:rPr>
          <w:rFonts w:ascii="宋体" w:hAnsi="宋体"/>
          <w:sz w:val="24"/>
        </w:rPr>
      </w:pPr>
      <w:r>
        <w:rPr>
          <w:rFonts w:ascii="宋体" w:hAnsi="宋体"/>
          <w:sz w:val="24"/>
        </w:rPr>
        <w:t>11</w:t>
      </w:r>
      <w:r>
        <w:rPr>
          <w:rFonts w:hint="eastAsia" w:ascii="宋体" w:hAnsi="宋体"/>
          <w:sz w:val="24"/>
        </w:rPr>
        <w:t>.未被列入工商系统经营异常名录或严重违法失信企业名单或者人民法院公布的失信被执行人名单；</w:t>
      </w:r>
    </w:p>
    <w:p>
      <w:pPr>
        <w:spacing w:line="360" w:lineRule="auto"/>
        <w:ind w:firstLine="480" w:firstLineChars="200"/>
        <w:rPr>
          <w:rFonts w:ascii="宋体" w:hAnsi="宋体"/>
          <w:sz w:val="24"/>
        </w:rPr>
      </w:pPr>
      <w:r>
        <w:rPr>
          <w:rFonts w:ascii="宋体" w:hAnsi="宋体"/>
          <w:sz w:val="24"/>
        </w:rPr>
        <w:t>12</w:t>
      </w:r>
      <w:r>
        <w:rPr>
          <w:rFonts w:hint="eastAsia" w:ascii="宋体" w:hAnsi="宋体"/>
          <w:sz w:val="24"/>
        </w:rPr>
        <w:t>.本次询价不允许联合体参与响应。</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二、完全接受和满足本项目采购文件中规定的实质性要求，如对采购文件有异议，已经在递交响应文件截止时间届满前依法进行维权救济，不存在对采购文件有异议的同时又参加询价以求侥幸成交或者为实现其他非法目的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三、在参加本次采购活动中，不存在与单位负责人为同一人或者存在直接控股、管理关系的其他供应商参与同一合同项下的采购活动的行为。</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四、在参加本次采购活动中，不存在和其他供应商在同一合同项下的采购项目中，同时委托同一个自然人、同一家庭的人员、同一单位的人员作为代理人的行为。</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五、响应文件中提供的任何资料和技术、服务、商务等响应承诺情况都是真实的、有效的、合法的。</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本公司对上述承诺的内容事项真实性负责。如经查实上述承诺的内容事项存在虚假，我公司愿意接受以提供虚假材料谋取成交的法律责任。</w:t>
      </w: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法定代表人签字或者加盖个人私章：XXXX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授权代表签字：XXXX</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供应商名称：XXXX（盖章）</w:t>
      </w:r>
    </w:p>
    <w:p>
      <w:pPr>
        <w:spacing w:line="400" w:lineRule="exact"/>
        <w:ind w:firstLine="480" w:firstLineChars="200"/>
        <w:jc w:val="left"/>
        <w:rPr>
          <w:rFonts w:hint="eastAsia" w:ascii="宋体" w:hAnsi="宋体"/>
          <w:color w:val="000000"/>
          <w:sz w:val="24"/>
        </w:rPr>
      </w:pPr>
      <w:r>
        <w:rPr>
          <w:rFonts w:hint="eastAsia" w:ascii="宋体" w:hAnsi="宋体"/>
          <w:color w:val="000000"/>
          <w:sz w:val="24"/>
        </w:rPr>
        <w:t>日    期：XXX年XXX月XXX日</w:t>
      </w:r>
    </w:p>
    <w:p>
      <w:pPr>
        <w:spacing w:line="400" w:lineRule="exact"/>
        <w:jc w:val="center"/>
        <w:rPr>
          <w:rFonts w:hint="eastAsia" w:ascii="宋体" w:hAnsi="宋体"/>
          <w:bCs/>
          <w:color w:val="000000"/>
          <w:sz w:val="30"/>
          <w:szCs w:val="30"/>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ascii="宋体" w:hAnsi="宋体"/>
          <w:b/>
          <w:color w:val="000000"/>
          <w:sz w:val="32"/>
          <w:szCs w:val="32"/>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五、报价函</w:t>
      </w:r>
    </w:p>
    <w:p>
      <w:pPr>
        <w:spacing w:line="360" w:lineRule="auto"/>
        <w:rPr>
          <w:rFonts w:hint="eastAsia" w:ascii="宋体" w:hAnsi="宋体"/>
          <w:color w:val="000000"/>
          <w:sz w:val="24"/>
        </w:rPr>
      </w:pPr>
    </w:p>
    <w:p>
      <w:pPr>
        <w:spacing w:line="360" w:lineRule="auto"/>
        <w:rPr>
          <w:rFonts w:hint="eastAsia" w:ascii="宋体" w:hAnsi="宋体"/>
          <w:color w:val="000000"/>
          <w:sz w:val="24"/>
        </w:rPr>
      </w:pPr>
      <w:r>
        <w:rPr>
          <w:rFonts w:hint="eastAsia" w:ascii="黑体" w:hAnsi="黑体" w:eastAsia="黑体" w:cs="黑体"/>
          <w:color w:val="auto"/>
          <w:sz w:val="24"/>
          <w:highlight w:val="none"/>
          <w:u w:val="single"/>
          <w:lang w:eastAsia="zh-CN"/>
        </w:rPr>
        <w:t>攀枝花金沙产业投资有限公司</w:t>
      </w:r>
      <w:r>
        <w:rPr>
          <w:rFonts w:hint="eastAsia" w:ascii="宋体" w:hAnsi="宋体"/>
          <w:color w:val="000000"/>
          <w:sz w:val="24"/>
        </w:rPr>
        <w:t>（</w:t>
      </w:r>
      <w:r>
        <w:rPr>
          <w:rFonts w:hint="eastAsia" w:ascii="宋体" w:hAnsi="宋体"/>
          <w:color w:val="000000"/>
          <w:sz w:val="24"/>
          <w:lang w:eastAsia="zh-CN"/>
        </w:rPr>
        <w:t>采购人名称</w:t>
      </w:r>
      <w:r>
        <w:rPr>
          <w:rFonts w:hint="eastAsia" w:ascii="宋体" w:hAnsi="宋体"/>
          <w:color w:val="000000"/>
          <w:sz w:val="24"/>
        </w:rPr>
        <w:t>）：</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1.我方全面研究了“XXXXXX”项目</w:t>
      </w:r>
      <w:r>
        <w:rPr>
          <w:rFonts w:hint="eastAsia" w:ascii="宋体" w:hAnsi="宋体"/>
          <w:bCs/>
          <w:color w:val="000000"/>
          <w:sz w:val="24"/>
        </w:rPr>
        <w:t>询价文件</w:t>
      </w:r>
      <w:r>
        <w:rPr>
          <w:rFonts w:hint="eastAsia" w:ascii="宋体" w:hAnsi="宋体"/>
          <w:color w:val="000000"/>
          <w:sz w:val="24"/>
        </w:rPr>
        <w:t>（项目编号：XXXX），决定参加贵单位组织的本项目询价采购。</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2.我方自愿按照</w:t>
      </w:r>
      <w:r>
        <w:rPr>
          <w:rFonts w:hint="eastAsia" w:ascii="宋体" w:hAnsi="宋体"/>
          <w:bCs/>
          <w:color w:val="000000"/>
          <w:sz w:val="24"/>
        </w:rPr>
        <w:t>询价文件</w:t>
      </w:r>
      <w:r>
        <w:rPr>
          <w:rFonts w:hint="eastAsia" w:ascii="宋体" w:hAnsi="宋体"/>
          <w:color w:val="000000"/>
          <w:sz w:val="24"/>
        </w:rPr>
        <w:t>规定的各项要求向采购人提供所需货物/服务，总报价为人民币XX万元（大写：XXXX）。</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3.一旦我方成交，我方将严格履行采购合同规定的责任和义务，并按合同规定完成本项目。</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4.我方为本项目提交的响应文件正本1份，副本</w:t>
      </w:r>
      <w:r>
        <w:rPr>
          <w:rFonts w:ascii="宋体" w:hAnsi="宋体"/>
          <w:color w:val="000000"/>
          <w:sz w:val="24"/>
        </w:rPr>
        <w:t>2</w:t>
      </w:r>
      <w:r>
        <w:rPr>
          <w:rFonts w:hint="eastAsia" w:ascii="宋体" w:hAnsi="宋体"/>
          <w:color w:val="000000"/>
          <w:sz w:val="24"/>
        </w:rPr>
        <w:t>份，电子文档（U盘）1份，用于询价报价。</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5.我方愿意提供贵单位可能另外要求的，与询价报价有关的文件资料，并保证我方已提供和将要提供的文件资料是真实、准确的。</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6.本次询价，我方递交的响应文件有效期为采购文件规定起算之日起</w:t>
      </w:r>
      <w:r>
        <w:rPr>
          <w:rFonts w:ascii="宋体" w:hAnsi="宋体"/>
          <w:color w:val="000000"/>
          <w:sz w:val="24"/>
        </w:rPr>
        <w:t>90</w:t>
      </w:r>
      <w:r>
        <w:rPr>
          <w:rFonts w:hint="eastAsia" w:ascii="宋体" w:hAnsi="宋体"/>
          <w:color w:val="000000"/>
          <w:sz w:val="24"/>
        </w:rPr>
        <w:t>天。</w:t>
      </w:r>
    </w:p>
    <w:p>
      <w:pPr>
        <w:adjustRightInd w:val="0"/>
        <w:spacing w:line="360" w:lineRule="auto"/>
        <w:ind w:firstLine="480" w:firstLineChars="200"/>
        <w:jc w:val="left"/>
        <w:rPr>
          <w:rFonts w:hint="eastAsia" w:ascii="宋体" w:hAnsi="宋体"/>
          <w:color w:val="000000"/>
          <w:sz w:val="24"/>
        </w:rPr>
      </w:pPr>
    </w:p>
    <w:p>
      <w:pPr>
        <w:adjustRightInd w:val="0"/>
        <w:spacing w:line="360" w:lineRule="auto"/>
        <w:ind w:firstLine="480" w:firstLineChars="200"/>
        <w:jc w:val="left"/>
        <w:rPr>
          <w:rFonts w:hint="eastAsia" w:ascii="宋体" w:hAnsi="宋体"/>
          <w:color w:val="000000"/>
          <w:sz w:val="24"/>
        </w:rPr>
      </w:pPr>
    </w:p>
    <w:p>
      <w:pPr>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供应商名称：XXX（盖单位公章）</w:t>
      </w:r>
    </w:p>
    <w:p>
      <w:pPr>
        <w:spacing w:line="360" w:lineRule="auto"/>
        <w:ind w:firstLine="470" w:firstLineChars="196"/>
        <w:rPr>
          <w:rFonts w:hint="eastAsia" w:ascii="宋体" w:hAnsi="宋体"/>
          <w:color w:val="000000"/>
          <w:sz w:val="24"/>
        </w:rPr>
      </w:pPr>
      <w:r>
        <w:rPr>
          <w:rFonts w:hint="eastAsia" w:ascii="宋体" w:hAnsi="宋体"/>
          <w:color w:val="000000"/>
          <w:sz w:val="24"/>
        </w:rPr>
        <w:t>法定代表人或授权代表（签字或盖章）：XXX</w:t>
      </w:r>
    </w:p>
    <w:p>
      <w:pPr>
        <w:spacing w:line="360" w:lineRule="auto"/>
        <w:ind w:firstLine="470" w:firstLineChars="196"/>
        <w:rPr>
          <w:rFonts w:hint="eastAsia" w:ascii="宋体" w:hAnsi="宋体"/>
          <w:color w:val="000000"/>
          <w:sz w:val="24"/>
        </w:rPr>
      </w:pPr>
      <w:r>
        <w:rPr>
          <w:rFonts w:hint="eastAsia" w:ascii="宋体" w:hAnsi="宋体"/>
          <w:color w:val="000000"/>
          <w:sz w:val="24"/>
        </w:rPr>
        <w:t>通讯地址：XXX</w:t>
      </w:r>
    </w:p>
    <w:p>
      <w:pPr>
        <w:spacing w:line="360" w:lineRule="auto"/>
        <w:ind w:firstLine="470" w:firstLineChars="196"/>
        <w:rPr>
          <w:rFonts w:hint="eastAsia" w:ascii="宋体" w:hAnsi="宋体"/>
          <w:color w:val="000000"/>
          <w:sz w:val="24"/>
        </w:rPr>
      </w:pPr>
      <w:r>
        <w:rPr>
          <w:rFonts w:hint="eastAsia" w:ascii="宋体" w:hAnsi="宋体"/>
          <w:color w:val="000000"/>
          <w:sz w:val="24"/>
        </w:rPr>
        <w:t>邮政编码：XXX</w:t>
      </w:r>
    </w:p>
    <w:p>
      <w:pPr>
        <w:spacing w:line="360" w:lineRule="auto"/>
        <w:ind w:firstLine="470" w:firstLineChars="196"/>
        <w:rPr>
          <w:rFonts w:hint="eastAsia" w:ascii="宋体" w:hAnsi="宋体"/>
          <w:color w:val="000000"/>
          <w:sz w:val="24"/>
        </w:rPr>
      </w:pPr>
      <w:r>
        <w:rPr>
          <w:rFonts w:hint="eastAsia" w:ascii="宋体" w:hAnsi="宋体"/>
          <w:color w:val="000000"/>
          <w:sz w:val="24"/>
        </w:rPr>
        <w:t>联系电话：XXX</w:t>
      </w:r>
    </w:p>
    <w:p>
      <w:pPr>
        <w:spacing w:line="360" w:lineRule="auto"/>
        <w:ind w:firstLine="470" w:firstLineChars="196"/>
        <w:rPr>
          <w:rFonts w:hint="eastAsia" w:ascii="宋体" w:hAnsi="宋体"/>
          <w:color w:val="000000"/>
          <w:sz w:val="24"/>
        </w:rPr>
      </w:pPr>
      <w:r>
        <w:rPr>
          <w:rFonts w:hint="eastAsia" w:ascii="宋体" w:hAnsi="宋体"/>
          <w:color w:val="000000"/>
          <w:sz w:val="24"/>
        </w:rPr>
        <w:t>传    真：XXX</w:t>
      </w:r>
    </w:p>
    <w:p>
      <w:pPr>
        <w:spacing w:line="360" w:lineRule="auto"/>
        <w:ind w:firstLine="470" w:firstLineChars="196"/>
        <w:rPr>
          <w:rFonts w:hint="eastAsia" w:ascii="宋体" w:hAnsi="宋体"/>
          <w:color w:val="000000"/>
          <w:sz w:val="24"/>
        </w:rPr>
      </w:pPr>
      <w:r>
        <w:rPr>
          <w:rFonts w:hint="eastAsia" w:ascii="宋体" w:hAnsi="宋体"/>
          <w:color w:val="000000"/>
          <w:sz w:val="24"/>
        </w:rPr>
        <w:t>日    期：XXX年XXX月XXX日</w:t>
      </w:r>
    </w:p>
    <w:p>
      <w:pPr>
        <w:spacing w:line="360" w:lineRule="auto"/>
        <w:jc w:val="center"/>
        <w:rPr>
          <w:rFonts w:hint="eastAsia" w:ascii="宋体" w:hAnsi="宋体"/>
          <w:color w:val="000000"/>
          <w:sz w:val="24"/>
        </w:rPr>
      </w:pPr>
    </w:p>
    <w:p>
      <w:pPr>
        <w:spacing w:line="360" w:lineRule="auto"/>
        <w:rPr>
          <w:rFonts w:hint="eastAsia" w:ascii="宋体" w:hAnsi="宋体"/>
          <w:b/>
          <w:color w:val="000000"/>
          <w:sz w:val="32"/>
          <w:szCs w:val="32"/>
        </w:rPr>
      </w:pPr>
    </w:p>
    <w:p>
      <w:pPr>
        <w:spacing w:line="360" w:lineRule="auto"/>
        <w:rPr>
          <w:rFonts w:hint="eastAsia" w:ascii="宋体" w:hAnsi="宋体"/>
          <w:color w:val="000000"/>
          <w:sz w:val="36"/>
          <w:szCs w:val="36"/>
        </w:rPr>
        <w:sectPr>
          <w:footerReference r:id="rId5" w:type="default"/>
          <w:pgSz w:w="11906" w:h="16840"/>
          <w:pgMar w:top="1440" w:right="1800" w:bottom="1440" w:left="1746" w:header="851" w:footer="992" w:gutter="0"/>
          <w:pgNumType w:fmt="decimal" w:start="1"/>
          <w:cols w:space="720" w:num="1"/>
          <w:docGrid w:type="linesAndChars" w:linePitch="312" w:charSpace="0"/>
        </w:sectPr>
      </w:pPr>
    </w:p>
    <w:p>
      <w:pPr>
        <w:spacing w:line="360" w:lineRule="auto"/>
        <w:jc w:val="center"/>
        <w:rPr>
          <w:rFonts w:hint="eastAsia" w:ascii="方正小标宋_GBK" w:hAnsi="方正小标宋_GBK" w:eastAsia="方正小标宋_GBK" w:cs="方正小标宋_GBK"/>
          <w:b w:val="0"/>
          <w:bCs/>
          <w:color w:val="auto"/>
          <w:kern w:val="28"/>
          <w:sz w:val="44"/>
          <w:szCs w:val="44"/>
          <w:highlight w:val="yellow"/>
          <w:lang w:val="en-US" w:eastAsia="zh-CN" w:bidi="ar-SA"/>
        </w:rPr>
      </w:pPr>
      <w:r>
        <w:rPr>
          <w:rFonts w:hint="eastAsia" w:ascii="方正小标宋_GBK" w:hAnsi="方正小标宋_GBK" w:eastAsia="方正小标宋_GBK" w:cs="方正小标宋_GBK"/>
          <w:b w:val="0"/>
          <w:bCs/>
          <w:color w:val="auto"/>
          <w:kern w:val="28"/>
          <w:sz w:val="44"/>
          <w:szCs w:val="44"/>
          <w:highlight w:val="yellow"/>
          <w:lang w:val="en-US" w:eastAsia="zh-CN" w:bidi="ar-SA"/>
        </w:rPr>
        <w:t>六、报价表</w:t>
      </w:r>
    </w:p>
    <w:p>
      <w:pPr>
        <w:widowControl/>
        <w:bidi w:val="0"/>
        <w:spacing w:after="120"/>
        <w:rPr>
          <w:rFonts w:hint="eastAsia" w:ascii="仿宋_GB2312" w:hAnsi="仿宋_GB2312" w:eastAsia="仿宋_GB2312" w:cs="仿宋_GB2312"/>
          <w:color w:val="000000"/>
          <w:sz w:val="32"/>
          <w:szCs w:val="32"/>
        </w:rPr>
      </w:pPr>
      <w:r>
        <w:rPr>
          <w:rFonts w:hint="eastAsia" w:ascii="宋体" w:hAnsi="宋体"/>
          <w:color w:val="000000"/>
          <w:sz w:val="24"/>
          <w:lang w:eastAsia="zh-CN"/>
        </w:rPr>
        <w:t>响应</w:t>
      </w:r>
      <w:r>
        <w:rPr>
          <w:rFonts w:hint="eastAsia" w:ascii="宋体" w:hAnsi="宋体"/>
          <w:color w:val="000000"/>
          <w:sz w:val="24"/>
        </w:rPr>
        <w:t>人名称：</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w:t>
      </w:r>
    </w:p>
    <w:tbl>
      <w:tblPr>
        <w:tblStyle w:val="14"/>
        <w:tblW w:w="0" w:type="auto"/>
        <w:jc w:val="center"/>
        <w:tblLayout w:type="fixed"/>
        <w:tblCellMar>
          <w:top w:w="0" w:type="dxa"/>
          <w:left w:w="108" w:type="dxa"/>
          <w:bottom w:w="0" w:type="dxa"/>
          <w:right w:w="108" w:type="dxa"/>
        </w:tblCellMar>
      </w:tblPr>
      <w:tblGrid>
        <w:gridCol w:w="1055"/>
        <w:gridCol w:w="2924"/>
        <w:gridCol w:w="2907"/>
        <w:gridCol w:w="1828"/>
      </w:tblGrid>
      <w:tr>
        <w:tblPrEx>
          <w:tblCellMar>
            <w:top w:w="0" w:type="dxa"/>
            <w:left w:w="108" w:type="dxa"/>
            <w:bottom w:w="0" w:type="dxa"/>
            <w:right w:w="108" w:type="dxa"/>
          </w:tblCellMar>
        </w:tblPrEx>
        <w:trPr>
          <w:trHeight w:val="794" w:hRule="atLeast"/>
          <w:jc w:val="center"/>
        </w:trPr>
        <w:tc>
          <w:tcPr>
            <w:tcW w:w="10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序号</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服务内容</w:t>
            </w:r>
          </w:p>
        </w:tc>
        <w:tc>
          <w:tcPr>
            <w:tcW w:w="29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服务总价格（元）</w:t>
            </w:r>
          </w:p>
          <w:p>
            <w:pPr>
              <w:widowControl/>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（含税）</w:t>
            </w:r>
          </w:p>
        </w:tc>
        <w:tc>
          <w:tcPr>
            <w:tcW w:w="182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备注</w:t>
            </w:r>
          </w:p>
        </w:tc>
      </w:tr>
      <w:tr>
        <w:tblPrEx>
          <w:tblCellMar>
            <w:top w:w="0" w:type="dxa"/>
            <w:left w:w="108" w:type="dxa"/>
            <w:bottom w:w="0" w:type="dxa"/>
            <w:right w:w="108" w:type="dxa"/>
          </w:tblCellMar>
        </w:tblPrEx>
        <w:trPr>
          <w:trHeight w:val="889" w:hRule="atLeast"/>
          <w:jc w:val="center"/>
        </w:trPr>
        <w:tc>
          <w:tcPr>
            <w:tcW w:w="1055"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rPr>
            </w:pPr>
          </w:p>
        </w:tc>
        <w:tc>
          <w:tcPr>
            <w:tcW w:w="2924"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rPr>
            </w:pPr>
          </w:p>
        </w:tc>
        <w:tc>
          <w:tcPr>
            <w:tcW w:w="2907"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olor w:val="000000"/>
                <w:sz w:val="28"/>
              </w:rPr>
            </w:pPr>
          </w:p>
        </w:tc>
        <w:tc>
          <w:tcPr>
            <w:tcW w:w="1828" w:type="dxa"/>
            <w:tcBorders>
              <w:top w:val="nil"/>
              <w:left w:val="nil"/>
              <w:bottom w:val="single" w:color="auto" w:sz="4" w:space="0"/>
              <w:right w:val="single" w:color="auto" w:sz="4" w:space="0"/>
            </w:tcBorders>
            <w:noWrap w:val="0"/>
            <w:vAlign w:val="top"/>
          </w:tcPr>
          <w:p>
            <w:pPr>
              <w:widowControl/>
              <w:jc w:val="center"/>
              <w:rPr>
                <w:rFonts w:ascii="宋体" w:hAnsi="宋体"/>
                <w:color w:val="000000"/>
                <w:sz w:val="28"/>
              </w:rPr>
            </w:pPr>
          </w:p>
        </w:tc>
      </w:tr>
    </w:tbl>
    <w:p>
      <w:pPr>
        <w:spacing w:line="360" w:lineRule="auto"/>
        <w:ind w:firstLine="480" w:firstLineChars="200"/>
        <w:rPr>
          <w:rFonts w:hint="eastAsia" w:ascii="宋体" w:hAnsi="宋体"/>
          <w:color w:val="000000"/>
          <w:sz w:val="24"/>
        </w:rPr>
      </w:pPr>
      <w:r>
        <w:rPr>
          <w:rFonts w:hint="eastAsia" w:ascii="宋体" w:hAnsi="宋体"/>
          <w:color w:val="000000"/>
          <w:sz w:val="24"/>
        </w:rPr>
        <w:t>注: 所有报价均用人民币表示,所报价格是交货地的验收价格，其总价即为履行合同的固定价格。运输、安装、调试、检验、培训、税金和保险等</w:t>
      </w:r>
      <w:r>
        <w:rPr>
          <w:rFonts w:hint="eastAsia" w:ascii="宋体" w:hAnsi="宋体"/>
          <w:color w:val="000000"/>
          <w:sz w:val="24"/>
          <w:lang w:val="en-US" w:eastAsia="zh-CN"/>
        </w:rPr>
        <w:t>为完成本项目所产生的一切</w:t>
      </w:r>
      <w:r>
        <w:rPr>
          <w:rFonts w:hint="eastAsia" w:ascii="宋体" w:hAnsi="宋体"/>
          <w:color w:val="000000"/>
          <w:sz w:val="24"/>
        </w:rPr>
        <w:t>费用以及询价文件规定的其他费用均应包含在报价中。</w:t>
      </w:r>
    </w:p>
    <w:p>
      <w:pPr>
        <w:spacing w:line="360" w:lineRule="auto"/>
        <w:rPr>
          <w:rFonts w:hint="eastAsia" w:ascii="宋体" w:hAnsi="宋体"/>
          <w:color w:val="000000"/>
          <w:sz w:val="32"/>
        </w:rPr>
      </w:pPr>
    </w:p>
    <w:p>
      <w:pPr>
        <w:adjustRightInd w:val="0"/>
        <w:spacing w:line="360" w:lineRule="auto"/>
        <w:ind w:firstLine="600" w:firstLineChars="250"/>
        <w:jc w:val="left"/>
        <w:rPr>
          <w:rFonts w:hint="eastAsia" w:ascii="宋体" w:hAnsi="宋体"/>
          <w:color w:val="000000"/>
          <w:sz w:val="24"/>
        </w:rPr>
      </w:pPr>
      <w:r>
        <w:rPr>
          <w:rFonts w:hint="eastAsia" w:ascii="宋体" w:hAnsi="宋体"/>
          <w:color w:val="000000"/>
          <w:sz w:val="24"/>
        </w:rPr>
        <w:t>供应商名称：XXX（盖单位公章）</w:t>
      </w:r>
    </w:p>
    <w:p>
      <w:pPr>
        <w:spacing w:line="360" w:lineRule="auto"/>
        <w:ind w:firstLine="616" w:firstLineChars="257"/>
        <w:rPr>
          <w:rFonts w:hint="eastAsia" w:ascii="宋体" w:hAnsi="宋体"/>
          <w:color w:val="000000"/>
          <w:sz w:val="24"/>
        </w:rPr>
      </w:pPr>
      <w:r>
        <w:rPr>
          <w:rFonts w:hint="eastAsia" w:ascii="宋体" w:hAnsi="宋体"/>
          <w:color w:val="000000"/>
          <w:sz w:val="24"/>
        </w:rPr>
        <w:t>法定代表人或授权代表（签字或盖章）：XXX</w:t>
      </w:r>
    </w:p>
    <w:p>
      <w:pPr>
        <w:spacing w:line="360" w:lineRule="auto"/>
        <w:ind w:firstLine="616" w:firstLineChars="257"/>
        <w:rPr>
          <w:rFonts w:hint="eastAsia" w:ascii="宋体" w:hAnsi="宋体"/>
          <w:color w:val="000000"/>
          <w:sz w:val="28"/>
        </w:rPr>
        <w:sectPr>
          <w:footerReference r:id="rId6" w:type="default"/>
          <w:type w:val="continuous"/>
          <w:pgSz w:w="11906" w:h="16840"/>
          <w:pgMar w:top="1440" w:right="1800" w:bottom="1440" w:left="1800" w:header="851" w:footer="992" w:gutter="0"/>
          <w:pgNumType w:fmt="decimal"/>
          <w:cols w:space="720" w:num="1"/>
          <w:docGrid w:linePitch="312" w:charSpace="0"/>
        </w:sectPr>
      </w:pPr>
      <w:r>
        <w:rPr>
          <w:rFonts w:hint="eastAsia" w:ascii="宋体" w:hAnsi="宋体"/>
          <w:color w:val="000000"/>
          <w:sz w:val="24"/>
        </w:rPr>
        <w:t>日      期：XXX年XXX月XXX日</w:t>
      </w:r>
    </w:p>
    <w:p>
      <w:pPr>
        <w:spacing w:line="360" w:lineRule="auto"/>
        <w:jc w:val="center"/>
        <w:rPr>
          <w:rFonts w:hint="eastAsia" w:ascii="宋体" w:hAnsi="宋体" w:cs="Arial"/>
          <w:b/>
          <w:bCs/>
          <w:color w:val="000000"/>
          <w:sz w:val="32"/>
          <w:szCs w:val="32"/>
        </w:rPr>
      </w:pPr>
      <w:r>
        <w:rPr>
          <w:rFonts w:hint="eastAsia" w:ascii="方正小标宋_GBK" w:hAnsi="方正小标宋_GBK" w:eastAsia="方正小标宋_GBK" w:cs="方正小标宋_GBK"/>
          <w:b w:val="0"/>
          <w:bCs/>
          <w:color w:val="auto"/>
          <w:kern w:val="28"/>
          <w:sz w:val="44"/>
          <w:szCs w:val="44"/>
          <w:highlight w:val="none"/>
          <w:lang w:val="en-US" w:eastAsia="zh-CN" w:bidi="ar-SA"/>
        </w:rPr>
        <w:t>七、供应商类似项目业绩一览表</w:t>
      </w:r>
    </w:p>
    <w:p>
      <w:pPr>
        <w:spacing w:line="360" w:lineRule="auto"/>
        <w:rPr>
          <w:rFonts w:hint="eastAsia" w:ascii="宋体" w:hAnsi="宋体" w:cs="Arial"/>
          <w:color w:val="000000"/>
          <w:sz w:val="24"/>
        </w:rPr>
      </w:pP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52"/>
        <w:gridCol w:w="1709"/>
        <w:gridCol w:w="1566"/>
        <w:gridCol w:w="1377"/>
        <w:gridCol w:w="1686"/>
        <w:gridCol w:w="1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tcBorders>
              <w:top w:val="single" w:color="auto" w:sz="4" w:space="0"/>
            </w:tcBorders>
            <w:noWrap w:val="0"/>
            <w:vAlign w:val="center"/>
          </w:tcPr>
          <w:p>
            <w:pPr>
              <w:spacing w:line="360" w:lineRule="auto"/>
              <w:ind w:firstLine="105" w:firstLineChars="50"/>
              <w:jc w:val="center"/>
              <w:rPr>
                <w:rFonts w:hint="eastAsia" w:ascii="宋体" w:hAnsi="宋体" w:cs="Arial"/>
                <w:b/>
                <w:color w:val="000000"/>
              </w:rPr>
            </w:pPr>
            <w:r>
              <w:rPr>
                <w:rFonts w:hint="eastAsia" w:ascii="宋体" w:hAnsi="宋体" w:cs="Arial"/>
                <w:b/>
                <w:color w:val="000000"/>
              </w:rPr>
              <w:t>年份</w:t>
            </w:r>
          </w:p>
        </w:tc>
        <w:tc>
          <w:tcPr>
            <w:tcW w:w="967" w:type="pct"/>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用户名称</w:t>
            </w:r>
          </w:p>
        </w:tc>
        <w:tc>
          <w:tcPr>
            <w:tcW w:w="886" w:type="pct"/>
            <w:noWrap w:val="0"/>
            <w:vAlign w:val="center"/>
          </w:tcPr>
          <w:p>
            <w:pPr>
              <w:spacing w:line="360" w:lineRule="auto"/>
              <w:jc w:val="center"/>
              <w:rPr>
                <w:rFonts w:ascii="宋体" w:hAnsi="宋体" w:cs="Arial"/>
                <w:b/>
                <w:color w:val="000000"/>
              </w:rPr>
            </w:pPr>
            <w:r>
              <w:rPr>
                <w:rFonts w:ascii="宋体" w:hAnsi="宋体" w:cs="Arial"/>
                <w:b/>
                <w:color w:val="000000"/>
              </w:rPr>
              <w:t>项目名称</w:t>
            </w:r>
          </w:p>
        </w:tc>
        <w:tc>
          <w:tcPr>
            <w:tcW w:w="779" w:type="pct"/>
            <w:noWrap w:val="0"/>
            <w:vAlign w:val="center"/>
          </w:tcPr>
          <w:p>
            <w:pPr>
              <w:spacing w:line="360" w:lineRule="auto"/>
              <w:jc w:val="center"/>
              <w:rPr>
                <w:rFonts w:ascii="宋体" w:hAnsi="宋体" w:cs="Arial"/>
                <w:b/>
                <w:color w:val="000000"/>
              </w:rPr>
            </w:pPr>
            <w:r>
              <w:rPr>
                <w:rFonts w:ascii="宋体" w:hAnsi="宋体" w:cs="Arial"/>
                <w:b/>
                <w:color w:val="000000"/>
              </w:rPr>
              <w:t>完成时间</w:t>
            </w:r>
          </w:p>
        </w:tc>
        <w:tc>
          <w:tcPr>
            <w:tcW w:w="954" w:type="pct"/>
            <w:noWrap w:val="0"/>
            <w:vAlign w:val="center"/>
          </w:tcPr>
          <w:p>
            <w:pPr>
              <w:spacing w:line="360" w:lineRule="auto"/>
              <w:ind w:firstLine="105" w:firstLineChars="50"/>
              <w:jc w:val="center"/>
              <w:rPr>
                <w:rFonts w:hint="eastAsia" w:ascii="宋体" w:hAnsi="宋体" w:cs="Arial"/>
                <w:b/>
                <w:color w:val="000000"/>
              </w:rPr>
            </w:pPr>
            <w:r>
              <w:rPr>
                <w:rFonts w:ascii="宋体" w:hAnsi="宋体" w:cs="Arial"/>
                <w:b/>
                <w:color w:val="000000"/>
              </w:rPr>
              <w:t>合同金额</w:t>
            </w:r>
          </w:p>
        </w:tc>
        <w:tc>
          <w:tcPr>
            <w:tcW w:w="932" w:type="pct"/>
            <w:tcBorders>
              <w:left w:val="single" w:color="auto" w:sz="4" w:space="0"/>
            </w:tcBorders>
            <w:noWrap w:val="0"/>
            <w:vAlign w:val="center"/>
          </w:tcPr>
          <w:p>
            <w:pPr>
              <w:spacing w:line="360" w:lineRule="auto"/>
              <w:jc w:val="center"/>
              <w:rPr>
                <w:rFonts w:hint="eastAsia" w:ascii="宋体" w:hAnsi="宋体" w:cs="Arial"/>
                <w:b/>
                <w:color w:val="000000"/>
              </w:rPr>
            </w:pPr>
            <w:r>
              <w:rPr>
                <w:rFonts w:hint="eastAsia" w:ascii="宋体" w:hAnsi="宋体" w:cs="Arial"/>
                <w:b/>
                <w:color w:val="000000"/>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tcBorders>
              <w:right w:val="single" w:color="auto" w:sz="4" w:space="0"/>
            </w:tcBorders>
            <w:noWrap w:val="0"/>
            <w:vAlign w:val="center"/>
          </w:tcPr>
          <w:p>
            <w:pPr>
              <w:spacing w:line="360" w:lineRule="auto"/>
              <w:jc w:val="center"/>
              <w:rPr>
                <w:rFonts w:ascii="宋体" w:hAnsi="宋体" w:cs="Arial"/>
                <w:color w:val="000000"/>
              </w:rPr>
            </w:pPr>
          </w:p>
        </w:tc>
        <w:tc>
          <w:tcPr>
            <w:tcW w:w="886" w:type="pct"/>
            <w:tcBorders>
              <w:left w:val="single" w:color="auto" w:sz="4" w:space="0"/>
            </w:tcBorders>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rPr>
                <w:rFonts w:hint="eastAsia" w:ascii="宋体" w:hAnsi="宋体" w:cs="Arial"/>
                <w:color w:val="000000"/>
              </w:rPr>
            </w:pPr>
          </w:p>
        </w:tc>
        <w:tc>
          <w:tcPr>
            <w:tcW w:w="967" w:type="pct"/>
            <w:noWrap w:val="0"/>
            <w:vAlign w:val="center"/>
          </w:tcPr>
          <w:p>
            <w:pPr>
              <w:spacing w:line="360" w:lineRule="auto"/>
              <w:rPr>
                <w:rFonts w:hint="eastAsia" w:ascii="宋体" w:hAnsi="宋体" w:cs="Arial"/>
                <w:color w:val="000000"/>
              </w:rPr>
            </w:pPr>
          </w:p>
        </w:tc>
        <w:tc>
          <w:tcPr>
            <w:tcW w:w="886" w:type="pct"/>
            <w:noWrap w:val="0"/>
            <w:vAlign w:val="center"/>
          </w:tcPr>
          <w:p>
            <w:pPr>
              <w:spacing w:line="360" w:lineRule="auto"/>
              <w:rPr>
                <w:rFonts w:hint="eastAsia" w:ascii="宋体" w:hAnsi="宋体" w:cs="Arial"/>
                <w:color w:val="000000"/>
              </w:rPr>
            </w:pPr>
          </w:p>
        </w:tc>
        <w:tc>
          <w:tcPr>
            <w:tcW w:w="779" w:type="pct"/>
            <w:noWrap w:val="0"/>
            <w:vAlign w:val="center"/>
          </w:tcPr>
          <w:p>
            <w:pPr>
              <w:spacing w:line="360" w:lineRule="auto"/>
              <w:rPr>
                <w:rFonts w:hint="eastAsia" w:ascii="宋体" w:hAnsi="宋体" w:cs="Arial"/>
                <w:color w:val="000000"/>
              </w:rPr>
            </w:pPr>
          </w:p>
        </w:tc>
        <w:tc>
          <w:tcPr>
            <w:tcW w:w="954" w:type="pct"/>
            <w:tcBorders>
              <w:right w:val="single" w:color="auto" w:sz="4" w:space="0"/>
            </w:tcBorders>
            <w:noWrap w:val="0"/>
            <w:vAlign w:val="center"/>
          </w:tcPr>
          <w:p>
            <w:pPr>
              <w:spacing w:line="360" w:lineRule="auto"/>
              <w:rPr>
                <w:rFonts w:hint="eastAsia" w:ascii="宋体" w:hAnsi="宋体" w:cs="Arial"/>
                <w:color w:val="000000"/>
              </w:rPr>
            </w:pPr>
          </w:p>
        </w:tc>
        <w:tc>
          <w:tcPr>
            <w:tcW w:w="932" w:type="pct"/>
            <w:tcBorders>
              <w:left w:val="single" w:color="auto" w:sz="4" w:space="0"/>
            </w:tcBorders>
            <w:noWrap w:val="0"/>
            <w:vAlign w:val="center"/>
          </w:tcPr>
          <w:p>
            <w:pPr>
              <w:spacing w:line="360" w:lineRule="auto"/>
              <w:rPr>
                <w:rFonts w:hint="eastAsia"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82" w:type="pct"/>
            <w:noWrap w:val="0"/>
            <w:vAlign w:val="center"/>
          </w:tcPr>
          <w:p>
            <w:pPr>
              <w:spacing w:line="360" w:lineRule="auto"/>
              <w:jc w:val="center"/>
              <w:rPr>
                <w:rFonts w:ascii="宋体" w:hAnsi="宋体" w:cs="Arial"/>
                <w:color w:val="000000"/>
              </w:rPr>
            </w:pPr>
          </w:p>
        </w:tc>
        <w:tc>
          <w:tcPr>
            <w:tcW w:w="967" w:type="pct"/>
            <w:noWrap w:val="0"/>
            <w:vAlign w:val="center"/>
          </w:tcPr>
          <w:p>
            <w:pPr>
              <w:spacing w:line="360" w:lineRule="auto"/>
              <w:jc w:val="center"/>
              <w:rPr>
                <w:rFonts w:ascii="宋体" w:hAnsi="宋体" w:cs="Arial"/>
                <w:color w:val="000000"/>
              </w:rPr>
            </w:pPr>
          </w:p>
        </w:tc>
        <w:tc>
          <w:tcPr>
            <w:tcW w:w="886" w:type="pct"/>
            <w:noWrap w:val="0"/>
            <w:vAlign w:val="center"/>
          </w:tcPr>
          <w:p>
            <w:pPr>
              <w:spacing w:line="360" w:lineRule="auto"/>
              <w:jc w:val="center"/>
              <w:rPr>
                <w:rFonts w:ascii="宋体" w:hAnsi="宋体" w:cs="Arial"/>
                <w:color w:val="000000"/>
              </w:rPr>
            </w:pPr>
          </w:p>
        </w:tc>
        <w:tc>
          <w:tcPr>
            <w:tcW w:w="779" w:type="pct"/>
            <w:noWrap w:val="0"/>
            <w:vAlign w:val="center"/>
          </w:tcPr>
          <w:p>
            <w:pPr>
              <w:spacing w:line="360" w:lineRule="auto"/>
              <w:jc w:val="center"/>
              <w:rPr>
                <w:rFonts w:ascii="宋体" w:hAnsi="宋体" w:cs="Arial"/>
                <w:color w:val="000000"/>
              </w:rPr>
            </w:pPr>
          </w:p>
        </w:tc>
        <w:tc>
          <w:tcPr>
            <w:tcW w:w="954" w:type="pct"/>
            <w:tcBorders>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482" w:type="pct"/>
            <w:tcBorders>
              <w:bottom w:val="single" w:color="auto" w:sz="4" w:space="0"/>
            </w:tcBorders>
            <w:noWrap w:val="0"/>
            <w:vAlign w:val="center"/>
          </w:tcPr>
          <w:p>
            <w:pPr>
              <w:spacing w:line="360" w:lineRule="auto"/>
              <w:jc w:val="center"/>
              <w:rPr>
                <w:rFonts w:ascii="宋体" w:hAnsi="宋体" w:cs="Arial"/>
                <w:color w:val="000000"/>
              </w:rPr>
            </w:pPr>
          </w:p>
        </w:tc>
        <w:tc>
          <w:tcPr>
            <w:tcW w:w="967" w:type="pct"/>
            <w:tcBorders>
              <w:bottom w:val="single" w:color="auto" w:sz="4" w:space="0"/>
            </w:tcBorders>
            <w:noWrap w:val="0"/>
            <w:vAlign w:val="center"/>
          </w:tcPr>
          <w:p>
            <w:pPr>
              <w:spacing w:line="360" w:lineRule="auto"/>
              <w:jc w:val="center"/>
              <w:rPr>
                <w:rFonts w:ascii="宋体" w:hAnsi="宋体" w:cs="Arial"/>
                <w:color w:val="000000"/>
              </w:rPr>
            </w:pPr>
          </w:p>
        </w:tc>
        <w:tc>
          <w:tcPr>
            <w:tcW w:w="886" w:type="pct"/>
            <w:tcBorders>
              <w:bottom w:val="single" w:color="auto" w:sz="4" w:space="0"/>
            </w:tcBorders>
            <w:noWrap w:val="0"/>
            <w:vAlign w:val="center"/>
          </w:tcPr>
          <w:p>
            <w:pPr>
              <w:spacing w:line="360" w:lineRule="auto"/>
              <w:jc w:val="center"/>
              <w:rPr>
                <w:rFonts w:ascii="宋体" w:hAnsi="宋体" w:cs="Arial"/>
                <w:color w:val="000000"/>
              </w:rPr>
            </w:pPr>
          </w:p>
        </w:tc>
        <w:tc>
          <w:tcPr>
            <w:tcW w:w="779" w:type="pct"/>
            <w:tcBorders>
              <w:bottom w:val="single" w:color="auto" w:sz="4" w:space="0"/>
            </w:tcBorders>
            <w:noWrap w:val="0"/>
            <w:vAlign w:val="center"/>
          </w:tcPr>
          <w:p>
            <w:pPr>
              <w:spacing w:line="360" w:lineRule="auto"/>
              <w:jc w:val="center"/>
              <w:rPr>
                <w:rFonts w:ascii="宋体" w:hAnsi="宋体" w:cs="Arial"/>
                <w:color w:val="000000"/>
              </w:rPr>
            </w:pPr>
          </w:p>
        </w:tc>
        <w:tc>
          <w:tcPr>
            <w:tcW w:w="954" w:type="pct"/>
            <w:tcBorders>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482"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bottom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bottom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bottom w:val="single" w:color="auto" w:sz="4" w:space="0"/>
            </w:tcBorders>
            <w:noWrap w:val="0"/>
            <w:vAlign w:val="center"/>
          </w:tcPr>
          <w:p>
            <w:pPr>
              <w:spacing w:line="360" w:lineRule="auto"/>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482" w:type="pct"/>
            <w:tcBorders>
              <w:top w:val="single" w:color="auto" w:sz="4" w:space="0"/>
            </w:tcBorders>
            <w:noWrap w:val="0"/>
            <w:vAlign w:val="center"/>
          </w:tcPr>
          <w:p>
            <w:pPr>
              <w:spacing w:line="360" w:lineRule="auto"/>
              <w:jc w:val="center"/>
              <w:rPr>
                <w:rFonts w:ascii="宋体" w:hAnsi="宋体" w:cs="Arial"/>
                <w:color w:val="000000"/>
              </w:rPr>
            </w:pPr>
          </w:p>
        </w:tc>
        <w:tc>
          <w:tcPr>
            <w:tcW w:w="967" w:type="pct"/>
            <w:tcBorders>
              <w:top w:val="single" w:color="auto" w:sz="4" w:space="0"/>
            </w:tcBorders>
            <w:noWrap w:val="0"/>
            <w:vAlign w:val="center"/>
          </w:tcPr>
          <w:p>
            <w:pPr>
              <w:spacing w:line="360" w:lineRule="auto"/>
              <w:jc w:val="center"/>
              <w:rPr>
                <w:rFonts w:ascii="宋体" w:hAnsi="宋体" w:cs="Arial"/>
                <w:color w:val="000000"/>
              </w:rPr>
            </w:pPr>
          </w:p>
        </w:tc>
        <w:tc>
          <w:tcPr>
            <w:tcW w:w="886" w:type="pct"/>
            <w:tcBorders>
              <w:top w:val="single" w:color="auto" w:sz="4" w:space="0"/>
            </w:tcBorders>
            <w:noWrap w:val="0"/>
            <w:vAlign w:val="center"/>
          </w:tcPr>
          <w:p>
            <w:pPr>
              <w:spacing w:line="360" w:lineRule="auto"/>
              <w:jc w:val="center"/>
              <w:rPr>
                <w:rFonts w:ascii="宋体" w:hAnsi="宋体" w:cs="Arial"/>
                <w:color w:val="000000"/>
              </w:rPr>
            </w:pPr>
          </w:p>
        </w:tc>
        <w:tc>
          <w:tcPr>
            <w:tcW w:w="779" w:type="pct"/>
            <w:tcBorders>
              <w:top w:val="single" w:color="auto" w:sz="4" w:space="0"/>
            </w:tcBorders>
            <w:noWrap w:val="0"/>
            <w:vAlign w:val="center"/>
          </w:tcPr>
          <w:p>
            <w:pPr>
              <w:spacing w:line="360" w:lineRule="auto"/>
              <w:jc w:val="center"/>
              <w:rPr>
                <w:rFonts w:ascii="宋体" w:hAnsi="宋体" w:cs="Arial"/>
                <w:color w:val="000000"/>
              </w:rPr>
            </w:pPr>
          </w:p>
        </w:tc>
        <w:tc>
          <w:tcPr>
            <w:tcW w:w="954" w:type="pct"/>
            <w:tcBorders>
              <w:top w:val="single" w:color="auto" w:sz="4" w:space="0"/>
              <w:right w:val="single" w:color="auto" w:sz="4" w:space="0"/>
            </w:tcBorders>
            <w:noWrap w:val="0"/>
            <w:vAlign w:val="center"/>
          </w:tcPr>
          <w:p>
            <w:pPr>
              <w:spacing w:line="360" w:lineRule="auto"/>
              <w:jc w:val="center"/>
              <w:rPr>
                <w:rFonts w:ascii="宋体" w:hAnsi="宋体" w:cs="Arial"/>
                <w:color w:val="000000"/>
              </w:rPr>
            </w:pPr>
          </w:p>
        </w:tc>
        <w:tc>
          <w:tcPr>
            <w:tcW w:w="932" w:type="pct"/>
            <w:tcBorders>
              <w:top w:val="single" w:color="auto" w:sz="4" w:space="0"/>
              <w:left w:val="single" w:color="auto" w:sz="4" w:space="0"/>
            </w:tcBorders>
            <w:noWrap w:val="0"/>
            <w:vAlign w:val="center"/>
          </w:tcPr>
          <w:p>
            <w:pPr>
              <w:spacing w:line="360" w:lineRule="auto"/>
              <w:jc w:val="center"/>
              <w:rPr>
                <w:rFonts w:ascii="宋体" w:hAnsi="宋体" w:cs="Arial"/>
                <w:color w:val="000000"/>
              </w:rPr>
            </w:pPr>
          </w:p>
        </w:tc>
      </w:tr>
    </w:tbl>
    <w:p>
      <w:pPr>
        <w:spacing w:line="360" w:lineRule="auto"/>
        <w:ind w:left="360"/>
        <w:jc w:val="left"/>
        <w:rPr>
          <w:rFonts w:hint="eastAsia" w:ascii="宋体" w:hAnsi="宋体" w:cs="Arial"/>
          <w:color w:val="000000"/>
          <w:sz w:val="24"/>
        </w:rPr>
      </w:pPr>
      <w:r>
        <w:rPr>
          <w:rFonts w:hint="eastAsia" w:ascii="宋体" w:hAnsi="宋体" w:cs="Arial"/>
          <w:color w:val="000000"/>
          <w:sz w:val="24"/>
        </w:rPr>
        <w:t>注：以上业绩（仅限于供应商自己的）需提供有关书面证明材料。</w:t>
      </w:r>
    </w:p>
    <w:p>
      <w:pPr>
        <w:spacing w:line="360" w:lineRule="auto"/>
        <w:jc w:val="left"/>
        <w:rPr>
          <w:rFonts w:hint="eastAsia" w:ascii="宋体" w:hAnsi="宋体" w:cs="Arial"/>
          <w:color w:val="000000"/>
        </w:rPr>
      </w:pP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供应商名称：XXXX（盖单位公章）</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法定代表人或授权代表（签字）：XXXX</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日期：XXXX</w:t>
      </w:r>
    </w:p>
    <w:p>
      <w:pPr>
        <w:spacing w:line="360" w:lineRule="auto"/>
        <w:jc w:val="left"/>
        <w:rPr>
          <w:rFonts w:hint="eastAsia" w:ascii="宋体" w:hAnsi="宋体"/>
          <w:color w:val="000000"/>
          <w:sz w:val="24"/>
        </w:rPr>
      </w:pPr>
    </w:p>
    <w:p>
      <w:pPr>
        <w:spacing w:line="360" w:lineRule="auto"/>
        <w:rPr>
          <w:rFonts w:hint="eastAsia" w:ascii="宋体" w:hAnsi="宋体"/>
          <w:sz w:val="32"/>
          <w:szCs w:val="32"/>
        </w:rPr>
      </w:pPr>
    </w:p>
    <w:p>
      <w:pPr>
        <w:spacing w:line="360" w:lineRule="auto"/>
        <w:jc w:val="center"/>
        <w:rPr>
          <w:rFonts w:hint="eastAsia" w:ascii="宋体" w:hAnsi="宋体"/>
          <w:b/>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outlineLvl w:val="1"/>
        <w:rPr>
          <w:rFonts w:hint="eastAsia" w:ascii="微软雅黑" w:hAnsi="微软雅黑" w:eastAsia="微软雅黑" w:cs="微软雅黑"/>
          <w:sz w:val="32"/>
          <w:szCs w:val="32"/>
          <w:highlight w:val="none"/>
          <w:lang w:val="en-US" w:eastAsia="zh-CN"/>
        </w:rPr>
      </w:pPr>
      <w:bookmarkStart w:id="77" w:name="_Toc396236632"/>
      <w:bookmarkStart w:id="78" w:name="_Toc396236158"/>
      <w:bookmarkStart w:id="79" w:name="_Toc360630814"/>
    </w:p>
    <w:p>
      <w:pPr>
        <w:spacing w:line="360" w:lineRule="auto"/>
        <w:jc w:val="center"/>
        <w:rPr>
          <w:rFonts w:hint="eastAsia" w:ascii="方正小标宋_GBK" w:hAnsi="方正小标宋_GBK" w:eastAsia="方正小标宋_GBK" w:cs="方正小标宋_GBK"/>
          <w:b w:val="0"/>
          <w:bCs/>
          <w:color w:val="auto"/>
          <w:kern w:val="28"/>
          <w:sz w:val="44"/>
          <w:szCs w:val="44"/>
          <w:highlight w:val="none"/>
          <w:lang w:val="en-US" w:eastAsia="zh-CN" w:bidi="ar-SA"/>
        </w:rPr>
      </w:pPr>
      <w:r>
        <w:rPr>
          <w:rFonts w:hint="eastAsia" w:ascii="方正小标宋_GBK" w:hAnsi="方正小标宋_GBK" w:eastAsia="方正小标宋_GBK" w:cs="方正小标宋_GBK"/>
          <w:b w:val="0"/>
          <w:bCs/>
          <w:color w:val="auto"/>
          <w:kern w:val="28"/>
          <w:sz w:val="44"/>
          <w:szCs w:val="44"/>
          <w:highlight w:val="none"/>
          <w:lang w:val="en-US" w:eastAsia="zh-CN" w:bidi="ar-SA"/>
        </w:rPr>
        <w:t>八、项目深化设计实施方案及服务方案</w:t>
      </w:r>
    </w:p>
    <w:p>
      <w:pPr>
        <w:pStyle w:val="1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sz w:val="24"/>
          <w:szCs w:val="24"/>
          <w:lang w:val="en-US" w:eastAsia="zh-CN"/>
        </w:rPr>
        <w:sectPr>
          <w:type w:val="continuous"/>
          <w:pgSz w:w="11907" w:h="16840"/>
          <w:pgMar w:top="1440" w:right="1588" w:bottom="1440" w:left="1588" w:header="851" w:footer="992" w:gutter="0"/>
          <w:pgNumType w:fmt="decimal"/>
          <w:cols w:space="720" w:num="1"/>
          <w:titlePg/>
          <w:docGrid w:linePitch="312" w:charSpace="0"/>
        </w:sectPr>
      </w:pPr>
      <w:r>
        <w:rPr>
          <w:rFonts w:hint="eastAsia"/>
          <w:sz w:val="24"/>
          <w:szCs w:val="24"/>
          <w:highlight w:val="none"/>
          <w:lang w:val="zh-CN"/>
        </w:rPr>
        <w:t>（格式自拟）</w:t>
      </w:r>
    </w:p>
    <w:bookmarkEnd w:id="77"/>
    <w:bookmarkEnd w:id="78"/>
    <w:bookmarkEnd w:id="79"/>
    <w:p>
      <w:pPr>
        <w:spacing w:line="360" w:lineRule="auto"/>
        <w:jc w:val="center"/>
        <w:rPr>
          <w:rFonts w:hint="eastAsia" w:ascii="宋体" w:hAnsi="宋体" w:eastAsia="宋体" w:cs="Arial"/>
          <w:b/>
          <w:bCs/>
          <w:color w:val="000000"/>
          <w:sz w:val="32"/>
          <w:szCs w:val="32"/>
          <w:lang w:val="zh-CN" w:eastAsia="zh-CN"/>
        </w:rPr>
        <w:sectPr>
          <w:headerReference r:id="rId7" w:type="first"/>
          <w:footerReference r:id="rId8" w:type="default"/>
          <w:pgSz w:w="11907" w:h="16840"/>
          <w:pgMar w:top="1440" w:right="1588" w:bottom="1440" w:left="1588" w:header="851" w:footer="992" w:gutter="0"/>
          <w:pgNumType w:fmt="decimal"/>
          <w:cols w:space="720" w:num="1"/>
          <w:titlePg/>
          <w:docGrid w:linePitch="312" w:charSpace="0"/>
        </w:sectPr>
      </w:pPr>
      <w:bookmarkStart w:id="80" w:name="_Toc1048"/>
      <w:r>
        <w:rPr>
          <w:rFonts w:hint="eastAsia" w:ascii="方正小标宋_GBK" w:hAnsi="方正小标宋_GBK" w:eastAsia="方正小标宋_GBK" w:cs="方正小标宋_GBK"/>
          <w:b w:val="0"/>
          <w:bCs/>
          <w:color w:val="auto"/>
          <w:kern w:val="28"/>
          <w:sz w:val="44"/>
          <w:szCs w:val="44"/>
          <w:highlight w:val="none"/>
          <w:lang w:val="zh-CN" w:eastAsia="zh-CN" w:bidi="ar-SA"/>
        </w:rPr>
        <w:t>九、供应商认为有必要提供的资</w:t>
      </w:r>
      <w:bookmarkEnd w:id="80"/>
      <w:r>
        <w:rPr>
          <w:rFonts w:hint="eastAsia" w:ascii="方正小标宋_GBK" w:hAnsi="方正小标宋_GBK" w:eastAsia="方正小标宋_GBK" w:cs="方正小标宋_GBK"/>
          <w:b w:val="0"/>
          <w:bCs/>
          <w:color w:val="auto"/>
          <w:kern w:val="28"/>
          <w:sz w:val="44"/>
          <w:szCs w:val="44"/>
          <w:highlight w:val="none"/>
          <w:lang w:val="zh-CN" w:eastAsia="zh-CN" w:bidi="ar-SA"/>
        </w:rPr>
        <w:t>料</w:t>
      </w:r>
    </w:p>
    <w:p>
      <w:pPr>
        <w:pStyle w:val="2"/>
        <w:jc w:val="center"/>
        <w:rPr>
          <w:rFonts w:hint="eastAsia" w:ascii="宋体" w:hAnsi="宋体"/>
        </w:rPr>
      </w:pPr>
      <w:bookmarkStart w:id="81" w:name="_Toc96804769"/>
      <w:r>
        <w:rPr>
          <w:rFonts w:hint="eastAsia" w:ascii="方正小标宋_GBK" w:hAnsi="方正小标宋_GBK" w:eastAsia="方正小标宋_GBK" w:cs="方正小标宋_GBK"/>
          <w:b w:val="0"/>
          <w:bCs/>
          <w:color w:val="auto"/>
          <w:kern w:val="28"/>
          <w:sz w:val="44"/>
          <w:szCs w:val="44"/>
          <w:highlight w:val="none"/>
          <w:lang w:val="en-US" w:eastAsia="zh-CN" w:bidi="ar-SA"/>
        </w:rPr>
        <w:t>第六章  评审方法</w:t>
      </w:r>
      <w:bookmarkEnd w:id="81"/>
    </w:p>
    <w:p>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1.询价程序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1.1供应商签到并递交响应文件。</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1.2资格审查。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1.3出具资格审查报告，当场宣布资格审查结果，并告知未通过资格审查的供应商未通过资格审查的原因，但涉及商业秘密的除外。</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1.4询价小组按照询价文件的规定对供应商的响应文件进行书面审查。</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1.5所有实质性响应的供应商在规定的时间内一次报出不得更改的价格。</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1.6供应商报价结束后，询价小组拟出具评审报告前，询价采购单位组织工作人员，在采购监督人员的监督之下，依据采购文件对评审结果进行复核。</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1.8采购人根据质量和服务均能满足采购文件实质性要求且报价最低的原则确定成交供应商（也可以书面授权询价小组直接确定成交供应商）。</w:t>
      </w:r>
    </w:p>
    <w:p>
      <w:pPr>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1.9发布成交结果公告，同时发出成交通知书。</w:t>
      </w:r>
    </w:p>
    <w:p>
      <w:pPr>
        <w:spacing w:line="360" w:lineRule="auto"/>
        <w:ind w:firstLine="482" w:firstLineChars="200"/>
        <w:rPr>
          <w:rFonts w:hint="eastAsia" w:ascii="宋体" w:hAnsi="宋体"/>
          <w:b/>
          <w:bCs/>
          <w:sz w:val="24"/>
        </w:rPr>
      </w:pPr>
      <w:r>
        <w:rPr>
          <w:rFonts w:hint="eastAsia" w:ascii="宋体" w:hAnsi="宋体"/>
          <w:b/>
          <w:bCs/>
          <w:sz w:val="24"/>
        </w:rPr>
        <w:t>2.评审程序、评审方法、评审标准</w:t>
      </w:r>
    </w:p>
    <w:p>
      <w:pPr>
        <w:spacing w:line="360" w:lineRule="auto"/>
        <w:ind w:firstLine="480" w:firstLineChars="200"/>
        <w:rPr>
          <w:rFonts w:hint="eastAsia" w:ascii="宋体" w:hAnsi="宋体"/>
          <w:sz w:val="24"/>
        </w:rPr>
      </w:pPr>
      <w:r>
        <w:rPr>
          <w:rFonts w:hint="eastAsia" w:ascii="宋体" w:hAnsi="宋体"/>
          <w:sz w:val="24"/>
        </w:rPr>
        <w:t>2.1熟悉和理解询价文件和停止评审。</w:t>
      </w:r>
    </w:p>
    <w:p>
      <w:pPr>
        <w:spacing w:line="360" w:lineRule="auto"/>
        <w:ind w:firstLine="480" w:firstLineChars="200"/>
        <w:rPr>
          <w:rFonts w:hint="eastAsia" w:ascii="宋体" w:hAnsi="宋体"/>
          <w:sz w:val="24"/>
        </w:rPr>
      </w:pPr>
      <w:r>
        <w:rPr>
          <w:rFonts w:hint="eastAsia" w:ascii="宋体" w:hAnsi="宋体"/>
          <w:sz w:val="24"/>
        </w:rPr>
        <w:t>2.1.1 询价小组正式评审前，应当对询价文件进行熟悉和理解，内容主要包括询价文件中供应商资格条件要求、采购项目技术、服务和商务要求、询价办法和评审标准要求以及采购合同主要条款等。</w:t>
      </w:r>
    </w:p>
    <w:p>
      <w:pPr>
        <w:spacing w:line="360" w:lineRule="auto"/>
        <w:ind w:firstLine="480" w:firstLineChars="200"/>
        <w:rPr>
          <w:rFonts w:hint="eastAsia" w:ascii="宋体" w:hAnsi="宋体"/>
          <w:sz w:val="24"/>
        </w:rPr>
      </w:pPr>
      <w:r>
        <w:rPr>
          <w:rFonts w:hint="eastAsia" w:ascii="宋体" w:hAnsi="宋体"/>
          <w:sz w:val="24"/>
        </w:rPr>
        <w:t>2.1.2 本询价文件有下列情形之一的，询价小组应当停止评审：</w:t>
      </w:r>
    </w:p>
    <w:p>
      <w:pPr>
        <w:spacing w:line="360" w:lineRule="auto"/>
        <w:ind w:firstLine="480" w:firstLineChars="200"/>
        <w:rPr>
          <w:rFonts w:hint="eastAsia" w:ascii="宋体" w:hAnsi="宋体"/>
          <w:sz w:val="24"/>
        </w:rPr>
      </w:pPr>
      <w:r>
        <w:rPr>
          <w:rFonts w:hint="eastAsia" w:ascii="宋体" w:hAnsi="宋体"/>
          <w:sz w:val="24"/>
        </w:rPr>
        <w:t>（1）询价文件的规定存在歧义、重大缺陷的；</w:t>
      </w:r>
    </w:p>
    <w:p>
      <w:pPr>
        <w:spacing w:line="360" w:lineRule="auto"/>
        <w:ind w:firstLine="480" w:firstLineChars="200"/>
        <w:rPr>
          <w:rFonts w:hint="eastAsia" w:ascii="宋体" w:hAnsi="宋体"/>
          <w:sz w:val="24"/>
        </w:rPr>
      </w:pPr>
      <w:r>
        <w:rPr>
          <w:rFonts w:hint="eastAsia" w:ascii="宋体" w:hAnsi="宋体"/>
          <w:sz w:val="24"/>
        </w:rPr>
        <w:t>（2）询价文件明显以不合理条件对供应商实行差别待遇或者歧视待遇的；</w:t>
      </w:r>
    </w:p>
    <w:p>
      <w:pPr>
        <w:spacing w:line="360" w:lineRule="auto"/>
        <w:ind w:firstLine="480" w:firstLineChars="200"/>
        <w:rPr>
          <w:rFonts w:hint="eastAsia" w:ascii="宋体" w:hAnsi="宋体"/>
          <w:sz w:val="24"/>
        </w:rPr>
      </w:pPr>
      <w:r>
        <w:rPr>
          <w:rFonts w:hint="eastAsia" w:ascii="宋体" w:hAnsi="宋体"/>
          <w:sz w:val="24"/>
        </w:rPr>
        <w:t>（3）询价文件有违反国家其他有关强制性规定的情形。</w:t>
      </w:r>
    </w:p>
    <w:p>
      <w:pPr>
        <w:spacing w:line="360" w:lineRule="auto"/>
        <w:ind w:firstLine="480" w:firstLineChars="200"/>
        <w:rPr>
          <w:rFonts w:hint="eastAsia" w:ascii="宋体" w:hAnsi="宋体"/>
          <w:sz w:val="24"/>
        </w:rPr>
      </w:pPr>
      <w:r>
        <w:rPr>
          <w:rFonts w:hint="eastAsia" w:ascii="宋体" w:hAnsi="宋体"/>
          <w:sz w:val="24"/>
        </w:rPr>
        <w:t>2.1.3 出现本条2.1.2规定应当停止评审情形的，询价小组应当向采购人书面说明情况。除本条规定的情形外，询价小组不得以任何方式和理由停止评审。</w:t>
      </w:r>
    </w:p>
    <w:p>
      <w:pPr>
        <w:spacing w:line="360" w:lineRule="auto"/>
        <w:ind w:firstLine="480" w:firstLineChars="200"/>
        <w:rPr>
          <w:rFonts w:ascii="宋体" w:hAnsi="宋体"/>
          <w:sz w:val="24"/>
        </w:rPr>
      </w:pPr>
      <w:r>
        <w:rPr>
          <w:rFonts w:hint="eastAsia" w:ascii="宋体" w:hAnsi="宋体"/>
          <w:sz w:val="24"/>
        </w:rPr>
        <w:t>2.2资格及符合性审查标准</w:t>
      </w:r>
    </w:p>
    <w:tbl>
      <w:tblPr>
        <w:tblStyle w:val="14"/>
        <w:tblW w:w="873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9"/>
        <w:gridCol w:w="648"/>
        <w:gridCol w:w="4710"/>
        <w:gridCol w:w="24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26" w:hRule="atLeast"/>
        </w:trPr>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条款号</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评审因素</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2.2.1</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资格评审标准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具有独立承担民事责任的能力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1.企业法人：提交“统一社会信用代码的营业执照”；</w:t>
            </w:r>
          </w:p>
          <w:p>
            <w:pPr>
              <w:rPr>
                <w:rFonts w:ascii="宋体" w:hAnsi="宋体"/>
                <w:szCs w:val="21"/>
              </w:rPr>
            </w:pPr>
            <w:r>
              <w:rPr>
                <w:rFonts w:hint="eastAsia" w:ascii="宋体" w:hAnsi="宋体"/>
                <w:szCs w:val="21"/>
              </w:rPr>
              <w:t>2.事业法人：提交“统一社会信用代码的事业单位法人证书”；</w:t>
            </w:r>
          </w:p>
          <w:p>
            <w:pPr>
              <w:rPr>
                <w:rFonts w:ascii="宋体" w:hAnsi="宋体"/>
                <w:szCs w:val="21"/>
              </w:rPr>
            </w:pPr>
            <w:r>
              <w:rPr>
                <w:rFonts w:hint="eastAsia" w:ascii="宋体" w:hAnsi="宋体"/>
                <w:szCs w:val="21"/>
              </w:rPr>
              <w:t>3.其他组织：提交“相关主管部门颁发的准许执业证明文件或其他证明材料”；</w:t>
            </w:r>
          </w:p>
          <w:p>
            <w:pPr>
              <w:rPr>
                <w:rFonts w:ascii="宋体" w:hAnsi="宋体"/>
                <w:szCs w:val="21"/>
              </w:rPr>
            </w:pPr>
            <w:r>
              <w:rPr>
                <w:rFonts w:hint="eastAsia" w:ascii="宋体" w:hAnsi="宋体"/>
                <w:szCs w:val="21"/>
              </w:rPr>
              <w:t>4</w:t>
            </w:r>
            <w:r>
              <w:rPr>
                <w:rFonts w:ascii="宋体" w:hAnsi="宋体"/>
                <w:szCs w:val="21"/>
              </w:rPr>
              <w:t>. 自然人：提供</w:t>
            </w:r>
            <w:r>
              <w:rPr>
                <w:rFonts w:hint="eastAsia" w:ascii="宋体" w:hAnsi="宋体"/>
                <w:szCs w:val="21"/>
              </w:rPr>
              <w:t>“</w:t>
            </w:r>
            <w:r>
              <w:rPr>
                <w:rFonts w:ascii="宋体" w:hAnsi="宋体"/>
                <w:szCs w:val="21"/>
              </w:rPr>
              <w:t>身份证明材料</w:t>
            </w:r>
            <w:r>
              <w:rPr>
                <w:rFonts w:hint="eastAsia" w:ascii="宋体" w:hAnsi="宋体"/>
                <w:szCs w:val="21"/>
              </w:rPr>
              <w:t>”。</w:t>
            </w:r>
          </w:p>
          <w:p>
            <w:pPr>
              <w:spacing w:line="360" w:lineRule="auto"/>
              <w:rPr>
                <w:rFonts w:ascii="宋体" w:hAnsi="宋体"/>
                <w:szCs w:val="21"/>
              </w:rPr>
            </w:pPr>
            <w:r>
              <w:rPr>
                <w:rFonts w:hint="eastAsia" w:ascii="宋体" w:hAnsi="宋体"/>
                <w:szCs w:val="21"/>
              </w:rPr>
              <w:t>（提供复印件，加盖公章）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具有良好的商业信誉和健全的财务会计制度</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具有履行合同所必须的设备和专业技术能力</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具有依法缴纳税收和社会保障资金的良好记录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参加本次采购活动前三年内</w:t>
            </w:r>
            <w:bookmarkStart w:id="82" w:name="_Hlk96806445"/>
            <w:r>
              <w:rPr>
                <w:rFonts w:hint="eastAsia" w:ascii="宋体" w:hAnsi="宋体"/>
                <w:szCs w:val="21"/>
              </w:rPr>
              <w:t>（</w:t>
            </w:r>
            <w:r>
              <w:rPr>
                <w:rFonts w:hint="eastAsia" w:ascii="宋体" w:hAnsi="宋体"/>
                <w:szCs w:val="21"/>
                <w:lang w:eastAsia="zh-CN"/>
              </w:rPr>
              <w:t>2022</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w:t>
            </w:r>
            <w:bookmarkEnd w:id="82"/>
            <w:r>
              <w:rPr>
                <w:rFonts w:hint="eastAsia" w:ascii="宋体" w:hAnsi="宋体"/>
                <w:szCs w:val="21"/>
              </w:rPr>
              <w:t>，在经营活动中没有重大违法违规记录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法律、行政法规规定的其他条件</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单位负责人为同一人或者存在直接控股、管理关系的不同供应商，不得参加同一合同项下的采购活动</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供应商单位及其现任法定代表人、主要负责人参加本次采购活动前三年内（</w:t>
            </w:r>
            <w:r>
              <w:rPr>
                <w:rFonts w:hint="eastAsia" w:ascii="宋体" w:hAnsi="宋体"/>
                <w:szCs w:val="21"/>
                <w:lang w:eastAsia="zh-CN"/>
              </w:rPr>
              <w:t>2022</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）不得具有行贿犯罪记录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Cs w:val="21"/>
              </w:rPr>
            </w:pPr>
            <w:r>
              <w:rPr>
                <w:rFonts w:hint="eastAsia" w:ascii="宋体" w:hAnsi="宋体"/>
                <w:szCs w:val="21"/>
              </w:rPr>
              <w:t>没有被有关部门明文规定市场禁入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近三年（</w:t>
            </w:r>
            <w:r>
              <w:rPr>
                <w:rFonts w:hint="eastAsia" w:ascii="宋体" w:hAnsi="宋体"/>
                <w:szCs w:val="21"/>
                <w:lang w:eastAsia="zh-CN"/>
              </w:rPr>
              <w:t>2022</w:t>
            </w:r>
            <w:r>
              <w:rPr>
                <w:rFonts w:ascii="宋体" w:hAnsi="宋体"/>
                <w:szCs w:val="21"/>
              </w:rPr>
              <w:t>年</w:t>
            </w:r>
            <w:r>
              <w:rPr>
                <w:rFonts w:hint="eastAsia" w:ascii="宋体" w:hAnsi="宋体"/>
                <w:szCs w:val="21"/>
              </w:rPr>
              <w:t>1</w:t>
            </w:r>
            <w:r>
              <w:rPr>
                <w:rFonts w:ascii="宋体" w:hAnsi="宋体"/>
                <w:szCs w:val="21"/>
              </w:rPr>
              <w:t>月</w:t>
            </w:r>
            <w:r>
              <w:rPr>
                <w:rFonts w:hint="eastAsia" w:ascii="宋体" w:hAnsi="宋体"/>
                <w:szCs w:val="21"/>
              </w:rPr>
              <w:t>1</w:t>
            </w:r>
            <w:r>
              <w:rPr>
                <w:rFonts w:ascii="宋体" w:hAnsi="宋体"/>
                <w:szCs w:val="21"/>
              </w:rPr>
              <w:t>日以来</w:t>
            </w:r>
            <w:r>
              <w:rPr>
                <w:rFonts w:hint="eastAsia" w:ascii="宋体" w:hAnsi="宋体"/>
                <w:szCs w:val="21"/>
              </w:rPr>
              <w:t>）提供的服务未因重大执业质量等问题受到各级国资监管部门通报</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未被列入工商系统经营异常名录或严重违法失信企业名单或者人民法院公布的失信被执行人名单</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提供承诺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Cs w:val="21"/>
              </w:rPr>
            </w:pPr>
            <w:r>
              <w:rPr>
                <w:rFonts w:ascii="宋体" w:hAnsi="宋体"/>
                <w:szCs w:val="21"/>
              </w:rPr>
              <w:t>2.2.2</w:t>
            </w:r>
          </w:p>
        </w:tc>
        <w:tc>
          <w:tcPr>
            <w:tcW w:w="648" w:type="dxa"/>
            <w:vMerge w:val="restart"/>
            <w:tcBorders>
              <w:top w:val="single" w:color="auto" w:sz="4" w:space="0"/>
              <w:left w:val="nil"/>
              <w:bottom w:val="single" w:color="auto" w:sz="4" w:space="0"/>
              <w:right w:val="single" w:color="auto" w:sz="4" w:space="0"/>
            </w:tcBorders>
            <w:noWrap w:val="0"/>
            <w:vAlign w:val="center"/>
          </w:tcPr>
          <w:p>
            <w:pPr>
              <w:spacing w:line="400" w:lineRule="exact"/>
              <w:rPr>
                <w:rFonts w:ascii="宋体" w:hAnsi="宋体"/>
                <w:szCs w:val="21"/>
              </w:rPr>
            </w:pPr>
            <w:r>
              <w:rPr>
                <w:rFonts w:hint="eastAsia" w:ascii="宋体" w:hAnsi="宋体"/>
                <w:szCs w:val="21"/>
              </w:rPr>
              <w:t>符合性评审标准</w:t>
            </w: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响应文件份数</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szCs w:val="21"/>
                <w:lang w:val="en-US" w:eastAsia="zh-CN"/>
              </w:rPr>
            </w:pPr>
            <w:r>
              <w:rPr>
                <w:rFonts w:hint="eastAsia" w:ascii="宋体" w:hAnsi="宋体"/>
                <w:szCs w:val="21"/>
                <w:lang w:val="en-US" w:eastAsia="zh-CN"/>
              </w:rPr>
              <w:t>报价</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r>
              <w:rPr>
                <w:rFonts w:hint="eastAsia" w:ascii="宋体" w:hAnsi="宋体"/>
                <w:szCs w:val="21"/>
              </w:rPr>
              <w:t>符合</w:t>
            </w:r>
            <w:r>
              <w:rPr>
                <w:rFonts w:hint="eastAsia" w:ascii="宋体" w:hAnsi="宋体"/>
                <w:szCs w:val="21"/>
                <w:lang w:val="en-US" w:eastAsia="zh-CN"/>
              </w:rPr>
              <w:t>询价</w:t>
            </w:r>
            <w:r>
              <w:rPr>
                <w:rFonts w:hint="eastAsia" w:ascii="宋体" w:hAnsi="宋体"/>
                <w:szCs w:val="21"/>
              </w:rPr>
              <w:t>文件规定的价格标底和其他报价规定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响应文件的格式、语言、计量单位、报价货币、知识产权、响应有效期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szCs w:val="21"/>
              </w:rPr>
            </w:pPr>
            <w:r>
              <w:rPr>
                <w:rFonts w:hint="eastAsia" w:ascii="宋体" w:hAnsi="宋体"/>
                <w:szCs w:val="21"/>
              </w:rPr>
              <w:t>采购内容</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Cs w:val="21"/>
                <w:highlight w:val="yellow"/>
              </w:rPr>
            </w:pPr>
            <w:r>
              <w:rPr>
                <w:rFonts w:hint="eastAsia" w:ascii="宋体" w:hAnsi="宋体" w:cs="宋体"/>
                <w:szCs w:val="21"/>
                <w:highlight w:val="none"/>
              </w:rPr>
              <w:t>供货期（服务期）</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c>
          <w:tcPr>
            <w:tcW w:w="64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szCs w:val="21"/>
              </w:rPr>
            </w:pPr>
          </w:p>
        </w:tc>
        <w:tc>
          <w:tcPr>
            <w:tcW w:w="4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ascii="宋体" w:hAnsi="宋体"/>
                <w:szCs w:val="21"/>
              </w:rPr>
            </w:pPr>
            <w:r>
              <w:rPr>
                <w:rFonts w:hint="eastAsia" w:ascii="宋体" w:hAnsi="宋体"/>
                <w:szCs w:val="21"/>
              </w:rPr>
              <w:t>其他实质性要求</w:t>
            </w:r>
          </w:p>
        </w:tc>
        <w:tc>
          <w:tcPr>
            <w:tcW w:w="24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r>
              <w:rPr>
                <w:rFonts w:hint="eastAsia" w:ascii="宋体" w:hAnsi="宋体"/>
                <w:szCs w:val="21"/>
              </w:rPr>
              <w:t>符合询价文件的规定</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114" w:hRule="atLeast"/>
        </w:trPr>
        <w:tc>
          <w:tcPr>
            <w:tcW w:w="8733"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注：1.资格性审查结束后，</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应当出具资格性审查报告，没有通过资格审查的供应商，</w:t>
            </w:r>
            <w:r>
              <w:rPr>
                <w:rFonts w:hint="eastAsia" w:ascii="宋体" w:hAnsi="宋体" w:cs="宋体"/>
                <w:color w:val="000000"/>
                <w:kern w:val="0"/>
                <w:sz w:val="21"/>
                <w:szCs w:val="21"/>
                <w:lang w:val="en-US" w:eastAsia="zh-CN" w:bidi="ar"/>
              </w:rPr>
              <w:t>询价</w:t>
            </w:r>
            <w:r>
              <w:rPr>
                <w:rFonts w:hint="eastAsia" w:ascii="宋体" w:hAnsi="宋体" w:cs="宋体"/>
                <w:color w:val="000000"/>
                <w:kern w:val="0"/>
                <w:sz w:val="21"/>
                <w:szCs w:val="21"/>
                <w:lang w:bidi="ar"/>
              </w:rPr>
              <w:t>小组应当在资格审查报告中说明原因。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2.</w:t>
            </w:r>
            <w:r>
              <w:rPr>
                <w:rFonts w:hint="eastAsia" w:ascii="宋体" w:hAnsi="宋体" w:cs="宋体"/>
                <w:color w:val="000000"/>
                <w:kern w:val="0"/>
                <w:sz w:val="21"/>
                <w:szCs w:val="21"/>
                <w:lang w:eastAsia="zh-CN" w:bidi="ar"/>
              </w:rPr>
              <w:t>询价小组</w:t>
            </w:r>
            <w:r>
              <w:rPr>
                <w:rFonts w:hint="eastAsia" w:ascii="宋体" w:hAnsi="宋体" w:cs="宋体"/>
                <w:color w:val="000000"/>
                <w:kern w:val="0"/>
                <w:sz w:val="21"/>
                <w:szCs w:val="21"/>
                <w:lang w:bidi="ar"/>
              </w:rPr>
              <w:t>应依据</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规定的所有实质性要求，对符合资格的响应文件进行有符合性审查，以确定参加</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的供应商名单。</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3．未通过资格性审查的供应商名单时，应当告知供应商未通过审查的原因。</w:t>
            </w:r>
          </w:p>
          <w:p>
            <w:pPr>
              <w:spacing w:line="360" w:lineRule="auto"/>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4.经过以上评审步骤后合格供应商或者对</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作实质响应的供应商少于3家时，应当对</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是否明显缺乏竞争和是否需要否决全部</w:t>
            </w:r>
            <w:r>
              <w:rPr>
                <w:rFonts w:hint="eastAsia" w:ascii="宋体" w:hAnsi="宋体" w:cs="宋体"/>
                <w:color w:val="000000"/>
                <w:kern w:val="0"/>
                <w:sz w:val="21"/>
                <w:szCs w:val="21"/>
                <w:lang w:val="en-US" w:eastAsia="zh-CN" w:bidi="ar"/>
              </w:rPr>
              <w:t>响应</w:t>
            </w:r>
            <w:r>
              <w:rPr>
                <w:rFonts w:hint="eastAsia" w:ascii="宋体" w:hAnsi="宋体" w:cs="宋体"/>
                <w:color w:val="000000"/>
                <w:kern w:val="0"/>
                <w:sz w:val="21"/>
                <w:szCs w:val="21"/>
                <w:lang w:bidi="ar"/>
              </w:rPr>
              <w:t>进行充分论证，并在评审报告中记载论证过程和结果。若其报价具有竞争性的，应当继续进行综合评审。</w:t>
            </w:r>
          </w:p>
          <w:p>
            <w:pPr>
              <w:spacing w:line="360" w:lineRule="auto"/>
              <w:rPr>
                <w:rFonts w:ascii="宋体" w:hAnsi="宋体" w:cs="宋体"/>
                <w:color w:val="000000"/>
                <w:szCs w:val="21"/>
              </w:rPr>
            </w:pPr>
            <w:r>
              <w:rPr>
                <w:rFonts w:hint="eastAsia" w:ascii="宋体" w:hAnsi="宋体" w:cs="宋体"/>
                <w:color w:val="000000"/>
                <w:kern w:val="0"/>
                <w:sz w:val="21"/>
                <w:szCs w:val="21"/>
                <w:lang w:bidi="ar"/>
              </w:rPr>
              <w:t>5.响应文件与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有实质性负偏离的。实质性负偏离是指</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虽然没有列明为实质性要求，但供应商的响应文件与</w:t>
            </w:r>
            <w:r>
              <w:rPr>
                <w:rFonts w:hint="eastAsia" w:ascii="宋体" w:hAnsi="宋体" w:cs="宋体"/>
                <w:color w:val="000000"/>
                <w:kern w:val="0"/>
                <w:sz w:val="21"/>
                <w:szCs w:val="21"/>
                <w:lang w:eastAsia="zh-CN" w:bidi="ar"/>
              </w:rPr>
              <w:t>询价文件</w:t>
            </w:r>
            <w:r>
              <w:rPr>
                <w:rFonts w:hint="eastAsia" w:ascii="宋体" w:hAnsi="宋体" w:cs="宋体"/>
                <w:color w:val="000000"/>
                <w:kern w:val="0"/>
                <w:sz w:val="21"/>
                <w:szCs w:val="21"/>
                <w:lang w:bidi="ar"/>
              </w:rPr>
              <w:t>有重大偏离，且无法满足项目基本需要。评审委员会应当基于自身专业知识和项目的有效实施的原则进行评判，评审委员会认定</w:t>
            </w:r>
            <w:r>
              <w:rPr>
                <w:rFonts w:hint="eastAsia" w:ascii="宋体" w:hAnsi="宋体" w:cs="宋体"/>
                <w:color w:val="000000"/>
                <w:kern w:val="0"/>
                <w:sz w:val="21"/>
                <w:szCs w:val="21"/>
                <w:lang w:eastAsia="zh-CN" w:bidi="ar"/>
              </w:rPr>
              <w:t>询价</w:t>
            </w:r>
            <w:r>
              <w:rPr>
                <w:rFonts w:hint="eastAsia" w:ascii="宋体" w:hAnsi="宋体" w:cs="宋体"/>
                <w:color w:val="000000"/>
                <w:kern w:val="0"/>
                <w:sz w:val="21"/>
                <w:szCs w:val="21"/>
                <w:lang w:bidi="ar"/>
              </w:rPr>
              <w:t>申请人的响应文件有实质性负偏离的，应当说明原因。</w:t>
            </w:r>
          </w:p>
        </w:tc>
      </w:tr>
    </w:tbl>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一次性报价。</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.1询价小组对供应商响应文件审查结束后，应当要求所有实质性响应的供应商在规定时间内按照询价文件的规定一次报出不得更改的价格。</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3</w:t>
      </w:r>
      <w:r>
        <w:rPr>
          <w:rFonts w:hint="eastAsia" w:ascii="宋体" w:hAnsi="宋体"/>
          <w:sz w:val="24"/>
        </w:rPr>
        <w:t>.2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4</w:t>
      </w:r>
      <w:r>
        <w:rPr>
          <w:rFonts w:hint="eastAsia" w:ascii="宋体" w:hAnsi="宋体"/>
          <w:sz w:val="24"/>
        </w:rPr>
        <w:t>复核。</w:t>
      </w:r>
    </w:p>
    <w:p>
      <w:pPr>
        <w:spacing w:line="360" w:lineRule="auto"/>
        <w:ind w:firstLine="480" w:firstLineChars="200"/>
        <w:rPr>
          <w:rFonts w:hint="eastAsia" w:ascii="宋体" w:hAnsi="宋体"/>
          <w:sz w:val="24"/>
        </w:rPr>
      </w:pPr>
      <w:r>
        <w:rPr>
          <w:rFonts w:hint="eastAsia" w:ascii="宋体" w:hAnsi="宋体"/>
          <w:sz w:val="24"/>
        </w:rPr>
        <w:t>供应商报价结束后，询价小组应当进行评审复核，对拟推荐为成交候选供应商的、报价最低的、供应商资格审查未通过的、供应商被无效处理的重点复核。</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5</w:t>
      </w:r>
      <w:r>
        <w:rPr>
          <w:rFonts w:hint="eastAsia" w:ascii="宋体" w:hAnsi="宋体"/>
          <w:sz w:val="24"/>
        </w:rPr>
        <w:t>出具询价报告。询价报告应当包括下列内容：</w:t>
      </w:r>
    </w:p>
    <w:p>
      <w:pPr>
        <w:spacing w:line="360" w:lineRule="auto"/>
        <w:ind w:firstLine="480" w:firstLineChars="200"/>
        <w:rPr>
          <w:rFonts w:hint="eastAsia" w:ascii="宋体" w:hAnsi="宋体"/>
          <w:sz w:val="24"/>
        </w:rPr>
      </w:pPr>
      <w:r>
        <w:rPr>
          <w:rFonts w:hint="eastAsia" w:ascii="宋体" w:hAnsi="宋体"/>
          <w:sz w:val="24"/>
        </w:rPr>
        <w:t>（一）邀请供应商参加采购活动的具体方式和相关情况，以及参加采购活动的供应商名单；</w:t>
      </w:r>
    </w:p>
    <w:p>
      <w:pPr>
        <w:spacing w:line="360" w:lineRule="auto"/>
        <w:ind w:firstLine="480" w:firstLineChars="200"/>
        <w:rPr>
          <w:rFonts w:hint="eastAsia" w:ascii="宋体" w:hAnsi="宋体"/>
          <w:sz w:val="24"/>
        </w:rPr>
      </w:pPr>
      <w:r>
        <w:rPr>
          <w:rFonts w:hint="eastAsia" w:ascii="宋体" w:hAnsi="宋体"/>
          <w:sz w:val="24"/>
        </w:rPr>
        <w:t>（二）评审日期和地点，询价小组成员名单；</w:t>
      </w:r>
    </w:p>
    <w:p>
      <w:pPr>
        <w:spacing w:line="360" w:lineRule="auto"/>
        <w:ind w:firstLine="480" w:firstLineChars="200"/>
        <w:rPr>
          <w:rFonts w:hint="eastAsia" w:ascii="宋体" w:hAnsi="宋体"/>
          <w:sz w:val="24"/>
        </w:rPr>
      </w:pPr>
      <w:r>
        <w:rPr>
          <w:rFonts w:hint="eastAsia" w:ascii="宋体" w:hAnsi="宋体"/>
          <w:sz w:val="24"/>
        </w:rPr>
        <w:t>（三）参加报价的供应商名单及报价情况和未参加报价的供应商名单及原因；</w:t>
      </w:r>
    </w:p>
    <w:p>
      <w:pPr>
        <w:spacing w:line="360" w:lineRule="auto"/>
        <w:ind w:firstLine="480" w:firstLineChars="200"/>
        <w:rPr>
          <w:rFonts w:hint="eastAsia" w:ascii="宋体" w:hAnsi="宋体"/>
          <w:sz w:val="24"/>
        </w:rPr>
      </w:pPr>
      <w:r>
        <w:rPr>
          <w:rFonts w:hint="eastAsia" w:ascii="宋体" w:hAnsi="宋体"/>
          <w:sz w:val="24"/>
        </w:rPr>
        <w:t>（四）评审情况记录和说明，包括对供应商的资格审查情况、供应商响应文件审查情况等；</w:t>
      </w:r>
    </w:p>
    <w:p>
      <w:pPr>
        <w:spacing w:line="360" w:lineRule="auto"/>
        <w:ind w:firstLine="480" w:firstLineChars="200"/>
        <w:rPr>
          <w:rFonts w:hint="eastAsia" w:ascii="宋体" w:hAnsi="宋体"/>
          <w:sz w:val="24"/>
        </w:rPr>
      </w:pPr>
      <w:r>
        <w:rPr>
          <w:rFonts w:hint="eastAsia" w:ascii="宋体" w:hAnsi="宋体"/>
          <w:sz w:val="24"/>
        </w:rPr>
        <w:t>（五）推荐的成交候选供应商名单及理由。</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6</w:t>
      </w:r>
      <w:r>
        <w:rPr>
          <w:rFonts w:hint="eastAsia" w:ascii="宋体" w:hAnsi="宋体"/>
          <w:sz w:val="24"/>
        </w:rPr>
        <w:t>询价小组在询价过程中，不得改变询价文件所确定的技术和服务等要求、评审程序、评定成交的标准和合同文本等事项。</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7</w:t>
      </w:r>
      <w:r>
        <w:rPr>
          <w:rFonts w:hint="eastAsia" w:ascii="宋体" w:hAnsi="宋体"/>
          <w:sz w:val="24"/>
        </w:rPr>
        <w:t>评审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审委员会应当将其作为无效响应处理。</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8</w:t>
      </w:r>
      <w:r>
        <w:rPr>
          <w:rFonts w:hint="eastAsia" w:ascii="宋体" w:hAnsi="宋体"/>
          <w:sz w:val="24"/>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hint="eastAsia" w:ascii="宋体" w:hAnsi="宋体"/>
          <w:sz w:val="24"/>
        </w:rPr>
      </w:pPr>
      <w:r>
        <w:rPr>
          <w:rFonts w:hint="eastAsia" w:ascii="宋体" w:hAnsi="宋体"/>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spacing w:line="360" w:lineRule="auto"/>
        <w:ind w:firstLine="480" w:firstLineChars="200"/>
        <w:rPr>
          <w:rFonts w:hint="eastAsia" w:ascii="宋体" w:hAnsi="宋体"/>
          <w:sz w:val="24"/>
        </w:rPr>
      </w:pPr>
      <w:r>
        <w:rPr>
          <w:rFonts w:hint="eastAsia" w:ascii="宋体" w:hAnsi="宋体"/>
          <w:sz w:val="24"/>
        </w:rPr>
        <w:t>供应商的澄清、说明或者更正材料应当采用书面形式，并由其法定代表人/主要负责人/本人或其授权代表签字或者加盖公章。</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9</w:t>
      </w:r>
      <w:r>
        <w:rPr>
          <w:rFonts w:hint="eastAsia" w:ascii="宋体" w:hAnsi="宋体"/>
          <w:sz w:val="24"/>
        </w:rPr>
        <w:t>供应商现场报价，应当在评审室外填写报价单，必须按照报价表格式完整填写，并签字或盖章，密封递交现场监督人员或采购代理机构工作人员。由工作人员收齐后集中递交询价小组。工作人员不能拆封供应商报价单。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0</w:t>
      </w:r>
      <w:r>
        <w:rPr>
          <w:rFonts w:hint="eastAsia" w:ascii="宋体" w:hAnsi="宋体"/>
          <w:sz w:val="24"/>
        </w:rPr>
        <w:t>供应商在报价过程中，不得串通。发现供应商存在串通的，询价小组应将其响应文件作无效处理。</w:t>
      </w:r>
    </w:p>
    <w:p>
      <w:pPr>
        <w:spacing w:line="360" w:lineRule="auto"/>
        <w:ind w:firstLine="480" w:firstLineChars="200"/>
        <w:rPr>
          <w:rFonts w:hint="eastAsia" w:ascii="宋体" w:hAnsi="宋体"/>
          <w:sz w:val="24"/>
        </w:rPr>
      </w:pPr>
      <w:r>
        <w:rPr>
          <w:rFonts w:hint="eastAsia" w:ascii="宋体" w:hAnsi="宋体"/>
          <w:sz w:val="24"/>
        </w:rPr>
        <w:t>2.1</w:t>
      </w:r>
      <w:r>
        <w:rPr>
          <w:rFonts w:hint="eastAsia" w:ascii="宋体" w:hAnsi="宋体"/>
          <w:sz w:val="24"/>
          <w:lang w:val="en-US" w:eastAsia="zh-CN"/>
        </w:rPr>
        <w:t>1</w:t>
      </w:r>
      <w:r>
        <w:rPr>
          <w:rFonts w:hint="eastAsia" w:ascii="宋体" w:hAnsi="宋体"/>
          <w:sz w:val="24"/>
        </w:rPr>
        <w:t>出现下列情形之一的，终止询价采购活动：</w:t>
      </w:r>
    </w:p>
    <w:p>
      <w:pPr>
        <w:spacing w:line="360" w:lineRule="auto"/>
        <w:ind w:firstLine="480" w:firstLineChars="200"/>
        <w:rPr>
          <w:rFonts w:hint="eastAsia" w:ascii="宋体" w:hAnsi="宋体"/>
          <w:sz w:val="24"/>
        </w:rPr>
      </w:pPr>
      <w:r>
        <w:rPr>
          <w:rFonts w:hint="eastAsia" w:ascii="宋体" w:hAnsi="宋体"/>
          <w:sz w:val="24"/>
        </w:rPr>
        <w:t>（一）因情况变化，不再符合规定的询价采购方式适用情形的；</w:t>
      </w:r>
    </w:p>
    <w:p>
      <w:pPr>
        <w:spacing w:line="360" w:lineRule="auto"/>
        <w:ind w:firstLine="480" w:firstLineChars="200"/>
        <w:rPr>
          <w:rFonts w:hint="eastAsia" w:ascii="宋体" w:hAnsi="宋体"/>
          <w:sz w:val="24"/>
        </w:rPr>
      </w:pPr>
      <w:r>
        <w:rPr>
          <w:rFonts w:hint="eastAsia" w:ascii="宋体" w:hAnsi="宋体"/>
          <w:sz w:val="24"/>
        </w:rPr>
        <w:t>（二）出现影响采购公正的违法、违规行为的；</w:t>
      </w:r>
    </w:p>
    <w:p>
      <w:pPr>
        <w:spacing w:line="360" w:lineRule="auto"/>
        <w:ind w:firstLine="480" w:firstLineChars="200"/>
        <w:rPr>
          <w:rFonts w:hint="eastAsia" w:ascii="宋体" w:hAnsi="宋体"/>
          <w:sz w:val="24"/>
        </w:rPr>
      </w:pPr>
      <w:r>
        <w:rPr>
          <w:rFonts w:hint="eastAsia" w:ascii="宋体" w:hAnsi="宋体"/>
          <w:sz w:val="24"/>
        </w:rPr>
        <w:t>（三）在采购过程中符合竞争要求的供应商或者报价未超过采购预算的供应商不足3家的。</w:t>
      </w:r>
    </w:p>
    <w:p>
      <w:pPr>
        <w:spacing w:line="360" w:lineRule="auto"/>
        <w:ind w:firstLine="482" w:firstLineChars="200"/>
        <w:rPr>
          <w:rFonts w:hint="eastAsia" w:ascii="宋体" w:hAnsi="宋体"/>
          <w:b/>
          <w:bCs/>
          <w:sz w:val="24"/>
          <w:lang w:eastAsia="zh-CN"/>
        </w:rPr>
      </w:pPr>
      <w:r>
        <w:rPr>
          <w:rFonts w:hint="eastAsia" w:ascii="宋体" w:hAnsi="宋体"/>
          <w:b/>
          <w:bCs/>
          <w:sz w:val="24"/>
        </w:rPr>
        <w:t>3.</w:t>
      </w:r>
      <w:r>
        <w:rPr>
          <w:rFonts w:hint="eastAsia" w:ascii="宋体" w:hAnsi="宋体"/>
          <w:b/>
          <w:bCs/>
          <w:sz w:val="24"/>
          <w:lang w:eastAsia="zh-CN"/>
        </w:rPr>
        <w:t>评分表</w:t>
      </w:r>
    </w:p>
    <w:p>
      <w:pPr>
        <w:pStyle w:val="8"/>
        <w:keepNext w:val="0"/>
        <w:keepLines w:val="0"/>
        <w:pageBreakBefore w:val="0"/>
        <w:tabs>
          <w:tab w:val="left" w:pos="600"/>
        </w:tabs>
        <w:kinsoku/>
        <w:wordWrap/>
        <w:overflowPunct/>
        <w:topLinePunct w:val="0"/>
        <w:autoSpaceDE/>
        <w:autoSpaceDN/>
        <w:bidi w:val="0"/>
        <w:snapToGrid/>
        <w:spacing w:line="560" w:lineRule="exact"/>
        <w:jc w:val="center"/>
        <w:rPr>
          <w:rFonts w:hint="eastAsia" w:ascii="方正小标宋_GBK" w:hAnsi="方正小标宋_GBK" w:eastAsia="方正小标宋_GBK" w:cs="方正小标宋_GBK"/>
          <w:color w:val="auto"/>
          <w:sz w:val="32"/>
          <w:szCs w:val="32"/>
          <w:highlight w:val="none"/>
        </w:rPr>
      </w:pPr>
      <w:r>
        <w:rPr>
          <w:rFonts w:hint="eastAsia" w:ascii="方正小标宋_GBK" w:hAnsi="方正小标宋_GBK" w:eastAsia="方正小标宋_GBK" w:cs="方正小标宋_GBK"/>
          <w:color w:val="auto"/>
          <w:sz w:val="32"/>
          <w:szCs w:val="32"/>
          <w:highlight w:val="none"/>
        </w:rPr>
        <w:t>综合评分明细表</w:t>
      </w:r>
    </w:p>
    <w:tbl>
      <w:tblPr>
        <w:tblStyle w:val="14"/>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60"/>
        <w:gridCol w:w="960"/>
        <w:gridCol w:w="5663"/>
        <w:gridCol w:w="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序号</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rPr>
            </w:pPr>
            <w:r>
              <w:rPr>
                <w:rFonts w:hint="eastAsia"/>
                <w:b/>
                <w:bCs/>
                <w:color w:val="auto"/>
                <w:highlight w:val="none"/>
              </w:rPr>
              <w:t>因素</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b/>
                <w:bCs/>
                <w:color w:val="auto"/>
                <w:highlight w:val="none"/>
                <w:lang w:eastAsia="zh-CN"/>
              </w:rPr>
            </w:pPr>
            <w:r>
              <w:rPr>
                <w:rFonts w:hint="eastAsia"/>
                <w:b/>
                <w:bCs/>
                <w:color w:val="auto"/>
                <w:highlight w:val="none"/>
              </w:rPr>
              <w:t>分值</w:t>
            </w:r>
            <w:r>
              <w:rPr>
                <w:rFonts w:hint="eastAsia" w:eastAsia="宋体"/>
                <w:b/>
                <w:bCs/>
                <w:color w:val="auto"/>
                <w:highlight w:val="none"/>
                <w:lang w:eastAsia="zh-CN"/>
              </w:rPr>
              <w:t>（</w:t>
            </w:r>
            <w:r>
              <w:rPr>
                <w:rFonts w:hint="eastAsia" w:ascii="Times New Roman" w:eastAsia="宋体"/>
                <w:b/>
                <w:bCs/>
                <w:color w:val="auto"/>
                <w:highlight w:val="none"/>
                <w:lang w:val="en-US" w:eastAsia="zh-CN"/>
              </w:rPr>
              <w:t>分</w:t>
            </w:r>
            <w:r>
              <w:rPr>
                <w:rFonts w:hint="eastAsia" w:eastAsia="宋体"/>
                <w:b/>
                <w:bCs/>
                <w:color w:val="auto"/>
                <w:highlight w:val="none"/>
                <w:lang w:eastAsia="zh-CN"/>
              </w:rPr>
              <w:t>）</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897" w:firstLineChars="900"/>
              <w:jc w:val="both"/>
              <w:textAlignment w:val="auto"/>
              <w:rPr>
                <w:rFonts w:hint="eastAsia"/>
                <w:b/>
                <w:bCs/>
                <w:color w:val="auto"/>
                <w:highlight w:val="none"/>
              </w:rPr>
            </w:pPr>
            <w:r>
              <w:rPr>
                <w:rFonts w:hint="eastAsia"/>
                <w:b/>
                <w:bCs/>
                <w:color w:val="auto"/>
                <w:highlight w:val="none"/>
              </w:rPr>
              <w:t>评分依据</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right="0"/>
              <w:jc w:val="both"/>
              <w:textAlignment w:val="auto"/>
              <w:rPr>
                <w:rFonts w:hint="eastAsia"/>
                <w:b/>
                <w:bCs/>
                <w:color w:val="auto"/>
                <w:highlight w:val="none"/>
              </w:rPr>
            </w:pPr>
            <w:r>
              <w:rPr>
                <w:rFonts w:hint="eastAsia"/>
                <w:b/>
                <w:bCs/>
                <w:color w:val="auto"/>
                <w:highlight w:val="none"/>
              </w:rPr>
              <w:t>说</w:t>
            </w:r>
            <w:r>
              <w:rPr>
                <w:rFonts w:hint="eastAsia"/>
                <w:b/>
                <w:bCs/>
                <w:color w:val="auto"/>
                <w:highlight w:val="none"/>
                <w:lang w:val="en-US" w:eastAsia="zh-CN"/>
              </w:rPr>
              <w:t xml:space="preserve">  </w:t>
            </w:r>
            <w:r>
              <w:rPr>
                <w:rFonts w:hint="eastAsia"/>
                <w:b/>
                <w:bCs/>
                <w:color w:val="auto"/>
                <w:highlight w:val="none"/>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1</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报价</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rPr>
            </w:pPr>
            <w:r>
              <w:rPr>
                <w:rFonts w:hint="eastAsia"/>
                <w:color w:val="auto"/>
                <w:highlight w:val="none"/>
                <w:lang w:val="en-US" w:eastAsia="zh-CN"/>
              </w:rPr>
              <w:t>60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r>
              <w:rPr>
                <w:rFonts w:hint="eastAsia"/>
                <w:color w:val="auto"/>
                <w:highlight w:val="none"/>
              </w:rPr>
              <w:t>价格分统一采用低价优先法计算，即满足</w:t>
            </w:r>
            <w:r>
              <w:rPr>
                <w:rFonts w:hint="eastAsia"/>
                <w:color w:val="auto"/>
                <w:highlight w:val="none"/>
                <w:lang w:val="en-US" w:eastAsia="zh-CN"/>
              </w:rPr>
              <w:t>询价</w:t>
            </w:r>
            <w:r>
              <w:rPr>
                <w:rFonts w:hint="eastAsia"/>
                <w:color w:val="auto"/>
                <w:highlight w:val="none"/>
              </w:rPr>
              <w:t>文件要求且最后报价最低的报价为</w:t>
            </w:r>
            <w:r>
              <w:rPr>
                <w:rFonts w:hint="eastAsia"/>
                <w:color w:val="auto"/>
                <w:highlight w:val="none"/>
                <w:lang w:val="en-US" w:eastAsia="zh-CN"/>
              </w:rPr>
              <w:t>询价</w:t>
            </w:r>
            <w:r>
              <w:rPr>
                <w:rFonts w:hint="eastAsia"/>
                <w:color w:val="auto"/>
                <w:highlight w:val="none"/>
              </w:rPr>
              <w:t>基准价，其价格分为满分。其他供应商的价格分统一按照下列公式计算：报价得分=</w:t>
            </w:r>
            <w:r>
              <w:rPr>
                <w:rFonts w:hint="eastAsia"/>
                <w:color w:val="auto"/>
                <w:highlight w:val="none"/>
                <w:lang w:eastAsia="zh-CN"/>
              </w:rPr>
              <w:t>（</w:t>
            </w:r>
            <w:r>
              <w:rPr>
                <w:rFonts w:hint="eastAsia"/>
                <w:color w:val="auto"/>
                <w:highlight w:val="none"/>
                <w:lang w:val="en-US" w:eastAsia="zh-CN"/>
              </w:rPr>
              <w:t>询价</w:t>
            </w:r>
            <w:r>
              <w:rPr>
                <w:rFonts w:hint="eastAsia"/>
                <w:color w:val="auto"/>
                <w:highlight w:val="none"/>
              </w:rPr>
              <w:t>基准价／最后报价)×</w:t>
            </w:r>
            <w:r>
              <w:rPr>
                <w:rFonts w:hint="eastAsia"/>
                <w:color w:val="auto"/>
                <w:highlight w:val="none"/>
                <w:lang w:val="en-US" w:eastAsia="zh-CN"/>
              </w:rPr>
              <w:t>60</w:t>
            </w:r>
            <w:r>
              <w:rPr>
                <w:rFonts w:hint="eastAsia"/>
                <w:color w:val="auto"/>
                <w:highlight w:val="none"/>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2</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项目</w:t>
            </w:r>
            <w:r>
              <w:rPr>
                <w:rFonts w:hint="eastAsia"/>
                <w:color w:val="auto"/>
                <w:highlight w:val="none"/>
                <w:lang w:eastAsia="zh-CN"/>
              </w:rPr>
              <w:t>深化</w:t>
            </w:r>
            <w:r>
              <w:rPr>
                <w:rFonts w:hint="eastAsia"/>
                <w:color w:val="auto"/>
                <w:highlight w:val="none"/>
                <w:lang w:val="en-US" w:eastAsia="zh-CN"/>
              </w:rPr>
              <w:t>设计实施</w:t>
            </w:r>
            <w:r>
              <w:rPr>
                <w:rFonts w:hint="eastAsia"/>
                <w:color w:val="auto"/>
                <w:highlight w:val="none"/>
              </w:rPr>
              <w:t>方案</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line="500" w:lineRule="exact"/>
              <w:ind w:left="0" w:leftChars="0" w:right="0" w:rightChars="0"/>
              <w:rPr>
                <w:rFonts w:hint="eastAsia"/>
                <w:color w:val="auto"/>
                <w:highlight w:val="none"/>
              </w:rPr>
            </w:pPr>
            <w:r>
              <w:rPr>
                <w:rFonts w:hint="eastAsia" w:cs="Times New Roman"/>
                <w:color w:val="auto"/>
                <w:kern w:val="2"/>
                <w:sz w:val="21"/>
                <w:szCs w:val="24"/>
                <w:highlight w:val="none"/>
                <w:lang w:val="en-US" w:eastAsia="zh-CN" w:bidi="ar-SA"/>
              </w:rPr>
              <w:t>根据采购人提供的初步</w:t>
            </w:r>
            <w:r>
              <w:rPr>
                <w:rFonts w:hint="eastAsia" w:ascii="Calibri" w:hAnsi="Calibri" w:eastAsia="宋体" w:cs="Times New Roman"/>
                <w:color w:val="auto"/>
                <w:kern w:val="2"/>
                <w:sz w:val="21"/>
                <w:szCs w:val="24"/>
                <w:highlight w:val="none"/>
                <w:lang w:val="en-US" w:eastAsia="zh-CN" w:bidi="ar-SA"/>
              </w:rPr>
              <w:t>设计</w:t>
            </w:r>
            <w:r>
              <w:rPr>
                <w:rFonts w:hint="eastAsia" w:cs="Times New Roman"/>
                <w:color w:val="auto"/>
                <w:kern w:val="2"/>
                <w:sz w:val="21"/>
                <w:szCs w:val="24"/>
                <w:highlight w:val="none"/>
                <w:lang w:val="en-US" w:eastAsia="zh-CN" w:bidi="ar-SA"/>
              </w:rPr>
              <w:t>编制深化设计的实施方案</w:t>
            </w:r>
            <w:r>
              <w:rPr>
                <w:rFonts w:hint="eastAsia" w:ascii="Calibri" w:hAnsi="Calibri" w:eastAsia="宋体" w:cs="Times New Roman"/>
                <w:color w:val="auto"/>
                <w:kern w:val="2"/>
                <w:sz w:val="21"/>
                <w:szCs w:val="24"/>
                <w:highlight w:val="none"/>
                <w:lang w:val="en-US" w:eastAsia="zh-CN" w:bidi="ar-SA"/>
              </w:rPr>
              <w:t>，方案思路清晰，编制进度可控，编制设计方案完善，内容没有交叉混乱、无漏项、条理清楚、无瑕疵或缺陷，方案内容不存在不适用项目实际情况的情形、凭空编造、逻辑漏洞、原理错误以及不可能实现的夸大情形等。评估</w:t>
            </w:r>
            <w:r>
              <w:rPr>
                <w:rFonts w:hint="eastAsia" w:cs="Times New Roman"/>
                <w:color w:val="auto"/>
                <w:kern w:val="2"/>
                <w:sz w:val="21"/>
                <w:szCs w:val="24"/>
                <w:highlight w:val="none"/>
                <w:lang w:val="en-US" w:eastAsia="zh-CN" w:bidi="ar-SA"/>
              </w:rPr>
              <w:t>设计实施</w:t>
            </w:r>
            <w:r>
              <w:rPr>
                <w:rFonts w:hint="eastAsia" w:ascii="Calibri" w:hAnsi="Calibri" w:eastAsia="宋体" w:cs="Times New Roman"/>
                <w:color w:val="auto"/>
                <w:kern w:val="2"/>
                <w:sz w:val="21"/>
                <w:szCs w:val="24"/>
                <w:highlight w:val="none"/>
                <w:lang w:val="en-US" w:eastAsia="zh-CN" w:bidi="ar-SA"/>
              </w:rPr>
              <w:t>方案优秀的得</w:t>
            </w:r>
            <w:r>
              <w:rPr>
                <w:rFonts w:hint="eastAsia" w:cs="Times New Roman"/>
                <w:color w:val="auto"/>
                <w:kern w:val="2"/>
                <w:sz w:val="21"/>
                <w:szCs w:val="24"/>
                <w:highlight w:val="none"/>
                <w:lang w:val="en-US" w:eastAsia="zh-CN" w:bidi="ar-SA"/>
              </w:rPr>
              <w:t>6</w:t>
            </w:r>
            <w:r>
              <w:rPr>
                <w:rFonts w:hint="eastAsia" w:ascii="Calibri" w:hAnsi="Calibri" w:eastAsia="宋体" w:cs="Times New Roman"/>
                <w:color w:val="auto"/>
                <w:kern w:val="2"/>
                <w:sz w:val="21"/>
                <w:szCs w:val="24"/>
                <w:highlight w:val="none"/>
                <w:lang w:val="en-US" w:eastAsia="zh-CN" w:bidi="ar-SA"/>
              </w:rPr>
              <w:t>,10]分，良好的得4,</w:t>
            </w:r>
            <w:r>
              <w:rPr>
                <w:rFonts w:hint="eastAsia" w:cs="Times New Roman"/>
                <w:color w:val="auto"/>
                <w:kern w:val="2"/>
                <w:sz w:val="21"/>
                <w:szCs w:val="24"/>
                <w:highlight w:val="none"/>
                <w:lang w:val="en-US" w:eastAsia="zh-CN" w:bidi="ar-SA"/>
              </w:rPr>
              <w:t>6</w:t>
            </w:r>
            <w:r>
              <w:rPr>
                <w:rFonts w:hint="eastAsia" w:ascii="Calibri" w:hAnsi="Calibri" w:eastAsia="宋体" w:cs="Times New Roman"/>
                <w:color w:val="auto"/>
                <w:kern w:val="2"/>
                <w:sz w:val="21"/>
                <w:szCs w:val="24"/>
                <w:highlight w:val="none"/>
                <w:lang w:val="en-US" w:eastAsia="zh-CN" w:bidi="ar-SA"/>
              </w:rPr>
              <w:t>]，一般的得1,4]分，不合格的得[0]分。</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firstLine="63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rPr>
              <w:t>3</w:t>
            </w:r>
          </w:p>
        </w:tc>
        <w:tc>
          <w:tcPr>
            <w:tcW w:w="10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eastAsia"/>
                <w:color w:val="auto"/>
                <w:highlight w:val="none"/>
              </w:rPr>
            </w:pPr>
            <w:r>
              <w:rPr>
                <w:rFonts w:hint="eastAsia"/>
                <w:color w:val="auto"/>
                <w:highlight w:val="none"/>
                <w:lang w:eastAsia="zh-CN"/>
              </w:rPr>
              <w:t>服务方案</w:t>
            </w:r>
          </w:p>
        </w:tc>
        <w:tc>
          <w:tcPr>
            <w:tcW w:w="96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jc w:val="center"/>
              <w:rPr>
                <w:rFonts w:hint="default"/>
                <w:color w:val="auto"/>
                <w:highlight w:val="none"/>
                <w:lang w:val="en-US" w:eastAsia="zh-CN"/>
              </w:rPr>
            </w:pPr>
            <w:r>
              <w:rPr>
                <w:rFonts w:hint="eastAsia"/>
                <w:color w:val="auto"/>
                <w:highlight w:val="none"/>
                <w:lang w:val="en-US" w:eastAsia="zh-CN"/>
              </w:rPr>
              <w:t>10</w:t>
            </w:r>
          </w:p>
        </w:tc>
        <w:tc>
          <w:tcPr>
            <w:tcW w:w="5663"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eastAsia="宋体"/>
                <w:color w:val="auto"/>
                <w:highlight w:val="none"/>
                <w:lang w:eastAsia="zh-CN"/>
              </w:rPr>
              <w:t>根据投标人工作实施方案进行综合评分，包含但不限于：根据现场实际建筑特点、招标人需求和用途等提出建设方案、供货质量和工期保障，安装工艺流程及标准，售后服务等。</w:t>
            </w:r>
          </w:p>
          <w:p>
            <w:pPr>
              <w:keepNext w:val="0"/>
              <w:keepLines w:val="0"/>
              <w:suppressLineNumbers w:val="0"/>
              <w:spacing w:before="0" w:beforeAutospacing="0" w:after="0" w:afterAutospacing="0" w:line="500" w:lineRule="exact"/>
              <w:ind w:left="0" w:right="0"/>
              <w:rPr>
                <w:rFonts w:hint="eastAsia" w:eastAsia="宋体"/>
                <w:color w:val="auto"/>
                <w:highlight w:val="none"/>
                <w:lang w:eastAsia="zh-CN"/>
              </w:rPr>
            </w:pPr>
            <w:r>
              <w:rPr>
                <w:rFonts w:hint="eastAsia" w:eastAsia="宋体"/>
                <w:color w:val="auto"/>
                <w:highlight w:val="none"/>
                <w:lang w:eastAsia="zh-CN"/>
              </w:rPr>
              <w:t>方案思路清晰，编制进度可控，编制实施方案完善，内容没有交叉混乱、无漏项、条理清楚、无瑕疵或缺陷，方案内容不存在不适用项目实际情况的情形、凭空编造、逻辑漏洞、原理错误以及不可能实现的夸大情形等。评估实施方案优秀的得6,10]分，良好的得4,6]，一般的得1,4]分，不合格的得[0]分</w:t>
            </w:r>
            <w:r>
              <w:rPr>
                <w:rFonts w:hint="eastAsia" w:ascii="Calibri" w:hAnsi="Calibri" w:eastAsia="宋体" w:cs="Times New Roman"/>
                <w:color w:val="auto"/>
                <w:kern w:val="2"/>
                <w:sz w:val="21"/>
                <w:szCs w:val="24"/>
                <w:highlight w:val="none"/>
                <w:lang w:val="en-US" w:eastAsia="zh-CN" w:bidi="ar-SA"/>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jc w:val="center"/>
        </w:trPr>
        <w:tc>
          <w:tcPr>
            <w:tcW w:w="712"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highlight w:val="none"/>
                <w:lang w:eastAsia="zh-CN"/>
              </w:rPr>
            </w:pPr>
            <w:r>
              <w:rPr>
                <w:rFonts w:hint="eastAsia"/>
                <w:color w:val="auto"/>
                <w:highlight w:val="none"/>
                <w:lang w:val="en-US" w:eastAsia="zh-CN"/>
              </w:rPr>
              <w:t>4</w:t>
            </w:r>
          </w:p>
        </w:tc>
        <w:tc>
          <w:tcPr>
            <w:tcW w:w="106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jc w:val="center"/>
              <w:rPr>
                <w:rFonts w:hint="eastAsia" w:eastAsia="宋体"/>
                <w:color w:val="auto"/>
                <w:highlight w:val="none"/>
                <w:lang w:eastAsia="zh-CN"/>
              </w:rPr>
            </w:pPr>
            <w:r>
              <w:rPr>
                <w:rFonts w:hint="eastAsia"/>
                <w:color w:val="auto"/>
                <w:highlight w:val="none"/>
                <w:lang w:eastAsia="zh-CN"/>
              </w:rPr>
              <w:t>业绩证明</w:t>
            </w:r>
          </w:p>
        </w:tc>
        <w:tc>
          <w:tcPr>
            <w:tcW w:w="960"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jc w:val="center"/>
              <w:rPr>
                <w:rFonts w:hint="eastAsia"/>
                <w:color w:val="auto"/>
                <w:highlight w:val="none"/>
                <w:lang w:val="en-US" w:eastAsia="zh-CN"/>
              </w:rPr>
            </w:pPr>
            <w:r>
              <w:rPr>
                <w:rFonts w:hint="eastAsia"/>
                <w:color w:val="auto"/>
                <w:highlight w:val="none"/>
                <w:lang w:val="en-US" w:eastAsia="zh-CN"/>
              </w:rPr>
              <w:t>20</w:t>
            </w:r>
          </w:p>
        </w:tc>
        <w:tc>
          <w:tcPr>
            <w:tcW w:w="5663" w:type="dxa"/>
            <w:tcBorders>
              <w:top w:val="single" w:color="auto" w:sz="4" w:space="0"/>
              <w:left w:val="nil"/>
              <w:right w:val="single" w:color="auto" w:sz="4" w:space="0"/>
            </w:tcBorders>
            <w:noWrap w:val="0"/>
            <w:vAlign w:val="center"/>
          </w:tcPr>
          <w:p>
            <w:pPr>
              <w:keepNext w:val="0"/>
              <w:keepLines w:val="0"/>
              <w:suppressLineNumbers w:val="0"/>
              <w:spacing w:before="0" w:beforeAutospacing="0" w:after="0" w:afterAutospacing="0" w:line="500" w:lineRule="exact"/>
              <w:ind w:left="0" w:right="0"/>
              <w:rPr>
                <w:rFonts w:hint="default"/>
                <w:color w:val="auto"/>
                <w:highlight w:val="none"/>
                <w:lang w:val="en-US" w:eastAsia="zh-CN"/>
              </w:rPr>
            </w:pPr>
            <w:r>
              <w:rPr>
                <w:rFonts w:hint="eastAsia"/>
                <w:color w:val="auto"/>
                <w:highlight w:val="none"/>
                <w:lang w:val="en-US" w:eastAsia="zh-CN"/>
              </w:rPr>
              <w:t>近三年内，已完成或正在进行或新承接的类似业绩，每提供一个业绩得5分；本项最多得20分。</w:t>
            </w:r>
          </w:p>
          <w:p>
            <w:pPr>
              <w:keepNext w:val="0"/>
              <w:keepLines w:val="0"/>
              <w:suppressLineNumbers w:val="0"/>
              <w:spacing w:before="0" w:beforeAutospacing="0" w:after="0" w:afterAutospacing="0" w:line="500" w:lineRule="exact"/>
              <w:ind w:left="0" w:leftChars="0" w:right="0" w:rightChars="0"/>
              <w:rPr>
                <w:rFonts w:hint="eastAsia"/>
                <w:color w:val="auto"/>
                <w:highlight w:val="none"/>
              </w:rPr>
            </w:pPr>
            <w:r>
              <w:rPr>
                <w:rFonts w:hint="eastAsia"/>
                <w:color w:val="auto"/>
                <w:highlight w:val="none"/>
              </w:rPr>
              <w:t xml:space="preserve"> 注：同一项目不能重复计分（业绩时间认定以合同签订时间为准）</w:t>
            </w:r>
            <w:r>
              <w:rPr>
                <w:rFonts w:hint="eastAsia"/>
                <w:color w:val="auto"/>
                <w:highlight w:val="none"/>
                <w:lang w:eastAsia="zh-CN"/>
              </w:rPr>
              <w:t>。</w:t>
            </w:r>
          </w:p>
        </w:tc>
        <w:tc>
          <w:tcPr>
            <w:tcW w:w="86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500" w:lineRule="exact"/>
              <w:ind w:left="0" w:leftChars="0" w:right="0" w:rightChars="0"/>
              <w:rPr>
                <w:rFonts w:hint="eastAsia"/>
                <w:color w:val="auto"/>
                <w:highlight w:val="none"/>
              </w:rPr>
            </w:pPr>
            <w:r>
              <w:rPr>
                <w:rFonts w:hint="eastAsia"/>
                <w:color w:val="auto"/>
                <w:highlight w:val="none"/>
              </w:rPr>
              <w:t>提供合同协议或中标通知书复印件并加盖公章</w:t>
            </w:r>
          </w:p>
        </w:tc>
      </w:tr>
    </w:tbl>
    <w:p>
      <w:pPr>
        <w:pStyle w:val="7"/>
        <w:rPr>
          <w:rFonts w:hint="eastAsia"/>
          <w:lang w:eastAsia="zh-CN"/>
        </w:rPr>
      </w:pPr>
    </w:p>
    <w:p>
      <w:pPr>
        <w:spacing w:line="360" w:lineRule="auto"/>
        <w:ind w:firstLine="482" w:firstLineChars="200"/>
        <w:rPr>
          <w:rFonts w:hint="eastAsia" w:ascii="宋体" w:hAnsi="宋体"/>
          <w:b/>
          <w:bCs/>
          <w:sz w:val="24"/>
        </w:rPr>
      </w:pPr>
      <w:r>
        <w:rPr>
          <w:rFonts w:hint="eastAsia" w:ascii="宋体" w:hAnsi="宋体"/>
          <w:b/>
          <w:bCs/>
          <w:sz w:val="24"/>
          <w:lang w:val="en-US" w:eastAsia="zh-CN"/>
        </w:rPr>
        <w:t>4.</w:t>
      </w:r>
      <w:r>
        <w:rPr>
          <w:rFonts w:hint="eastAsia" w:ascii="宋体" w:hAnsi="宋体"/>
          <w:b/>
          <w:bCs/>
          <w:sz w:val="24"/>
        </w:rPr>
        <w:t>评审纪律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.1询价小组在采购活动过程中，应当按照规定履行职责和义务，不得违法评审、违反评审工作纪律。</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.2评审过程在严格保密的情况下进行，任何单位和个人不得非法干预、影响询价过程和结果。</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.3询价小组成员以及与评审工作有关的人员不得泄露评审情况以及评审过程中获悉的国家秘密、商业秘密。</w:t>
      </w:r>
    </w:p>
    <w:p>
      <w:pPr>
        <w:spacing w:line="360" w:lineRule="auto"/>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.4询价小组成员应当遵守下列工作纪律：</w:t>
      </w:r>
    </w:p>
    <w:bookmarkEnd w:id="69"/>
    <w:bookmarkEnd w:id="70"/>
    <w:bookmarkEnd w:id="71"/>
    <w:p>
      <w:pPr>
        <w:spacing w:line="360" w:lineRule="auto"/>
        <w:ind w:firstLine="480" w:firstLineChars="200"/>
        <w:rPr>
          <w:rFonts w:hint="eastAsia" w:ascii="宋体" w:hAnsi="宋体"/>
          <w:color w:val="000000"/>
          <w:sz w:val="24"/>
        </w:rPr>
      </w:pPr>
      <w:bookmarkStart w:id="83" w:name="_Toc217446099"/>
      <w:bookmarkStart w:id="84" w:name="_Toc217446059"/>
      <w:r>
        <w:rPr>
          <w:rFonts w:hint="eastAsia" w:ascii="宋体" w:hAnsi="宋体"/>
          <w:color w:val="000000"/>
          <w:sz w:val="24"/>
        </w:rPr>
        <w:t>（一）遵行依法依规应当回避的规定；</w:t>
      </w:r>
    </w:p>
    <w:p>
      <w:pPr>
        <w:spacing w:line="360" w:lineRule="auto"/>
        <w:ind w:firstLine="480" w:firstLineChars="200"/>
        <w:rPr>
          <w:rFonts w:hint="eastAsia" w:ascii="宋体" w:hAnsi="宋体"/>
          <w:color w:val="000000"/>
          <w:sz w:val="24"/>
        </w:rPr>
      </w:pPr>
      <w:r>
        <w:rPr>
          <w:rFonts w:hint="eastAsia" w:ascii="宋体" w:hAnsi="宋体"/>
          <w:color w:val="000000"/>
          <w:sz w:val="24"/>
        </w:rPr>
        <w:t>（二）评审前，应当将通讯工具或者相关电子设备交由采购代理机构统一保管；</w:t>
      </w:r>
    </w:p>
    <w:p>
      <w:pPr>
        <w:spacing w:line="360" w:lineRule="auto"/>
        <w:ind w:firstLine="480" w:firstLineChars="200"/>
        <w:rPr>
          <w:rFonts w:hint="eastAsia" w:ascii="宋体" w:hAnsi="宋体"/>
          <w:color w:val="000000"/>
          <w:sz w:val="24"/>
        </w:rPr>
      </w:pPr>
      <w:r>
        <w:rPr>
          <w:rFonts w:hint="eastAsia" w:ascii="宋体" w:hAnsi="宋体"/>
          <w:color w:val="000000"/>
          <w:sz w:val="24"/>
        </w:rPr>
        <w:t>（三）评审过程中，不得与外界联系，因发生不可预见情况，确实需要与外界联系的，应当在监督人员监督之下办理；</w:t>
      </w:r>
    </w:p>
    <w:p>
      <w:pPr>
        <w:spacing w:line="360" w:lineRule="auto"/>
        <w:ind w:firstLine="480" w:firstLineChars="200"/>
        <w:rPr>
          <w:rFonts w:hint="eastAsia" w:ascii="宋体" w:hAnsi="宋体"/>
          <w:color w:val="000000"/>
          <w:sz w:val="24"/>
        </w:rPr>
      </w:pPr>
      <w:r>
        <w:rPr>
          <w:rFonts w:hint="eastAsia" w:ascii="宋体" w:hAnsi="宋体"/>
          <w:color w:val="000000"/>
          <w:sz w:val="24"/>
        </w:rPr>
        <w:t>（四）评审过程中，不得发表影响评审公正的倾向性、歧视性言论，不得征询或者接受采购人的倾向性意见，不得明示或暗示供应商在澄清时表达与其响应文件原义不同的意见，不得以询价文件没有规定的评审方法和标准作为评审的依据，不得修改或者细化评审程序、评审方法、评审因素和评审标准，不得违规撰写评审意见，不得拒绝对自己的评审意见签字确认；</w:t>
      </w:r>
    </w:p>
    <w:p>
      <w:pPr>
        <w:spacing w:line="360" w:lineRule="auto"/>
        <w:ind w:firstLine="480" w:firstLineChars="200"/>
        <w:rPr>
          <w:rFonts w:hint="eastAsia" w:ascii="宋体" w:hAnsi="宋体"/>
          <w:color w:val="000000"/>
          <w:sz w:val="24"/>
        </w:rPr>
      </w:pPr>
      <w:r>
        <w:rPr>
          <w:rFonts w:hint="eastAsia" w:ascii="宋体" w:hAnsi="宋体"/>
          <w:color w:val="000000"/>
          <w:sz w:val="24"/>
        </w:rPr>
        <w:t>（五）在评审过程中和评审结束后，不得记录、复制或带走任何评审资料，不得向外界透露评审内容；</w:t>
      </w:r>
    </w:p>
    <w:p>
      <w:pPr>
        <w:spacing w:line="360" w:lineRule="auto"/>
        <w:ind w:firstLine="480" w:firstLineChars="200"/>
        <w:rPr>
          <w:rFonts w:hint="eastAsia" w:ascii="宋体" w:hAnsi="宋体"/>
          <w:color w:val="000000"/>
          <w:sz w:val="24"/>
        </w:rPr>
      </w:pPr>
      <w:r>
        <w:rPr>
          <w:rFonts w:hint="eastAsia" w:ascii="宋体" w:hAnsi="宋体"/>
          <w:color w:val="000000"/>
          <w:sz w:val="24"/>
        </w:rPr>
        <w:t>（六）评审现场服从采购代理机构工作人员的管理，接受现场监督人员的合法监督；</w:t>
      </w:r>
    </w:p>
    <w:p>
      <w:pPr>
        <w:spacing w:line="360" w:lineRule="auto"/>
        <w:ind w:firstLine="480" w:firstLineChars="200"/>
        <w:rPr>
          <w:rFonts w:hint="eastAsia" w:ascii="宋体" w:hAnsi="宋体"/>
          <w:color w:val="000000"/>
          <w:sz w:val="24"/>
        </w:rPr>
      </w:pPr>
      <w:r>
        <w:rPr>
          <w:rFonts w:hint="eastAsia" w:ascii="宋体" w:hAnsi="宋体"/>
          <w:color w:val="000000"/>
          <w:sz w:val="24"/>
        </w:rPr>
        <w:t>（七）遵守有关廉洁自律规定，不得私下接触供应商，不得收受供应商及有关业务单位和个人的财物或好处，不得接受采购代理机构的请托。</w:t>
      </w:r>
    </w:p>
    <w:p>
      <w:pPr>
        <w:pStyle w:val="24"/>
        <w:spacing w:line="360" w:lineRule="auto"/>
        <w:ind w:firstLine="482" w:firstLineChars="0"/>
        <w:jc w:val="center"/>
        <w:rPr>
          <w:rFonts w:hint="eastAsia" w:ascii="宋体" w:hAnsi="宋体"/>
          <w:b/>
          <w:color w:val="000000"/>
          <w:sz w:val="36"/>
          <w:szCs w:val="36"/>
        </w:rPr>
      </w:pPr>
    </w:p>
    <w:p>
      <w:pPr>
        <w:pStyle w:val="24"/>
        <w:spacing w:line="360" w:lineRule="auto"/>
        <w:ind w:firstLine="482" w:firstLineChars="0"/>
        <w:jc w:val="center"/>
        <w:rPr>
          <w:rFonts w:hint="eastAsia" w:ascii="宋体" w:hAnsi="宋体"/>
          <w:b/>
          <w:color w:val="000000"/>
          <w:sz w:val="36"/>
          <w:szCs w:val="36"/>
        </w:rPr>
      </w:pPr>
    </w:p>
    <w:p>
      <w:pPr>
        <w:pStyle w:val="2"/>
        <w:jc w:val="center"/>
        <w:rPr>
          <w:rFonts w:hint="eastAsia" w:ascii="宋体" w:hAnsi="宋体"/>
        </w:rPr>
      </w:pPr>
      <w:bookmarkStart w:id="85" w:name="_Toc96804770"/>
      <w:r>
        <w:rPr>
          <w:rFonts w:hint="eastAsia" w:ascii="宋体" w:hAnsi="宋体"/>
        </w:rPr>
        <w:br w:type="page"/>
      </w:r>
      <w:r>
        <w:rPr>
          <w:rFonts w:hint="eastAsia" w:ascii="方正小标宋_GBK" w:hAnsi="方正小标宋_GBK" w:eastAsia="方正小标宋_GBK" w:cs="方正小标宋_GBK"/>
          <w:b w:val="0"/>
          <w:bCs/>
          <w:color w:val="auto"/>
          <w:kern w:val="28"/>
          <w:sz w:val="44"/>
          <w:szCs w:val="44"/>
          <w:highlight w:val="none"/>
          <w:lang w:val="en-US" w:eastAsia="zh-CN" w:bidi="ar-SA"/>
        </w:rPr>
        <w:t>第七章  采购合同（草案）</w:t>
      </w:r>
      <w:bookmarkEnd w:id="8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委托方（甲方）：</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受托方（乙方）</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根据《中华人民共和国民法典》国家相关法律、法规的规定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甲、乙双方在平等、自愿、等价有偿、公平、诚实信用的基础上</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经友好协商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就甲方委托乙方</w:t>
      </w:r>
      <w:r>
        <w:rPr>
          <w:rFonts w:hint="eastAsia" w:ascii="Times New Roman" w:hAnsi="Times New Roman" w:eastAsia="仿宋_GB2312" w:cs="Times New Roman"/>
          <w:sz w:val="32"/>
          <w:szCs w:val="32"/>
          <w:lang w:eastAsia="zh-CN"/>
        </w:rPr>
        <w:t>建设安装</w:t>
      </w:r>
      <w:r>
        <w:rPr>
          <w:rFonts w:hint="eastAsia" w:ascii="Times New Roman" w:hAnsi="Times New Roman" w:eastAsia="仿宋_GB2312" w:cs="Times New Roman"/>
          <w:sz w:val="32"/>
          <w:szCs w:val="32"/>
          <w:lang w:val="en-US" w:eastAsia="zh-CN"/>
        </w:rPr>
        <w:t>“四十九饮料厂、原藤椅厂土地”车辆道闸设备及监控</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事宜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达成一致意见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特签订本合同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以资共同信守。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建设</w:t>
      </w:r>
      <w:r>
        <w:rPr>
          <w:rFonts w:hint="eastAsia" w:ascii="黑体" w:hAnsi="黑体" w:eastAsia="黑体" w:cs="黑体"/>
          <w:sz w:val="32"/>
          <w:szCs w:val="32"/>
        </w:rPr>
        <w:t>地点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四十九饮料厂资产门口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原藤椅厂停车场门口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原藤椅厂库房及住宅楼区域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二、承包方式及承包范围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项目</w:t>
      </w:r>
      <w:r>
        <w:rPr>
          <w:rFonts w:hint="default" w:ascii="Times New Roman" w:hAnsi="Times New Roman" w:eastAsia="仿宋_GB2312" w:cs="Times New Roman"/>
          <w:sz w:val="32"/>
          <w:szCs w:val="32"/>
        </w:rPr>
        <w:t>采用包工、包料、包制作、包安装、包质量、包工期、包安全、包风险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乙方采用以固定总价包干形式进行包干</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施工过程中不管市场价格如何变化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双方均按本合同确定的价格按实结算。乙方必须按照甲方确定的设计方案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保质保量的完成如第三条所列之项目的整体制作、安装。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三、设备参数</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五、项目工期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自甲方批准开工</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天内完成。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六</w:t>
      </w:r>
      <w:r>
        <w:rPr>
          <w:rFonts w:hint="default" w:ascii="黑体" w:hAnsi="黑体" w:eastAsia="黑体" w:cs="黑体"/>
          <w:sz w:val="32"/>
          <w:szCs w:val="32"/>
        </w:rPr>
        <w:t>、总费用及付款方式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1.本合同总费用</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含税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xxx</w:t>
      </w:r>
      <w:r>
        <w:rPr>
          <w:rFonts w:hint="default" w:ascii="Times New Roman" w:hAnsi="Times New Roman" w:eastAsia="仿宋_GB2312" w:cs="Times New Roman"/>
          <w:sz w:val="32"/>
          <w:szCs w:val="32"/>
        </w:rPr>
        <w:t>元（大写：</w:t>
      </w:r>
      <w:r>
        <w:rPr>
          <w:rFonts w:hint="eastAsia" w:ascii="Times New Roman" w:hAnsi="Times New Roman" w:eastAsia="仿宋_GB2312" w:cs="Times New Roman"/>
          <w:sz w:val="32"/>
          <w:szCs w:val="32"/>
          <w:lang w:val="en-US" w:eastAsia="zh-CN"/>
        </w:rPr>
        <w:t>xxx</w:t>
      </w:r>
      <w:r>
        <w:rPr>
          <w:rFonts w:hint="eastAsia" w:ascii="Times New Roman" w:hAnsi="Times New Roman" w:eastAsia="仿宋_GB2312" w:cs="Times New Roman"/>
          <w:sz w:val="32"/>
          <w:szCs w:val="32"/>
          <w:lang w:eastAsia="zh-CN"/>
        </w:rPr>
        <w:t>元</w:t>
      </w:r>
      <w:r>
        <w:rPr>
          <w:rFonts w:hint="eastAsia" w:ascii="Times New Roman" w:hAnsi="Times New Roman" w:eastAsia="仿宋_GB2312" w:cs="Times New Roman"/>
          <w:sz w:val="32"/>
          <w:szCs w:val="32"/>
          <w:highlight w:val="none"/>
          <w:lang w:val="en-US" w:eastAsia="zh-CN"/>
        </w:rPr>
        <w:t>整</w:t>
      </w:r>
      <w:r>
        <w:rPr>
          <w:rFonts w:hint="default" w:ascii="Times New Roman" w:hAnsi="Times New Roman" w:eastAsia="仿宋_GB2312" w:cs="Times New Roman"/>
          <w:sz w:val="32"/>
          <w:szCs w:val="32"/>
          <w:highlight w:val="none"/>
        </w:rPr>
        <w:t>）。进入合同期后</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在本合同所列的各项制作、安装过程中产生的一切费用均</w:t>
      </w:r>
      <w:r>
        <w:rPr>
          <w:rFonts w:hint="eastAsia"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highlight w:val="none"/>
        </w:rPr>
        <w:t>乙方</w:t>
      </w:r>
      <w:r>
        <w:rPr>
          <w:rFonts w:hint="default" w:ascii="Times New Roman" w:hAnsi="Times New Roman" w:eastAsia="仿宋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2.乙方完成项目施工后，需提供验收合格确认表、项目审计表或竣工决算报告，待甲方确定后，向甲方开具</w:t>
      </w:r>
      <w:r>
        <w:rPr>
          <w:rFonts w:hint="eastAsia" w:ascii="Times New Roman" w:hAnsi="Times New Roman" w:eastAsia="仿宋_GB2312" w:cs="Times New Roman"/>
          <w:sz w:val="32"/>
          <w:szCs w:val="32"/>
          <w:highlight w:val="none"/>
          <w:lang w:val="en-US" w:eastAsia="zh-CN"/>
        </w:rPr>
        <w:t>X</w:t>
      </w:r>
      <w:r>
        <w:rPr>
          <w:rFonts w:hint="default" w:ascii="Times New Roman" w:hAnsi="Times New Roman" w:eastAsia="仿宋_GB2312" w:cs="Times New Roman"/>
          <w:sz w:val="32"/>
          <w:szCs w:val="32"/>
          <w:highlight w:val="none"/>
        </w:rPr>
        <w:t>%税率增</w:t>
      </w:r>
      <w:r>
        <w:rPr>
          <w:rFonts w:hint="default" w:ascii="Times New Roman" w:hAnsi="Times New Roman" w:eastAsia="仿宋_GB2312" w:cs="Times New Roman"/>
          <w:sz w:val="32"/>
          <w:szCs w:val="32"/>
        </w:rPr>
        <w:t>值税</w:t>
      </w:r>
      <w:r>
        <w:rPr>
          <w:rFonts w:hint="eastAsia" w:ascii="Times New Roman" w:hAnsi="Times New Roman" w:eastAsia="仿宋_GB2312" w:cs="Times New Roman"/>
          <w:sz w:val="32"/>
          <w:szCs w:val="32"/>
          <w:highlight w:val="none"/>
          <w:lang w:eastAsia="zh-CN"/>
        </w:rPr>
        <w:t>足额</w:t>
      </w:r>
      <w:r>
        <w:rPr>
          <w:rFonts w:hint="default" w:ascii="Times New Roman" w:hAnsi="Times New Roman" w:eastAsia="仿宋_GB2312" w:cs="Times New Roman"/>
          <w:sz w:val="32"/>
          <w:szCs w:val="32"/>
        </w:rPr>
        <w:t>专用发票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甲方收到发票后，在</w:t>
      </w:r>
      <w:r>
        <w:rPr>
          <w:rFonts w:hint="eastAsia" w:ascii="Times New Roman" w:hAnsi="Times New Roman" w:eastAsia="仿宋_GB2312" w:cs="Times New Roman"/>
          <w:sz w:val="32"/>
          <w:szCs w:val="32"/>
          <w:lang w:val="en-US" w:eastAsia="zh-CN"/>
        </w:rPr>
        <w:t>10个工作日内，将费用支付至乙方指定账户。（账户名：xxxx；账号：xxxx；开户行：xxxx）</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七</w:t>
      </w:r>
      <w:r>
        <w:rPr>
          <w:rFonts w:hint="default" w:ascii="黑体" w:hAnsi="黑体" w:eastAsia="黑体" w:cs="黑体"/>
          <w:sz w:val="32"/>
          <w:szCs w:val="32"/>
        </w:rPr>
        <w:t>、验收流程</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建设</w:t>
      </w:r>
      <w:r>
        <w:rPr>
          <w:rFonts w:hint="default" w:ascii="Times New Roman" w:hAnsi="Times New Roman" w:eastAsia="仿宋_GB2312" w:cs="Times New Roman"/>
          <w:b/>
          <w:bCs/>
          <w:sz w:val="32"/>
          <w:szCs w:val="32"/>
        </w:rPr>
        <w:t>标准</w:t>
      </w:r>
      <w:r>
        <w:rPr>
          <w:rFonts w:hint="default" w:ascii="Times New Roman" w:hAnsi="Times New Roman" w:eastAsia="仿宋_GB2312" w:cs="Times New Roman"/>
          <w:sz w:val="32"/>
          <w:szCs w:val="32"/>
        </w:rPr>
        <w:t>:乙方必须按照所提供给甲方的</w:t>
      </w:r>
      <w:r>
        <w:rPr>
          <w:rFonts w:hint="eastAsia" w:ascii="Times New Roman" w:hAnsi="Times New Roman" w:eastAsia="仿宋_GB2312" w:cs="Times New Roman"/>
          <w:sz w:val="32"/>
          <w:szCs w:val="32"/>
          <w:lang w:eastAsia="zh-CN"/>
        </w:rPr>
        <w:t>设计要求、产品型号、安装标准进行建设，</w:t>
      </w:r>
      <w:r>
        <w:rPr>
          <w:rFonts w:hint="default" w:ascii="Times New Roman" w:hAnsi="Times New Roman" w:eastAsia="仿宋_GB2312" w:cs="Times New Roman"/>
          <w:sz w:val="32"/>
          <w:szCs w:val="32"/>
        </w:rPr>
        <w:t>如</w:t>
      </w:r>
      <w:r>
        <w:rPr>
          <w:rFonts w:hint="eastAsia" w:ascii="Times New Roman" w:hAnsi="Times New Roman" w:eastAsia="仿宋_GB2312" w:cs="Times New Roman"/>
          <w:sz w:val="32"/>
          <w:szCs w:val="32"/>
          <w:lang w:eastAsia="zh-CN"/>
        </w:rPr>
        <w:t>设备产品型号、辅材、安装标准发生变化</w:t>
      </w:r>
      <w:r>
        <w:rPr>
          <w:rFonts w:hint="default" w:ascii="Times New Roman" w:hAnsi="Times New Roman" w:eastAsia="仿宋_GB2312" w:cs="Times New Roman"/>
          <w:sz w:val="32"/>
          <w:szCs w:val="32"/>
        </w:rPr>
        <w:t>必须要事先经</w:t>
      </w:r>
      <w:r>
        <w:rPr>
          <w:rFonts w:hint="default" w:ascii="Times New Roman" w:hAnsi="Times New Roman" w:eastAsia="仿宋_GB2312" w:cs="Times New Roman"/>
          <w:sz w:val="32"/>
          <w:szCs w:val="32"/>
          <w:highlight w:val="none"/>
        </w:rPr>
        <w:t>甲方</w:t>
      </w:r>
      <w:r>
        <w:rPr>
          <w:rFonts w:hint="eastAsia" w:ascii="Times New Roman" w:hAnsi="Times New Roman" w:eastAsia="仿宋_GB2312" w:cs="Times New Roman"/>
          <w:sz w:val="32"/>
          <w:szCs w:val="32"/>
          <w:highlight w:val="none"/>
          <w:lang w:val="en-US" w:eastAsia="zh-CN"/>
        </w:rPr>
        <w:t>书面</w:t>
      </w:r>
      <w:r>
        <w:rPr>
          <w:rFonts w:hint="default" w:ascii="Times New Roman" w:hAnsi="Times New Roman" w:eastAsia="仿宋_GB2312" w:cs="Times New Roman"/>
          <w:sz w:val="32"/>
          <w:szCs w:val="32"/>
          <w:highlight w:val="none"/>
        </w:rPr>
        <w:t>同</w:t>
      </w:r>
      <w:r>
        <w:rPr>
          <w:rFonts w:hint="default" w:ascii="Times New Roman" w:hAnsi="Times New Roman" w:eastAsia="仿宋_GB2312" w:cs="Times New Roman"/>
          <w:sz w:val="32"/>
          <w:szCs w:val="32"/>
        </w:rPr>
        <w:t>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否则甲方有权不再履行本合同之任何条款。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验收标准</w:t>
      </w:r>
      <w:r>
        <w:rPr>
          <w:rFonts w:hint="default" w:ascii="Times New Roman" w:hAnsi="Times New Roman" w:eastAsia="仿宋_GB2312" w:cs="Times New Roman"/>
          <w:sz w:val="32"/>
          <w:szCs w:val="32"/>
        </w:rPr>
        <w:t>:甲方根据</w:t>
      </w:r>
      <w:r>
        <w:rPr>
          <w:rFonts w:hint="eastAsia" w:ascii="Times New Roman" w:hAnsi="Times New Roman" w:eastAsia="仿宋_GB2312" w:cs="Times New Roman"/>
          <w:sz w:val="32"/>
          <w:szCs w:val="32"/>
          <w:lang w:eastAsia="zh-CN"/>
        </w:rPr>
        <w:t>合同约定的设备产品型号、辅材及安装标准进行建设，建设完成后</w:t>
      </w:r>
      <w:r>
        <w:rPr>
          <w:rFonts w:hint="default" w:ascii="Times New Roman" w:hAnsi="Times New Roman" w:eastAsia="仿宋_GB2312" w:cs="Times New Roman"/>
          <w:sz w:val="32"/>
          <w:szCs w:val="32"/>
        </w:rPr>
        <w:t>甲方</w:t>
      </w:r>
      <w:r>
        <w:rPr>
          <w:rFonts w:hint="eastAsia" w:ascii="Times New Roman" w:hAnsi="Times New Roman" w:eastAsia="仿宋_GB2312" w:cs="Times New Roman"/>
          <w:sz w:val="32"/>
          <w:szCs w:val="32"/>
          <w:lang w:eastAsia="zh-CN"/>
        </w:rPr>
        <w:t>连续试用</w:t>
      </w:r>
      <w:r>
        <w:rPr>
          <w:rFonts w:hint="eastAsia" w:ascii="Times New Roman" w:hAnsi="Times New Roman" w:eastAsia="仿宋_GB2312" w:cs="Times New Roman"/>
          <w:sz w:val="32"/>
          <w:szCs w:val="32"/>
          <w:lang w:val="en-US" w:eastAsia="zh-CN"/>
        </w:rPr>
        <w:t>7天内未发生故障视为验收合格</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八</w:t>
      </w:r>
      <w:r>
        <w:rPr>
          <w:rFonts w:hint="default" w:ascii="黑体" w:hAnsi="黑体" w:eastAsia="黑体" w:cs="黑体"/>
          <w:sz w:val="32"/>
          <w:szCs w:val="32"/>
        </w:rPr>
        <w:t>、双方责任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1.甲方在约定的时间内</w:t>
      </w:r>
      <w:r>
        <w:rPr>
          <w:rFonts w:hint="eastAsia" w:ascii="Times New Roman" w:hAnsi="Times New Roman" w:eastAsia="仿宋_GB2312" w:cs="Times New Roman"/>
          <w:sz w:val="32"/>
          <w:szCs w:val="32"/>
          <w:lang w:eastAsia="zh-CN"/>
        </w:rPr>
        <w:t>为乙方提供必要的安装环境和条件，安装过程中涉及的纠纷甲方有义务协助处理和解决。</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2.甲方按本合同的的规定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按期如数向乙方支付</w:t>
      </w:r>
      <w:r>
        <w:rPr>
          <w:rFonts w:hint="eastAsia" w:ascii="Times New Roman" w:hAnsi="Times New Roman" w:eastAsia="仿宋_GB2312" w:cs="Times New Roman"/>
          <w:sz w:val="32"/>
          <w:szCs w:val="32"/>
          <w:lang w:eastAsia="zh-CN"/>
        </w:rPr>
        <w:t>设备及</w:t>
      </w:r>
      <w:r>
        <w:rPr>
          <w:rFonts w:hint="default" w:ascii="Times New Roman" w:hAnsi="Times New Roman" w:eastAsia="仿宋_GB2312" w:cs="Times New Roman"/>
          <w:sz w:val="32"/>
          <w:szCs w:val="32"/>
        </w:rPr>
        <w:t>安装费</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3.乙方必须按本合同的约定在规定的时间内保质保量完成所有</w:t>
      </w:r>
      <w:r>
        <w:rPr>
          <w:rFonts w:hint="eastAsia"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rPr>
        <w:t>安装</w:t>
      </w:r>
      <w:r>
        <w:rPr>
          <w:rFonts w:hint="eastAsia" w:ascii="Times New Roman" w:hAnsi="Times New Roman" w:eastAsia="仿宋_GB2312" w:cs="Times New Roman"/>
          <w:sz w:val="32"/>
          <w:szCs w:val="32"/>
          <w:lang w:eastAsia="zh-CN"/>
        </w:rPr>
        <w:t>，如在施工过程或后期验收中，发现设计安装未按甲方要求或未达到效果的，甲方有权要求乙方免费进行整改，如有仍不能达到设计要求，有权要求乙方更换设备重新安装</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4.在合同履行期间，乙方应严格实施各项作业操作规程，</w:t>
      </w:r>
      <w:r>
        <w:rPr>
          <w:rFonts w:hint="eastAsia" w:ascii="Times New Roman" w:hAnsi="Times New Roman" w:eastAsia="仿宋_GB2312" w:cs="Times New Roman"/>
          <w:sz w:val="32"/>
          <w:szCs w:val="32"/>
          <w:lang w:eastAsia="zh-CN"/>
        </w:rPr>
        <w:t>设备</w:t>
      </w:r>
      <w:r>
        <w:rPr>
          <w:rFonts w:hint="default" w:ascii="Times New Roman" w:hAnsi="Times New Roman" w:eastAsia="仿宋_GB2312" w:cs="Times New Roman"/>
          <w:sz w:val="32"/>
          <w:szCs w:val="32"/>
        </w:rPr>
        <w:t>安装过程中涉及的所有安全责任均由乙方承担</w:t>
      </w:r>
      <w:r>
        <w:rPr>
          <w:rFonts w:hint="eastAsia" w:ascii="Times New Roman" w:hAnsi="Times New Roman" w:eastAsia="仿宋_GB2312" w:cs="Times New Roman"/>
          <w:sz w:val="32"/>
          <w:szCs w:val="32"/>
          <w:lang w:eastAsia="zh-CN"/>
        </w:rPr>
        <w:t>（包含但不限于乙方在施工作业期间的人员和相关联的财产安全）</w:t>
      </w:r>
      <w:r>
        <w:rPr>
          <w:rFonts w:hint="default" w:ascii="Times New Roman" w:hAnsi="Times New Roman" w:eastAsia="仿宋_GB2312" w:cs="Times New Roman"/>
          <w:sz w:val="32"/>
          <w:szCs w:val="32"/>
        </w:rPr>
        <w:t>，甲方概不负责。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5.因乙方设备安装不善造成的直接或间接人员伤亡或财产损失，由乙方承担全部责任。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6.乙方应确保设备、辅材及其他符合国家相关标准及甲方要求。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7.若乙方未按照合同约定完成设备安装，给甲方造成损失的，甲方有权要求乙方按照合同总金额的20%支付违约金。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w:t>
      </w:r>
      <w:bookmarkStart w:id="86" w:name="OLE_LINK1"/>
      <w:r>
        <w:rPr>
          <w:rFonts w:hint="eastAsia" w:ascii="Times New Roman" w:hAnsi="Times New Roman" w:eastAsia="仿宋_GB2312" w:cs="Times New Roman"/>
          <w:sz w:val="32"/>
          <w:szCs w:val="32"/>
          <w:lang w:val="en-US" w:eastAsia="zh-CN"/>
        </w:rPr>
        <w:t>本合同为固定总价合同，乙方在签订合同前已完全了解安装过程中所涉及的所有费用项目，乙方需确保在约定时间内完成安装，甲方不再额外支付项目相关的任何费用。</w:t>
      </w:r>
    </w:p>
    <w:bookmarkEnd w:id="86"/>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九</w:t>
      </w:r>
      <w:r>
        <w:rPr>
          <w:rFonts w:hint="default" w:ascii="黑体" w:hAnsi="黑体" w:eastAsia="黑体" w:cs="黑体"/>
          <w:sz w:val="32"/>
          <w:szCs w:val="32"/>
        </w:rPr>
        <w:t>、解决争议的方法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凡因执行本合同或与本合同有关的一切争议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双方应通过友好协商解决。如协商不能解决</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任何一方均可向</w:t>
      </w:r>
      <w:r>
        <w:rPr>
          <w:rFonts w:hint="eastAsia" w:ascii="Times New Roman" w:hAnsi="Times New Roman" w:eastAsia="仿宋_GB2312" w:cs="Times New Roman"/>
          <w:sz w:val="32"/>
          <w:szCs w:val="32"/>
          <w:lang w:eastAsia="zh-CN"/>
        </w:rPr>
        <w:t>所属地</w:t>
      </w:r>
      <w:r>
        <w:rPr>
          <w:rFonts w:hint="default" w:ascii="Times New Roman" w:hAnsi="Times New Roman" w:eastAsia="仿宋_GB2312" w:cs="Times New Roman"/>
          <w:sz w:val="32"/>
          <w:szCs w:val="32"/>
        </w:rPr>
        <w:t>人民法院提起诉讼。</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十</w:t>
      </w:r>
      <w:r>
        <w:rPr>
          <w:rFonts w:hint="default" w:ascii="黑体" w:hAnsi="黑体" w:eastAsia="黑体" w:cs="黑体"/>
          <w:sz w:val="32"/>
          <w:szCs w:val="32"/>
        </w:rPr>
        <w:t>、其他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1.因设备、材料、施工质量问题造成的自然损坏，在12个月质保期限内，乙方免费为甲方进行更换，在质保期满后的24个月内，乙方免费为甲方进行维修，涉及备品备件的费用由甲方承担。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本合同</w:t>
      </w:r>
      <w:r>
        <w:rPr>
          <w:rFonts w:hint="eastAsia" w:ascii="Times New Roman" w:hAnsi="Times New Roman" w:eastAsia="仿宋_GB2312" w:cs="Times New Roman"/>
          <w:sz w:val="32"/>
          <w:szCs w:val="32"/>
          <w:lang w:eastAsia="zh-CN"/>
        </w:rPr>
        <w:t>（含附件）</w:t>
      </w:r>
      <w:r>
        <w:rPr>
          <w:rFonts w:hint="default" w:ascii="Times New Roman" w:hAnsi="Times New Roman" w:eastAsia="仿宋_GB2312" w:cs="Times New Roman"/>
          <w:sz w:val="32"/>
          <w:szCs w:val="32"/>
        </w:rPr>
        <w:t>一式</w:t>
      </w:r>
      <w:r>
        <w:rPr>
          <w:rFonts w:hint="eastAsia" w:ascii="Times New Roman" w:hAnsi="Times New Roman" w:eastAsia="仿宋_GB2312" w:cs="Times New Roman"/>
          <w:sz w:val="32"/>
          <w:szCs w:val="32"/>
          <w:lang w:eastAsia="zh-CN"/>
        </w:rPr>
        <w:t>肆</w:t>
      </w:r>
      <w:r>
        <w:rPr>
          <w:rFonts w:hint="default" w:ascii="Times New Roman" w:hAnsi="Times New Roman" w:eastAsia="仿宋_GB2312" w:cs="Times New Roman"/>
          <w:sz w:val="32"/>
          <w:szCs w:val="32"/>
        </w:rPr>
        <w:t>份</w:t>
      </w:r>
      <w:r>
        <w:rPr>
          <w:rFonts w:hint="eastAsia" w:ascii="Times New Roman" w:hAnsi="Times New Roman" w:eastAsia="仿宋_GB2312" w:cs="Times New Roman"/>
          <w:sz w:val="32"/>
          <w:szCs w:val="32"/>
          <w:lang w:eastAsia="zh-CN"/>
        </w:rPr>
        <w:t>，双方各</w:t>
      </w:r>
      <w:r>
        <w:rPr>
          <w:rFonts w:hint="default" w:ascii="Times New Roman" w:hAnsi="Times New Roman" w:eastAsia="仿宋_GB2312" w:cs="Times New Roman"/>
          <w:sz w:val="32"/>
          <w:szCs w:val="32"/>
        </w:rPr>
        <w:t>执</w:t>
      </w:r>
      <w:r>
        <w:rPr>
          <w:rFonts w:hint="eastAsia" w:ascii="Times New Roman" w:hAnsi="Times New Roman" w:eastAsia="仿宋_GB2312" w:cs="Times New Roman"/>
          <w:sz w:val="32"/>
          <w:szCs w:val="32"/>
          <w:lang w:eastAsia="zh-CN"/>
        </w:rPr>
        <w:t>贰</w:t>
      </w:r>
      <w:r>
        <w:rPr>
          <w:rFonts w:hint="default" w:ascii="Times New Roman" w:hAnsi="Times New Roman" w:eastAsia="仿宋_GB2312" w:cs="Times New Roman"/>
          <w:sz w:val="32"/>
          <w:szCs w:val="32"/>
        </w:rPr>
        <w:t>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均有同等法律效力。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附件：廉洁合作协议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p>
    <w:p>
      <w:pPr>
        <w:pStyle w:val="25"/>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p>
    <w:p>
      <w:pPr>
        <w:pStyle w:val="25"/>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25"/>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（盖章）</w:t>
      </w:r>
    </w:p>
    <w:p>
      <w:pPr>
        <w:pStyle w:val="25"/>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ind w:firstLine="5120" w:firstLineChars="1600"/>
        <w:rPr>
          <w:rFonts w:hint="eastAsia"/>
        </w:rPr>
      </w:pPr>
      <w:r>
        <w:rPr>
          <w:rFonts w:hint="eastAsia" w:ascii="Times New Roman" w:hAnsi="Times New Roman" w:eastAsia="仿宋_GB2312" w:cs="Times New Roman"/>
          <w:color w:val="auto"/>
          <w:kern w:val="2"/>
          <w:sz w:val="32"/>
          <w:szCs w:val="32"/>
          <w:highlight w:val="none"/>
          <w:lang w:val="en-US" w:eastAsia="zh-CN" w:bidi="ar-SA"/>
        </w:rPr>
        <w:t>签订时间：</w:t>
      </w:r>
      <w:r>
        <w:rPr>
          <w:rFonts w:hint="eastAsia" w:ascii="宋体" w:hAnsi="宋体"/>
          <w:b/>
          <w:color w:val="000000"/>
        </w:rPr>
        <w:br w:type="page"/>
      </w:r>
      <w:bookmarkEnd w:id="83"/>
      <w:bookmarkEnd w:id="84"/>
    </w:p>
    <w:p>
      <w:pPr>
        <w:pStyle w:val="25"/>
        <w:widowControl/>
        <w:spacing w:after="200" w:line="276" w:lineRule="auto"/>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w:t>
      </w:r>
    </w:p>
    <w:p>
      <w:pPr>
        <w:pStyle w:val="25"/>
        <w:spacing w:line="500" w:lineRule="exact"/>
        <w:jc w:val="center"/>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廉洁合作协议</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根据有关廉政建设的规定，为保证</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建设高效优质，保证建设资金的安全和有效使用以及投资效益，项目委托人</w:t>
      </w:r>
      <w:r>
        <w:rPr>
          <w:rFonts w:hint="default" w:ascii="Times New Roman" w:hAnsi="Times New Roman" w:eastAsia="仿宋_GB2312" w:cs="Times New Roman"/>
          <w:color w:val="auto"/>
          <w:sz w:val="32"/>
          <w:szCs w:val="32"/>
          <w:highlight w:val="none"/>
          <w:u w:val="single"/>
          <w:lang w:val="en-US" w:eastAsia="zh-CN"/>
        </w:rPr>
        <w:t>攀枝花金沙产业投资有限公司</w:t>
      </w:r>
      <w:r>
        <w:rPr>
          <w:rFonts w:hint="default" w:ascii="Times New Roman" w:hAnsi="Times New Roman" w:eastAsia="仿宋_GB2312" w:cs="Times New Roman"/>
          <w:color w:val="auto"/>
          <w:sz w:val="32"/>
          <w:szCs w:val="32"/>
          <w:highlight w:val="none"/>
        </w:rPr>
        <w:t>（以下简称“甲方”）与</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（以下简称“乙方”），特订立如下合同。</w:t>
      </w:r>
    </w:p>
    <w:p>
      <w:pPr>
        <w:pStyle w:val="25"/>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甲乙双方的权利和义务</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）严格遵守党的政策规定和国家有关法律法规的规定。</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）严格执行合同</w:t>
      </w:r>
      <w:r>
        <w:rPr>
          <w:rFonts w:hint="default" w:ascii="Times New Roman" w:hAnsi="Times New Roman" w:eastAsia="仿宋_GB2312" w:cs="Times New Roman"/>
          <w:color w:val="auto"/>
          <w:sz w:val="32"/>
          <w:szCs w:val="32"/>
          <w:highlight w:val="none"/>
          <w:lang w:eastAsia="zh-CN"/>
        </w:rPr>
        <w:t>约定</w:t>
      </w:r>
      <w:r>
        <w:rPr>
          <w:rFonts w:hint="default" w:ascii="Times New Roman" w:hAnsi="Times New Roman" w:eastAsia="仿宋_GB2312" w:cs="Times New Roman"/>
          <w:color w:val="auto"/>
          <w:sz w:val="32"/>
          <w:szCs w:val="32"/>
          <w:highlight w:val="none"/>
        </w:rPr>
        <w:t>，自觉按合同办事。</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）双方的业务活动坚持公开、公正、诚信、透明的原则（法律认定的商业秘密和合同文件另有规定除外），不得损害国家和集体利益，违反</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建设管理规章制度。</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）建立健全廉政制度，开展廉政教育，设立廉政告示牌，公布举报电话，监督并认真查处违法违纪行为。</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）发现对方在业务活动中有违反廉政规定的行为，有及时提醒对方纠正的权利和义务。</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）发现对方严重违反本合同义务条款的行为，有向其上级有关部门举报、建议给予处理并要求告知处理结果的权利。</w:t>
      </w:r>
    </w:p>
    <w:p>
      <w:pPr>
        <w:pStyle w:val="25"/>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甲方的义务</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）甲方及其工作人员不得索要或接受乙方的礼金、有价证券和贵重物品，不得在乙方报销任何应由甲方或甲方工作人员个人支付的费用等。</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）甲方工作人员不得参加乙方安排的宴请和娱乐活动；不得接受乙方</w:t>
      </w:r>
      <w:r>
        <w:rPr>
          <w:rFonts w:hint="eastAsia" w:eastAsia="仿宋_GB2312" w:cs="Times New Roman"/>
          <w:color w:val="auto"/>
          <w:sz w:val="32"/>
          <w:szCs w:val="32"/>
          <w:highlight w:val="none"/>
          <w:lang w:eastAsia="zh-CN"/>
        </w:rPr>
        <w:t>提供的通信</w:t>
      </w:r>
      <w:r>
        <w:rPr>
          <w:rFonts w:hint="default" w:ascii="Times New Roman" w:hAnsi="Times New Roman" w:eastAsia="仿宋_GB2312" w:cs="Times New Roman"/>
          <w:color w:val="auto"/>
          <w:sz w:val="32"/>
          <w:szCs w:val="32"/>
          <w:highlight w:val="none"/>
        </w:rPr>
        <w:t>工具、交通工具和高档办公用品等。</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）甲方及其工作人员不得要求或者接受乙方为其住房装修、婚丧嫁娶活动、配偶子女的工作安排以及出国出境、旅游等提供方便等。</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）甲方工作人员及其配偶、子女不得从事与甲方</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有关的材料设备供应、</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分包、劳务等经济活动等。</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）甲方及其工作人员不得以任何理由向乙方推荐分包单位或推销材料，不得要求乙方购买合同规</w:t>
      </w:r>
      <w:r>
        <w:rPr>
          <w:rFonts w:hint="eastAsia" w:eastAsia="仿宋_GB2312" w:cs="Times New Roman"/>
          <w:color w:val="auto"/>
          <w:sz w:val="32"/>
          <w:szCs w:val="32"/>
          <w:highlight w:val="none"/>
          <w:lang w:eastAsia="zh-CN"/>
        </w:rPr>
        <w:t>定以</w:t>
      </w:r>
      <w:r>
        <w:rPr>
          <w:rFonts w:hint="default" w:ascii="Times New Roman" w:hAnsi="Times New Roman" w:eastAsia="仿宋_GB2312" w:cs="Times New Roman"/>
          <w:color w:val="auto"/>
          <w:sz w:val="32"/>
          <w:szCs w:val="32"/>
          <w:highlight w:val="none"/>
        </w:rPr>
        <w:t>外的材料和设备。</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）甲方工作人员要秉公办事，不准营私舞弊，不准利用职权从事各种个人有偿中介活动和安排个人施工队伍。</w:t>
      </w:r>
    </w:p>
    <w:p>
      <w:pPr>
        <w:pStyle w:val="25"/>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乙方义务</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）乙方不得以任何理由向甲方及其工作人员行贿或馈赠礼金、有价证券、贵重礼品。</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bookmarkStart w:id="87" w:name="_Toc276457718"/>
      <w:bookmarkStart w:id="88" w:name="_Toc353369067"/>
      <w:bookmarkStart w:id="89" w:name="_Toc276457660"/>
      <w:bookmarkStart w:id="90" w:name="_Toc286326650"/>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）乙方不得以任何名义为甲方及其工作人员报销应由甲方单位或个人支付的任何费用。</w:t>
      </w:r>
      <w:bookmarkEnd w:id="87"/>
      <w:bookmarkEnd w:id="88"/>
      <w:bookmarkEnd w:id="89"/>
      <w:bookmarkEnd w:id="90"/>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rPr>
        <w:t>）乙方不得以任何理由邀请甲方、施工单位及其工作人员参加宴请及娱乐活动，违者违约处罚2万元。</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）乙方不得为甲方单位和个人购置或</w:t>
      </w:r>
      <w:r>
        <w:rPr>
          <w:rFonts w:hint="eastAsia" w:eastAsia="仿宋_GB2312" w:cs="Times New Roman"/>
          <w:color w:val="auto"/>
          <w:sz w:val="32"/>
          <w:szCs w:val="32"/>
          <w:highlight w:val="none"/>
          <w:lang w:eastAsia="zh-CN"/>
        </w:rPr>
        <w:t>提供通信</w:t>
      </w:r>
      <w:r>
        <w:rPr>
          <w:rFonts w:hint="default" w:ascii="Times New Roman" w:hAnsi="Times New Roman" w:eastAsia="仿宋_GB2312" w:cs="Times New Roman"/>
          <w:color w:val="auto"/>
          <w:sz w:val="32"/>
          <w:szCs w:val="32"/>
          <w:highlight w:val="none"/>
        </w:rPr>
        <w:t>工具、交通工具和高档办公用品等。</w:t>
      </w:r>
    </w:p>
    <w:p>
      <w:pPr>
        <w:pStyle w:val="25"/>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违约责任</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rPr>
        <w:t>）甲方及其工作人员违反本合同</w:t>
      </w:r>
      <w:r>
        <w:rPr>
          <w:rFonts w:hint="eastAsia" w:eastAsia="仿宋_GB2312" w:cs="Times New Roman"/>
          <w:color w:val="auto"/>
          <w:sz w:val="32"/>
          <w:szCs w:val="32"/>
          <w:highlight w:val="none"/>
          <w:lang w:eastAsia="zh-CN"/>
        </w:rPr>
        <w:t>第一，</w:t>
      </w:r>
      <w:r>
        <w:rPr>
          <w:rFonts w:hint="default" w:ascii="Times New Roman" w:hAnsi="Times New Roman" w:eastAsia="仿宋_GB2312" w:cs="Times New Roman"/>
          <w:color w:val="auto"/>
          <w:sz w:val="32"/>
          <w:szCs w:val="32"/>
          <w:highlight w:val="none"/>
        </w:rPr>
        <w:t>二条，按管理权限，依据有关规定给予党纪、政纪或组织处理；涉嫌犯罪的，移交司法机关追究刑事责任；给乙方单位造成经济损失的，应予以赔偿。</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二</w:t>
      </w:r>
      <w:r>
        <w:rPr>
          <w:rFonts w:hint="default" w:ascii="Times New Roman" w:hAnsi="Times New Roman" w:eastAsia="仿宋_GB2312" w:cs="Times New Roman"/>
          <w:color w:val="auto"/>
          <w:sz w:val="32"/>
          <w:szCs w:val="32"/>
          <w:highlight w:val="none"/>
        </w:rPr>
        <w:t>）乙方及其工作人员违反本合同</w:t>
      </w:r>
      <w:r>
        <w:rPr>
          <w:rFonts w:hint="eastAsia" w:eastAsia="仿宋_GB2312" w:cs="Times New Roman"/>
          <w:color w:val="auto"/>
          <w:sz w:val="32"/>
          <w:szCs w:val="32"/>
          <w:highlight w:val="none"/>
          <w:lang w:eastAsia="zh-CN"/>
        </w:rPr>
        <w:t>第一，</w:t>
      </w:r>
      <w:r>
        <w:rPr>
          <w:rFonts w:hint="default" w:ascii="Times New Roman" w:hAnsi="Times New Roman" w:eastAsia="仿宋_GB2312" w:cs="Times New Roman"/>
          <w:color w:val="auto"/>
          <w:sz w:val="32"/>
          <w:szCs w:val="32"/>
          <w:highlight w:val="none"/>
        </w:rPr>
        <w:t>三条，按管理权限，依据有关规定给予党纪、政纪或组织处理；给甲方单位造成经济损失的，应予以赔偿；情节严重的，甲方建议主管部门给予乙方一至三年内不得进入其主管的</w:t>
      </w:r>
      <w:r>
        <w:rPr>
          <w:rFonts w:hint="default" w:ascii="Times New Roman" w:hAnsi="Times New Roman" w:eastAsia="仿宋_GB2312" w:cs="Times New Roman"/>
          <w:color w:val="auto"/>
          <w:sz w:val="32"/>
          <w:szCs w:val="32"/>
          <w:highlight w:val="none"/>
          <w:lang w:eastAsia="zh-CN"/>
        </w:rPr>
        <w:t>业务</w:t>
      </w:r>
      <w:r>
        <w:rPr>
          <w:rFonts w:hint="default" w:ascii="Times New Roman" w:hAnsi="Times New Roman" w:eastAsia="仿宋_GB2312" w:cs="Times New Roman"/>
          <w:color w:val="auto"/>
          <w:sz w:val="32"/>
          <w:szCs w:val="32"/>
          <w:highlight w:val="none"/>
        </w:rPr>
        <w:t>市场的处罚。</w:t>
      </w:r>
    </w:p>
    <w:p>
      <w:pPr>
        <w:pStyle w:val="25"/>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双方约定</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本合同由双方或双方上级单位的纪检监察部门负责监督执行。由委托人或委托人上级单位的纪检监察部门约请</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或</w:t>
      </w:r>
      <w:r>
        <w:rPr>
          <w:rFonts w:hint="default" w:ascii="Times New Roman" w:hAnsi="Times New Roman" w:eastAsia="仿宋_GB2312" w:cs="Times New Roman"/>
          <w:color w:val="auto"/>
          <w:sz w:val="32"/>
          <w:szCs w:val="32"/>
          <w:highlight w:val="none"/>
          <w:lang w:val="en-US" w:eastAsia="zh-CN"/>
        </w:rPr>
        <w:t>承包方</w:t>
      </w:r>
      <w:r>
        <w:rPr>
          <w:rFonts w:hint="default" w:ascii="Times New Roman" w:hAnsi="Times New Roman" w:eastAsia="仿宋_GB2312" w:cs="Times New Roman"/>
          <w:color w:val="auto"/>
          <w:sz w:val="32"/>
          <w:szCs w:val="32"/>
          <w:highlight w:val="none"/>
        </w:rPr>
        <w:t>上级单位纪检监察部门对本合同执行情况进行检查，提出在本合同规定范围内的裁定意见。</w:t>
      </w:r>
    </w:p>
    <w:p>
      <w:pPr>
        <w:pStyle w:val="25"/>
        <w:spacing w:line="500" w:lineRule="exact"/>
        <w:ind w:firstLine="640" w:firstLineChars="20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六、</w:t>
      </w:r>
      <w:r>
        <w:rPr>
          <w:rFonts w:hint="eastAsia" w:ascii="黑体" w:hAnsi="黑体" w:eastAsia="黑体" w:cs="黑体"/>
          <w:color w:val="auto"/>
          <w:sz w:val="32"/>
          <w:szCs w:val="32"/>
          <w:highlight w:val="none"/>
        </w:rPr>
        <w:t>本合同有效期</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甲乙双方签署之日起至该工程项目竣工验收且保修期满后止。</w:t>
      </w:r>
    </w:p>
    <w:p>
      <w:pPr>
        <w:pStyle w:val="25"/>
        <w:spacing w:line="500" w:lineRule="exact"/>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七、其他</w:t>
      </w:r>
    </w:p>
    <w:p>
      <w:pPr>
        <w:pStyle w:val="25"/>
        <w:spacing w:line="50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本合同正本—式肆份，合同双方各执贰份，</w:t>
      </w:r>
      <w:r>
        <w:rPr>
          <w:rFonts w:hint="default" w:ascii="Times New Roman" w:hAnsi="Times New Roman" w:eastAsia="仿宋_GB2312" w:cs="Times New Roman"/>
          <w:color w:val="auto"/>
          <w:sz w:val="32"/>
          <w:szCs w:val="32"/>
          <w:highlight w:val="none"/>
          <w:lang w:eastAsia="zh-Hans"/>
        </w:rPr>
        <w:t>具有同等法律效力</w:t>
      </w:r>
      <w:r>
        <w:rPr>
          <w:rFonts w:hint="default" w:ascii="Times New Roman" w:hAnsi="Times New Roman" w:eastAsia="仿宋_GB2312" w:cs="Times New Roman"/>
          <w:color w:val="auto"/>
          <w:sz w:val="32"/>
          <w:szCs w:val="32"/>
          <w:highlight w:val="none"/>
        </w:rPr>
        <w:t xml:space="preserve">。  </w:t>
      </w:r>
    </w:p>
    <w:p>
      <w:pPr>
        <w:pStyle w:val="25"/>
        <w:adjustRightInd w:val="0"/>
        <w:snapToGrid w:val="0"/>
        <w:spacing w:line="600" w:lineRule="exact"/>
        <w:rPr>
          <w:rFonts w:hint="default" w:ascii="Times New Roman" w:hAnsi="Times New Roman" w:eastAsia="仿宋_GB2312" w:cs="Times New Roman"/>
          <w:color w:val="auto"/>
          <w:sz w:val="32"/>
          <w:szCs w:val="32"/>
          <w:highlight w:val="none"/>
        </w:rPr>
      </w:pPr>
    </w:p>
    <w:p>
      <w:pPr>
        <w:pStyle w:val="25"/>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甲方： </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（盖章）</w:t>
      </w:r>
    </w:p>
    <w:p>
      <w:pPr>
        <w:pStyle w:val="25"/>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25"/>
        <w:adjustRightInd w:val="0"/>
        <w:snapToGrid w:val="0"/>
        <w:spacing w:line="600" w:lineRule="exact"/>
        <w:rPr>
          <w:rFonts w:hint="default" w:ascii="Times New Roman" w:hAnsi="Times New Roman" w:eastAsia="仿宋_GB2312" w:cs="Times New Roman"/>
          <w:color w:val="auto"/>
          <w:sz w:val="32"/>
          <w:szCs w:val="32"/>
          <w:highlight w:val="none"/>
        </w:rPr>
      </w:pPr>
    </w:p>
    <w:p>
      <w:pPr>
        <w:pStyle w:val="25"/>
        <w:adjustRightInd w:val="0"/>
        <w:snapToGrid w:val="0"/>
        <w:spacing w:line="6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乙方：  （盖章）</w:t>
      </w:r>
    </w:p>
    <w:p>
      <w:pPr>
        <w:pStyle w:val="25"/>
        <w:adjustRightInd w:val="0"/>
        <w:snapToGrid w:val="0"/>
        <w:spacing w:after="200" w:line="50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法定代表人或其授权的代理人：（签字） </w:t>
      </w:r>
    </w:p>
    <w:p>
      <w:pPr>
        <w:pStyle w:val="25"/>
        <w:adjustRightInd w:val="0"/>
        <w:snapToGrid w:val="0"/>
        <w:spacing w:after="200" w:line="500" w:lineRule="exact"/>
        <w:rPr>
          <w:rFonts w:hint="default" w:ascii="Times New Roman" w:hAnsi="Times New Roman" w:eastAsia="仿宋_GB2312" w:cs="Times New Roman"/>
          <w:color w:val="auto"/>
          <w:sz w:val="32"/>
          <w:szCs w:val="32"/>
          <w:highlight w:val="none"/>
        </w:rPr>
      </w:pPr>
    </w:p>
    <w:p>
      <w:pPr>
        <w:pStyle w:val="25"/>
        <w:spacing w:after="200" w:line="500" w:lineRule="exact"/>
        <w:ind w:firstLine="4160" w:firstLineChars="13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时间：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61FB6AC-A93D-4F14-A4ED-00E19A21A63A}"/>
  </w:font>
  <w:font w:name="黑体">
    <w:panose1 w:val="02010609060101010101"/>
    <w:charset w:val="86"/>
    <w:family w:val="auto"/>
    <w:pitch w:val="default"/>
    <w:sig w:usb0="800002BF" w:usb1="38CF7CFA" w:usb2="00000016" w:usb3="00000000" w:csb0="00040001" w:csb1="00000000"/>
    <w:embedRegular r:id="rId2" w:fontKey="{A52AEFEB-EED7-47B2-979C-AB888E0787B7}"/>
  </w:font>
  <w:font w:name="Courier New">
    <w:panose1 w:val="02070309020205020404"/>
    <w:charset w:val="01"/>
    <w:family w:val="modern"/>
    <w:pitch w:val="default"/>
    <w:sig w:usb0="E0002AFF" w:usb1="C0007843" w:usb2="00000009" w:usb3="00000000" w:csb0="400001FF" w:csb1="FFFF0000"/>
    <w:embedRegular r:id="rId3" w:fontKey="{4AD28B98-5B2E-4FBB-AFC2-61B17CB4A50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4" w:fontKey="{8BEFBA32-FC85-4C73-81E8-4600AB9ABD25}"/>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E0000" w:usb2="00000000" w:usb3="00000000" w:csb0="00040000" w:csb1="00000000"/>
    <w:embedRegular r:id="rId5" w:fontKey="{107FD2D4-AD5D-4D2C-B2C0-B807ADAA8278}"/>
  </w:font>
  <w:font w:name="仿宋_GB2312">
    <w:panose1 w:val="02010609030101010101"/>
    <w:charset w:val="86"/>
    <w:family w:val="auto"/>
    <w:pitch w:val="default"/>
    <w:sig w:usb0="00000001" w:usb1="080E0000" w:usb2="00000000" w:usb3="00000000" w:csb0="00040000" w:csb1="00000000"/>
    <w:embedRegular r:id="rId6" w:fontKey="{B854C106-B16C-4A5B-83B2-1AD0B5DDF22D}"/>
  </w:font>
  <w:font w:name="微软雅黑">
    <w:panose1 w:val="020B0503020204020204"/>
    <w:charset w:val="86"/>
    <w:family w:val="auto"/>
    <w:pitch w:val="default"/>
    <w:sig w:usb0="80000287" w:usb1="280F3C52" w:usb2="00000016" w:usb3="00000000" w:csb0="0004001F" w:csb1="00000000"/>
    <w:embedRegular r:id="rId7" w:fontKey="{0DC6400F-609C-477E-8D0E-24A9CD7265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56</w:t>
                    </w:r>
                    <w:r>
                      <w:fldChar w:fldCharType="end"/>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7"/>
    <w:multiLevelType w:val="multilevel"/>
    <w:tmpl w:val="00000017"/>
    <w:lvl w:ilvl="0" w:tentative="0">
      <w:start w:val="1"/>
      <w:numFmt w:val="decimal"/>
      <w:lvlText w:val="%1."/>
      <w:lvlJc w:val="left"/>
      <w:pPr>
        <w:tabs>
          <w:tab w:val="left" w:pos="0"/>
        </w:tabs>
        <w:ind w:left="420" w:hanging="420"/>
      </w:pPr>
      <w:rPr>
        <w:rFonts w:hint="eastAsia" w:cs="Times New Roman"/>
      </w:rPr>
    </w:lvl>
    <w:lvl w:ilvl="1" w:tentative="0">
      <w:start w:val="1"/>
      <w:numFmt w:val="decimal"/>
      <w:pStyle w:val="22"/>
      <w:lvlText w:val="%1.%2"/>
      <w:lvlJc w:val="left"/>
      <w:pPr>
        <w:tabs>
          <w:tab w:val="left" w:pos="700"/>
        </w:tabs>
        <w:ind w:left="700" w:hanging="700"/>
      </w:pPr>
      <w:rPr>
        <w:rFonts w:hint="eastAsia" w:cs="Times New Roman"/>
      </w:rPr>
    </w:lvl>
    <w:lvl w:ilvl="2" w:tentative="0">
      <w:start w:val="1"/>
      <w:numFmt w:val="decimal"/>
      <w:lvlText w:val="%1.%2.%3"/>
      <w:lvlJc w:val="left"/>
      <w:pPr>
        <w:tabs>
          <w:tab w:val="left" w:pos="0"/>
        </w:tabs>
        <w:ind w:left="1418" w:hanging="1418"/>
      </w:pPr>
      <w:rPr>
        <w:rFonts w:hint="eastAsia" w:cs="Times New Roman"/>
      </w:rPr>
    </w:lvl>
    <w:lvl w:ilvl="3" w:tentative="0">
      <w:start w:val="1"/>
      <w:numFmt w:val="decimal"/>
      <w:lvlText w:val="%1.%2.%3.%4"/>
      <w:lvlJc w:val="left"/>
      <w:pPr>
        <w:tabs>
          <w:tab w:val="left" w:pos="0"/>
        </w:tabs>
        <w:ind w:left="1984" w:hanging="1984"/>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56F3CEF3"/>
    <w:multiLevelType w:val="singleLevel"/>
    <w:tmpl w:val="56F3CEF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YjEwYWJmOTM5ZTY5MDIyYjBiOTU4YjRlMTc1ZjkifQ=="/>
    <w:docVar w:name="KSO_WPS_MARK_KEY" w:val="3b5398bf-40ff-4009-a5be-c19e2699d822"/>
  </w:docVars>
  <w:rsids>
    <w:rsidRoot w:val="22F33102"/>
    <w:rsid w:val="028D3DB8"/>
    <w:rsid w:val="07B87619"/>
    <w:rsid w:val="133F4B4A"/>
    <w:rsid w:val="14CF75EA"/>
    <w:rsid w:val="15AB5297"/>
    <w:rsid w:val="179A2E91"/>
    <w:rsid w:val="18CE5C46"/>
    <w:rsid w:val="1B0A522E"/>
    <w:rsid w:val="1BB95C9C"/>
    <w:rsid w:val="1C92011E"/>
    <w:rsid w:val="1F0F4288"/>
    <w:rsid w:val="22F33102"/>
    <w:rsid w:val="26291292"/>
    <w:rsid w:val="2AB42BC1"/>
    <w:rsid w:val="35025BB0"/>
    <w:rsid w:val="36C62178"/>
    <w:rsid w:val="3A320574"/>
    <w:rsid w:val="419F3D29"/>
    <w:rsid w:val="41F4377A"/>
    <w:rsid w:val="49975A5C"/>
    <w:rsid w:val="53522151"/>
    <w:rsid w:val="568827E7"/>
    <w:rsid w:val="5A7A0C20"/>
    <w:rsid w:val="5C8809E0"/>
    <w:rsid w:val="61D23976"/>
    <w:rsid w:val="6900096E"/>
    <w:rsid w:val="732D46A6"/>
    <w:rsid w:val="75CD04DC"/>
    <w:rsid w:val="7AD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1400" w:leftChars="1400"/>
    </w:pPr>
  </w:style>
  <w:style w:type="paragraph" w:styleId="6">
    <w:name w:val="Normal Indent"/>
    <w:basedOn w:val="1"/>
    <w:qFormat/>
    <w:uiPriority w:val="0"/>
    <w:pPr>
      <w:ind w:firstLine="420" w:firstLineChars="200"/>
    </w:pPr>
  </w:style>
  <w:style w:type="paragraph" w:styleId="7">
    <w:name w:val="Body Text"/>
    <w:basedOn w:val="1"/>
    <w:next w:val="1"/>
    <w:qFormat/>
    <w:uiPriority w:val="0"/>
    <w:pPr>
      <w:spacing w:after="120"/>
    </w:pPr>
  </w:style>
  <w:style w:type="paragraph" w:styleId="8">
    <w:name w:val="Body Text Indent"/>
    <w:basedOn w:val="1"/>
    <w:semiHidden/>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Subtitle"/>
    <w:basedOn w:val="1"/>
    <w:next w:val="1"/>
    <w:qFormat/>
    <w:uiPriority w:val="99"/>
    <w:pPr>
      <w:widowControl w:val="0"/>
      <w:spacing w:before="240" w:after="60" w:line="312" w:lineRule="auto"/>
      <w:jc w:val="center"/>
      <w:outlineLvl w:val="1"/>
    </w:pPr>
    <w:rPr>
      <w:rFonts w:ascii="Cambria" w:hAnsi="Cambria" w:cs="Times New Roman"/>
      <w:b/>
      <w:bCs/>
      <w:kern w:val="28"/>
      <w:sz w:val="32"/>
      <w:szCs w:val="32"/>
    </w:rPr>
  </w:style>
  <w:style w:type="paragraph" w:styleId="1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2">
    <w:name w:val="Title"/>
    <w:basedOn w:val="1"/>
    <w:next w:val="1"/>
    <w:qFormat/>
    <w:uiPriority w:val="0"/>
    <w:pPr>
      <w:spacing w:before="240" w:after="60"/>
      <w:jc w:val="center"/>
      <w:outlineLvl w:val="0"/>
    </w:pPr>
    <w:rPr>
      <w:rFonts w:ascii="等线 Light" w:hAnsi="等线 Light" w:cs="Times New Roman"/>
      <w:b/>
      <w:bCs/>
      <w:sz w:val="32"/>
      <w:szCs w:val="32"/>
    </w:rPr>
  </w:style>
  <w:style w:type="paragraph" w:styleId="13">
    <w:name w:val="Body Text First Indent 2"/>
    <w:basedOn w:val="8"/>
    <w:qFormat/>
    <w:uiPriority w:val="0"/>
    <w:pPr>
      <w:tabs>
        <w:tab w:val="left" w:pos="992"/>
      </w:tabs>
      <w:ind w:firstLine="420"/>
    </w:pPr>
    <w:rPr>
      <w:szCs w:val="20"/>
    </w:rPr>
  </w:style>
  <w:style w:type="character" w:styleId="16">
    <w:name w:val="annotation reference"/>
    <w:qFormat/>
    <w:uiPriority w:val="0"/>
    <w:rPr>
      <w:sz w:val="21"/>
      <w:szCs w:val="21"/>
    </w:rPr>
  </w:style>
  <w:style w:type="paragraph" w:customStyle="1" w:styleId="17">
    <w:name w:val="正文首行缩进两字符"/>
    <w:basedOn w:val="1"/>
    <w:qFormat/>
    <w:uiPriority w:val="99"/>
    <w:pPr>
      <w:spacing w:line="360" w:lineRule="auto"/>
      <w:ind w:firstLine="200" w:firstLineChars="200"/>
    </w:p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20">
    <w:name w:val="font161"/>
    <w:basedOn w:val="15"/>
    <w:qFormat/>
    <w:uiPriority w:val="0"/>
    <w:rPr>
      <w:rFonts w:hint="eastAsia" w:ascii="宋体" w:hAnsi="宋体" w:eastAsia="宋体" w:cs="宋体"/>
      <w:b/>
      <w:bCs/>
      <w:color w:val="FF0000"/>
      <w:sz w:val="20"/>
      <w:szCs w:val="20"/>
      <w:u w:val="none"/>
    </w:rPr>
  </w:style>
  <w:style w:type="character" w:customStyle="1" w:styleId="21">
    <w:name w:val="font171"/>
    <w:basedOn w:val="15"/>
    <w:qFormat/>
    <w:uiPriority w:val="0"/>
    <w:rPr>
      <w:rFonts w:hint="default" w:ascii="Times New Roman" w:hAnsi="Times New Roman" w:cs="Times New Roman"/>
      <w:b/>
      <w:bCs/>
      <w:color w:val="000000"/>
      <w:sz w:val="20"/>
      <w:szCs w:val="20"/>
      <w:u w:val="none"/>
    </w:rPr>
  </w:style>
  <w:style w:type="paragraph" w:customStyle="1" w:styleId="22">
    <w:name w:val="（符号）三标题1.1"/>
    <w:basedOn w:val="1"/>
    <w:qFormat/>
    <w:uiPriority w:val="99"/>
    <w:pPr>
      <w:numPr>
        <w:ilvl w:val="1"/>
        <w:numId w:val="1"/>
      </w:numPr>
      <w:spacing w:line="500" w:lineRule="exact"/>
    </w:pPr>
    <w:rPr>
      <w:rFonts w:ascii="宋体" w:hAnsi="宋体"/>
      <w:sz w:val="24"/>
    </w:rPr>
  </w:style>
  <w:style w:type="paragraph" w:customStyle="1" w:styleId="23">
    <w:name w:val="(符号)四标题1.1"/>
    <w:basedOn w:val="1"/>
    <w:qFormat/>
    <w:uiPriority w:val="0"/>
    <w:pPr>
      <w:widowControl/>
      <w:tabs>
        <w:tab w:val="left" w:pos="700"/>
        <w:tab w:val="left" w:pos="1420"/>
      </w:tabs>
      <w:spacing w:line="500" w:lineRule="exact"/>
      <w:ind w:left="1420" w:hanging="700"/>
    </w:pPr>
    <w:rPr>
      <w:rFonts w:hint="eastAsia" w:ascii="宋体" w:hAnsi="宋体" w:eastAsia="Times New Roman" w:cs="宋体"/>
      <w:color w:val="000000"/>
      <w:sz w:val="24"/>
      <w:szCs w:val="20"/>
    </w:rPr>
  </w:style>
  <w:style w:type="paragraph" w:customStyle="1" w:styleId="24">
    <w:name w:val="样式 首行缩进:  2 字符"/>
    <w:basedOn w:val="1"/>
    <w:qFormat/>
    <w:uiPriority w:val="0"/>
    <w:pPr>
      <w:spacing w:line="400" w:lineRule="exact"/>
      <w:ind w:firstLine="200" w:firstLineChars="200"/>
    </w:pPr>
    <w:rPr>
      <w:rFonts w:cs="宋体"/>
      <w:sz w:val="24"/>
    </w:rPr>
  </w:style>
  <w:style w:type="paragraph" w:customStyle="1" w:styleId="25">
    <w:name w:val="Normal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19896</Words>
  <Characters>20862</Characters>
  <Lines>0</Lines>
  <Paragraphs>0</Paragraphs>
  <TotalTime>0</TotalTime>
  <ScaleCrop>false</ScaleCrop>
  <LinksUpToDate>false</LinksUpToDate>
  <CharactersWithSpaces>21503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2025-03-31T07:06:00Z</dcterms:created>
  <dc:creator>连贵君</dc:creator>
  <cp:lastModifiedBy>连贵君</cp:lastModifiedBy>
  <dcterms:modified xsi:type="dcterms:W3CDTF">2025-04-15T11:09:49Z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4663956080A14B7CA1014DA513B90F9F_13</vt:lpwstr>
  </property>
</Properties>
</file>