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  <w:t>攀枝花市国盛机动车检测有限公司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公开询价检定（校准）设备清单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8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042"/>
        <w:gridCol w:w="1276"/>
        <w:gridCol w:w="1412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77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 w:hAnsi="宋体"/>
                <w:b/>
                <w:color w:val="auto"/>
                <w:szCs w:val="21"/>
              </w:rPr>
              <w:t>序号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 w:hAnsi="宋体"/>
                <w:b/>
                <w:color w:val="auto"/>
                <w:szCs w:val="21"/>
              </w:rPr>
              <w:t>仪器设备名称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 w:hAnsi="宋体"/>
                <w:b/>
                <w:color w:val="auto"/>
                <w:szCs w:val="21"/>
              </w:rPr>
              <w:t>型号规格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 w:hAnsi="宋体"/>
                <w:b/>
                <w:color w:val="auto"/>
                <w:szCs w:val="21"/>
              </w:rPr>
              <w:t>数量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spacing w:line="200" w:lineRule="atLeast"/>
              <w:ind w:right="-67" w:rightChars="-32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 w:hAnsi="宋体"/>
                <w:b/>
                <w:color w:val="auto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77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304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sz w:val="18"/>
                <w:szCs w:val="18"/>
              </w:rPr>
              <w:t>汽车排气污染物检测用底盘测功机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ACCG-3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77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304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sz w:val="18"/>
                <w:szCs w:val="18"/>
              </w:rPr>
              <w:t>汽车排气污染物检测用底盘测功机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ACCG-3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64" w:type="dxa"/>
            <w:vAlign w:val="center"/>
          </w:tcPr>
          <w:p>
            <w:pPr>
              <w:ind w:firstLine="105" w:firstLineChars="50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77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304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sz w:val="18"/>
                <w:szCs w:val="18"/>
              </w:rPr>
              <w:t>汽车排气污染物检测用底盘测功机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ACCG-10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64" w:type="dxa"/>
            <w:vAlign w:val="center"/>
          </w:tcPr>
          <w:p>
            <w:pPr>
              <w:ind w:firstLine="105" w:firstLineChars="50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77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304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sz w:val="18"/>
                <w:szCs w:val="18"/>
              </w:rPr>
              <w:t>汽车排气污染物检测用底盘测功机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ACCG-13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64" w:type="dxa"/>
            <w:vAlign w:val="center"/>
          </w:tcPr>
          <w:p>
            <w:pPr>
              <w:ind w:firstLine="105" w:firstLineChars="50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77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304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sz w:val="18"/>
                <w:szCs w:val="18"/>
              </w:rPr>
              <w:t>汽车排气污染物检测用底盘测功机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ACCG-3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77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304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sz w:val="18"/>
                <w:szCs w:val="18"/>
              </w:rPr>
              <w:t>汽车排气污染物检测用底盘测功机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ACCG-3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64" w:type="dxa"/>
            <w:vAlign w:val="center"/>
          </w:tcPr>
          <w:p>
            <w:pPr>
              <w:ind w:firstLine="105" w:firstLineChars="50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77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304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sz w:val="18"/>
                <w:szCs w:val="18"/>
              </w:rPr>
              <w:t>汽车排放气体测试仪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MQW-5105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77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304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sz w:val="18"/>
                <w:szCs w:val="18"/>
              </w:rPr>
              <w:t>汽车排放气体测试仪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MQW-5105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77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304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sz w:val="18"/>
                <w:szCs w:val="18"/>
              </w:rPr>
              <w:t>汽车排放气体测试仪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MQW-5102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77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304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sz w:val="18"/>
                <w:szCs w:val="18"/>
              </w:rPr>
              <w:t>汽车排放气体测试仪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MQW-5105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77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304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sz w:val="18"/>
                <w:szCs w:val="18"/>
              </w:rPr>
              <w:t>汽车排放气体测试仪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MQW-5102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77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304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sz w:val="18"/>
                <w:szCs w:val="18"/>
              </w:rPr>
              <w:t>汽车排放气体测试仪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MQW-5105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77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304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sz w:val="18"/>
                <w:szCs w:val="18"/>
              </w:rPr>
              <w:t>汽车排放气体测试仪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MQW-5105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77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304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sz w:val="18"/>
                <w:szCs w:val="18"/>
              </w:rPr>
              <w:t>振动转速分析仪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MQZ-5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77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304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sz w:val="18"/>
                <w:szCs w:val="18"/>
              </w:rPr>
              <w:t>振动转速分析仪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MQZ-5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77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304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sz w:val="18"/>
                <w:szCs w:val="18"/>
              </w:rPr>
              <w:t>振动转速分析仪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MQZ-5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77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304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sz w:val="18"/>
                <w:szCs w:val="18"/>
              </w:rPr>
              <w:t>振动转速分析仪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MQZ-5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77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304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sz w:val="18"/>
                <w:szCs w:val="18"/>
              </w:rPr>
              <w:t>振动转速分析仪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MQZ-5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77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304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sz w:val="18"/>
                <w:szCs w:val="18"/>
              </w:rPr>
              <w:t>振动转速分析仪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MQZ-5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Cs w:val="21"/>
              </w:rPr>
            </w:pPr>
          </w:p>
        </w:tc>
      </w:tr>
    </w:tbl>
    <w:p>
      <w:pPr>
        <w:rPr>
          <w:b/>
          <w:bCs/>
          <w:color w:val="auto"/>
          <w:kern w:val="0"/>
          <w:szCs w:val="21"/>
        </w:rPr>
      </w:pPr>
    </w:p>
    <w:tbl>
      <w:tblPr>
        <w:tblStyle w:val="2"/>
        <w:tblW w:w="8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833"/>
        <w:gridCol w:w="1276"/>
        <w:gridCol w:w="1672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 w:hAnsi="宋体"/>
                <w:b/>
                <w:color w:val="auto"/>
                <w:szCs w:val="21"/>
              </w:rPr>
              <w:t>序号</w:t>
            </w:r>
          </w:p>
        </w:tc>
        <w:tc>
          <w:tcPr>
            <w:tcW w:w="2833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 w:hAnsi="宋体"/>
                <w:b/>
                <w:color w:val="auto"/>
                <w:szCs w:val="21"/>
              </w:rPr>
              <w:t>仪器设备名称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 w:hAnsi="宋体"/>
                <w:b/>
                <w:color w:val="auto"/>
                <w:szCs w:val="21"/>
              </w:rPr>
              <w:t>型号规格</w:t>
            </w:r>
          </w:p>
        </w:tc>
        <w:tc>
          <w:tcPr>
            <w:tcW w:w="1672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rFonts w:hint="eastAsia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hAnsi="宋体"/>
                <w:b/>
                <w:color w:val="auto"/>
                <w:szCs w:val="21"/>
                <w:lang w:eastAsia="zh-CN"/>
              </w:rPr>
              <w:t>数量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pacing w:line="200" w:lineRule="atLeast"/>
              <w:ind w:right="-67" w:rightChars="-32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 w:hAnsi="宋体"/>
                <w:b/>
                <w:color w:val="auto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25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sz w:val="18"/>
                <w:szCs w:val="18"/>
              </w:rPr>
              <w:t>汽车排气流量分析仪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ML-100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25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sz w:val="18"/>
                <w:szCs w:val="18"/>
              </w:rPr>
              <w:t>汽车排气流量分析仪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ML-100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825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sz w:val="18"/>
                <w:szCs w:val="18"/>
              </w:rPr>
              <w:t>汽车排气流量分析仪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ML-100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ind w:firstLine="90" w:firstLineChars="50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25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sz w:val="18"/>
                <w:szCs w:val="18"/>
              </w:rPr>
              <w:t>汽车排气流量分析仪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ML-100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ind w:firstLine="90" w:firstLineChars="50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25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sz w:val="18"/>
                <w:szCs w:val="18"/>
              </w:rPr>
              <w:t>透射式烟度计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MQY-202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25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2833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sz w:val="18"/>
                <w:szCs w:val="18"/>
              </w:rPr>
              <w:t>透射式烟度计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MQY-202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25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sz w:val="18"/>
                <w:szCs w:val="18"/>
              </w:rPr>
              <w:t>机动车前照灯检测仪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MQD</w:t>
            </w:r>
            <w:r>
              <w:rPr>
                <w:rFonts w:hint="eastAsia" w:hAnsi="宋体"/>
                <w:color w:val="auto"/>
                <w:sz w:val="18"/>
                <w:szCs w:val="18"/>
              </w:rPr>
              <w:t>－</w:t>
            </w:r>
            <w:r>
              <w:rPr>
                <w:color w:val="auto"/>
                <w:sz w:val="18"/>
                <w:szCs w:val="18"/>
              </w:rPr>
              <w:t>6A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25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sz w:val="18"/>
                <w:szCs w:val="18"/>
              </w:rPr>
              <w:t>机动车前照灯检测仪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MQD</w:t>
            </w:r>
            <w:r>
              <w:rPr>
                <w:rFonts w:hint="eastAsia" w:hAnsi="宋体"/>
                <w:color w:val="auto"/>
                <w:sz w:val="18"/>
                <w:szCs w:val="18"/>
              </w:rPr>
              <w:t>－</w:t>
            </w:r>
            <w:r>
              <w:rPr>
                <w:color w:val="auto"/>
                <w:sz w:val="18"/>
                <w:szCs w:val="18"/>
              </w:rPr>
              <w:t>6A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25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sz w:val="18"/>
                <w:szCs w:val="18"/>
              </w:rPr>
              <w:t>机动车前照灯检测仪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MQD</w:t>
            </w:r>
            <w:r>
              <w:rPr>
                <w:rFonts w:hint="eastAsia" w:hAnsi="宋体"/>
                <w:color w:val="auto"/>
                <w:sz w:val="18"/>
                <w:szCs w:val="18"/>
              </w:rPr>
              <w:t>－</w:t>
            </w:r>
            <w:r>
              <w:rPr>
                <w:color w:val="auto"/>
                <w:sz w:val="18"/>
                <w:szCs w:val="18"/>
              </w:rPr>
              <w:t>6A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25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sz w:val="18"/>
                <w:szCs w:val="18"/>
              </w:rPr>
              <w:t>机动车前照灯检测仪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MQD</w:t>
            </w:r>
            <w:r>
              <w:rPr>
                <w:rFonts w:hint="eastAsia" w:hAnsi="宋体"/>
                <w:color w:val="auto"/>
                <w:sz w:val="18"/>
                <w:szCs w:val="18"/>
              </w:rPr>
              <w:t>－</w:t>
            </w:r>
            <w:r>
              <w:rPr>
                <w:color w:val="auto"/>
                <w:sz w:val="18"/>
                <w:szCs w:val="18"/>
              </w:rPr>
              <w:t>6A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25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sz w:val="18"/>
                <w:szCs w:val="18"/>
              </w:rPr>
              <w:t>机动车前照灯检测仪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MQD</w:t>
            </w:r>
            <w:r>
              <w:rPr>
                <w:rFonts w:hint="eastAsia" w:hAnsi="宋体"/>
                <w:color w:val="auto"/>
                <w:sz w:val="18"/>
                <w:szCs w:val="18"/>
              </w:rPr>
              <w:t>－</w:t>
            </w:r>
            <w:r>
              <w:rPr>
                <w:color w:val="auto"/>
                <w:sz w:val="18"/>
                <w:szCs w:val="18"/>
              </w:rPr>
              <w:t>6A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25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sz w:val="18"/>
                <w:szCs w:val="18"/>
              </w:rPr>
              <w:t>汽车侧滑检测台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ACCH-10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25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sz w:val="18"/>
                <w:szCs w:val="18"/>
              </w:rPr>
              <w:t>汽车侧滑检测台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ACCH-10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25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sz w:val="18"/>
                <w:szCs w:val="18"/>
              </w:rPr>
              <w:t>汽车侧滑检测台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ACCH-10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25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sz w:val="18"/>
                <w:szCs w:val="18"/>
              </w:rPr>
              <w:t>汽车侧滑检测台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SST-1000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25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sz w:val="18"/>
                <w:szCs w:val="18"/>
              </w:rPr>
              <w:t>平板汽车制动检验台（轴重、制动）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ACPB-10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rFonts w:hint="eastAsia" w:hAnsi="宋体"/>
                <w:color w:val="auto"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sz w:val="18"/>
                <w:szCs w:val="18"/>
              </w:rPr>
              <w:t>平板制动</w:t>
            </w:r>
            <w:r>
              <w:rPr>
                <w:color w:val="auto"/>
                <w:sz w:val="18"/>
                <w:szCs w:val="18"/>
              </w:rPr>
              <w:t>1300</w:t>
            </w:r>
            <w:r>
              <w:rPr>
                <w:rFonts w:hint="eastAsia" w:hAnsi="宋体"/>
                <w:color w:val="auto"/>
                <w:sz w:val="18"/>
                <w:szCs w:val="18"/>
              </w:rPr>
              <w:t>，</w:t>
            </w:r>
          </w:p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hAnsi="宋体"/>
                <w:color w:val="auto"/>
                <w:sz w:val="18"/>
                <w:szCs w:val="18"/>
              </w:rPr>
              <w:t>轴重</w:t>
            </w:r>
            <w:r>
              <w:rPr>
                <w:color w:val="auto"/>
                <w:sz w:val="18"/>
                <w:szCs w:val="18"/>
              </w:rPr>
              <w:t>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25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sz w:val="18"/>
                <w:szCs w:val="18"/>
              </w:rPr>
              <w:t>平板汽车制动检验台（轴重、制动）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ACPB-10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30" w:type="dxa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sz w:val="18"/>
                <w:szCs w:val="18"/>
              </w:rPr>
              <w:t>平板制动</w:t>
            </w:r>
            <w:r>
              <w:rPr>
                <w:color w:val="auto"/>
                <w:sz w:val="18"/>
                <w:szCs w:val="18"/>
              </w:rPr>
              <w:t>1300</w:t>
            </w:r>
            <w:r>
              <w:rPr>
                <w:rFonts w:hint="eastAsia" w:hAnsi="宋体"/>
                <w:color w:val="auto"/>
                <w:sz w:val="18"/>
                <w:szCs w:val="18"/>
              </w:rPr>
              <w:t>，轴重</w:t>
            </w:r>
            <w:r>
              <w:rPr>
                <w:color w:val="auto"/>
                <w:sz w:val="18"/>
                <w:szCs w:val="18"/>
              </w:rPr>
              <w:t>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25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sz w:val="18"/>
                <w:szCs w:val="18"/>
              </w:rPr>
              <w:t>平板汽车制动检验台（轴重、制动）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ACPB-10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30" w:type="dxa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sz w:val="18"/>
                <w:szCs w:val="18"/>
              </w:rPr>
              <w:t>平板制动</w:t>
            </w:r>
            <w:r>
              <w:rPr>
                <w:color w:val="auto"/>
                <w:sz w:val="18"/>
                <w:szCs w:val="18"/>
              </w:rPr>
              <w:t>1300</w:t>
            </w:r>
            <w:r>
              <w:rPr>
                <w:rFonts w:hint="eastAsia" w:hAnsi="宋体"/>
                <w:color w:val="auto"/>
                <w:sz w:val="18"/>
                <w:szCs w:val="18"/>
              </w:rPr>
              <w:t>，轴重</w:t>
            </w:r>
            <w:r>
              <w:rPr>
                <w:color w:val="auto"/>
                <w:sz w:val="18"/>
                <w:szCs w:val="18"/>
              </w:rPr>
              <w:t>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25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sz w:val="18"/>
                <w:szCs w:val="18"/>
              </w:rPr>
              <w:t>全电子地上衡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SCS</w:t>
            </w:r>
            <w:r>
              <w:rPr>
                <w:rFonts w:hint="eastAsia" w:hAnsi="宋体"/>
                <w:color w:val="auto"/>
                <w:sz w:val="18"/>
                <w:szCs w:val="18"/>
              </w:rPr>
              <w:t>－</w:t>
            </w:r>
            <w:r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>
      <w:pPr>
        <w:spacing w:line="360" w:lineRule="auto"/>
        <w:rPr>
          <w:rFonts w:hint="eastAsia" w:hAnsi="宋体"/>
          <w:b/>
          <w:color w:val="auto"/>
          <w:sz w:val="24"/>
        </w:rPr>
      </w:pPr>
    </w:p>
    <w:p>
      <w:pPr>
        <w:spacing w:line="360" w:lineRule="auto"/>
        <w:jc w:val="center"/>
        <w:rPr>
          <w:rFonts w:hint="eastAsia" w:hAnsi="宋体"/>
          <w:b/>
          <w:bCs/>
          <w:color w:val="auto"/>
          <w:sz w:val="24"/>
        </w:rPr>
      </w:pPr>
    </w:p>
    <w:p>
      <w:pPr>
        <w:spacing w:line="360" w:lineRule="auto"/>
        <w:jc w:val="center"/>
        <w:rPr>
          <w:rFonts w:hint="eastAsia" w:hAnsi="宋体"/>
          <w:b/>
          <w:bCs/>
          <w:color w:val="auto"/>
          <w:sz w:val="24"/>
        </w:rPr>
      </w:pPr>
    </w:p>
    <w:tbl>
      <w:tblPr>
        <w:tblStyle w:val="2"/>
        <w:tblW w:w="8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907"/>
        <w:gridCol w:w="1276"/>
        <w:gridCol w:w="1493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 w:hAnsi="宋体"/>
                <w:b/>
                <w:color w:val="auto"/>
                <w:szCs w:val="21"/>
              </w:rPr>
              <w:t>序号</w:t>
            </w:r>
          </w:p>
        </w:tc>
        <w:tc>
          <w:tcPr>
            <w:tcW w:w="2907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 w:hAnsi="宋体"/>
                <w:b/>
                <w:color w:val="auto"/>
                <w:szCs w:val="21"/>
              </w:rPr>
              <w:t>仪器设备名称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 w:hAnsi="宋体"/>
                <w:b/>
                <w:color w:val="auto"/>
                <w:szCs w:val="21"/>
              </w:rPr>
              <w:t>型号规格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rFonts w:hint="eastAsia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/>
                <w:b/>
                <w:color w:val="auto"/>
                <w:szCs w:val="21"/>
                <w:lang w:eastAsia="zh-CN"/>
              </w:rPr>
              <w:t>数量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200" w:lineRule="atLeast"/>
              <w:ind w:right="-67" w:rightChars="-32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 w:hAnsi="宋体"/>
                <w:b/>
                <w:color w:val="auto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290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sz w:val="18"/>
                <w:szCs w:val="18"/>
              </w:rPr>
              <w:t>汽车外廓尺寸检测仪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ACWK-20A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290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汽车轴重仪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ZZ-10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290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汽车举升式加载制动检验台（轴重、制动）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ACZD-13JZ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制动</w:t>
            </w:r>
            <w:r>
              <w:rPr>
                <w:color w:val="auto"/>
                <w:sz w:val="18"/>
                <w:szCs w:val="18"/>
              </w:rPr>
              <w:t>1000</w:t>
            </w:r>
          </w:p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轴重</w:t>
            </w:r>
            <w:r>
              <w:rPr>
                <w:color w:val="auto"/>
                <w:sz w:val="18"/>
                <w:szCs w:val="18"/>
              </w:rPr>
              <w:t>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290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摩托车轴重台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ACMZZ-500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290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摩托车制动检验台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ACMZD-500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290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透光率计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</w:t>
            </w:r>
            <w:r>
              <w:rPr>
                <w:color w:val="auto"/>
                <w:sz w:val="18"/>
                <w:szCs w:val="18"/>
              </w:rPr>
              <w:t>0</w:t>
            </w:r>
            <w:r>
              <w:rPr>
                <w:rFonts w:hint="eastAsia"/>
                <w:color w:val="auto"/>
                <w:sz w:val="18"/>
                <w:szCs w:val="18"/>
              </w:rPr>
              <w:t>～</w:t>
            </w:r>
            <w:r>
              <w:rPr>
                <w:color w:val="auto"/>
                <w:sz w:val="18"/>
                <w:szCs w:val="18"/>
              </w:rPr>
              <w:t>100</w:t>
            </w:r>
            <w:r>
              <w:rPr>
                <w:rFonts w:hint="eastAsia"/>
                <w:color w:val="auto"/>
                <w:sz w:val="18"/>
                <w:szCs w:val="18"/>
              </w:rPr>
              <w:t>）</w:t>
            </w:r>
            <w:r>
              <w:rPr>
                <w:color w:val="auto"/>
                <w:sz w:val="18"/>
                <w:szCs w:val="18"/>
              </w:rPr>
              <w:t>%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290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机动车手刹力计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1000N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290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机动车踏板力计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1000N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290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转向参数测试仪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WZX-1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290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胎压表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</w:t>
            </w:r>
            <w:r>
              <w:rPr>
                <w:color w:val="auto"/>
                <w:sz w:val="18"/>
                <w:szCs w:val="18"/>
              </w:rPr>
              <w:t>0</w:t>
            </w:r>
            <w:r>
              <w:rPr>
                <w:rFonts w:hint="eastAsia"/>
                <w:color w:val="auto"/>
                <w:sz w:val="18"/>
                <w:szCs w:val="18"/>
              </w:rPr>
              <w:t>～</w:t>
            </w:r>
            <w:r>
              <w:rPr>
                <w:color w:val="auto"/>
                <w:sz w:val="18"/>
                <w:szCs w:val="18"/>
              </w:rPr>
              <w:t>2.5</w:t>
            </w:r>
            <w:r>
              <w:rPr>
                <w:rFonts w:hint="eastAsia"/>
                <w:color w:val="auto"/>
                <w:sz w:val="18"/>
                <w:szCs w:val="18"/>
              </w:rPr>
              <w:t>）</w:t>
            </w:r>
            <w:r>
              <w:rPr>
                <w:color w:val="auto"/>
                <w:sz w:val="18"/>
                <w:szCs w:val="18"/>
              </w:rPr>
              <w:t>MPa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290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钢卷尺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</w:t>
            </w:r>
            <w:r>
              <w:rPr>
                <w:color w:val="auto"/>
                <w:sz w:val="18"/>
                <w:szCs w:val="18"/>
              </w:rPr>
              <w:t>0</w:t>
            </w:r>
            <w:r>
              <w:rPr>
                <w:rFonts w:hint="eastAsia"/>
                <w:color w:val="auto"/>
                <w:sz w:val="18"/>
                <w:szCs w:val="18"/>
              </w:rPr>
              <w:t>～</w:t>
            </w:r>
            <w:r>
              <w:rPr>
                <w:color w:val="auto"/>
                <w:sz w:val="18"/>
                <w:szCs w:val="18"/>
              </w:rPr>
              <w:t>5</w:t>
            </w:r>
            <w:r>
              <w:rPr>
                <w:rFonts w:hint="eastAsia"/>
                <w:color w:val="auto"/>
                <w:sz w:val="18"/>
                <w:szCs w:val="18"/>
              </w:rPr>
              <w:t>）</w:t>
            </w:r>
            <w:r>
              <w:rPr>
                <w:color w:val="auto"/>
                <w:sz w:val="18"/>
                <w:szCs w:val="18"/>
              </w:rPr>
              <w:t>m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290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钢卷尺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</w:t>
            </w:r>
            <w:r>
              <w:rPr>
                <w:color w:val="auto"/>
                <w:sz w:val="18"/>
                <w:szCs w:val="18"/>
              </w:rPr>
              <w:t>0</w:t>
            </w:r>
            <w:r>
              <w:rPr>
                <w:rFonts w:hint="eastAsia"/>
                <w:color w:val="auto"/>
                <w:sz w:val="18"/>
                <w:szCs w:val="18"/>
              </w:rPr>
              <w:t>～</w:t>
            </w:r>
            <w:r>
              <w:rPr>
                <w:color w:val="auto"/>
                <w:sz w:val="18"/>
                <w:szCs w:val="18"/>
              </w:rPr>
              <w:t>10</w:t>
            </w:r>
            <w:r>
              <w:rPr>
                <w:rFonts w:hint="eastAsia"/>
                <w:color w:val="auto"/>
                <w:sz w:val="18"/>
                <w:szCs w:val="18"/>
              </w:rPr>
              <w:t>）</w:t>
            </w:r>
            <w:r>
              <w:rPr>
                <w:color w:val="auto"/>
                <w:sz w:val="18"/>
                <w:szCs w:val="18"/>
              </w:rPr>
              <w:t>m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290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钢卷尺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</w:t>
            </w:r>
            <w:r>
              <w:rPr>
                <w:color w:val="auto"/>
                <w:sz w:val="18"/>
                <w:szCs w:val="18"/>
              </w:rPr>
              <w:t>0</w:t>
            </w:r>
            <w:r>
              <w:rPr>
                <w:rFonts w:hint="eastAsia"/>
                <w:color w:val="auto"/>
                <w:sz w:val="18"/>
                <w:szCs w:val="18"/>
              </w:rPr>
              <w:t>～</w:t>
            </w:r>
            <w:r>
              <w:rPr>
                <w:color w:val="auto"/>
                <w:sz w:val="18"/>
                <w:szCs w:val="18"/>
              </w:rPr>
              <w:t>20</w:t>
            </w:r>
            <w:r>
              <w:rPr>
                <w:rFonts w:hint="eastAsia"/>
                <w:color w:val="auto"/>
                <w:sz w:val="18"/>
                <w:szCs w:val="18"/>
              </w:rPr>
              <w:t>）</w:t>
            </w:r>
            <w:r>
              <w:rPr>
                <w:color w:val="auto"/>
                <w:sz w:val="18"/>
                <w:szCs w:val="18"/>
              </w:rPr>
              <w:t>m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290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花纹深度尺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0-25.4mm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290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花纹深度尺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0-25.4mm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290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花纹深度尺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0-25.4mm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290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花纹深度尺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0-25.4mm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290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钢直尺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0-500mm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290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钢直尺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0-1000mm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290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钢直尺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0-1500mm 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00" w:lineRule="atLeast"/>
              <w:ind w:right="-67" w:rightChars="-32" w:firstLine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290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逆反射系数测试仪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AM-306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200" w:lineRule="atLeast"/>
              <w:ind w:left="-42" w:leftChars="-20" w:right="-67" w:rightChars="-32"/>
              <w:jc w:val="center"/>
              <w:rPr>
                <w:color w:val="auto"/>
                <w:szCs w:val="21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825FD5"/>
    <w:multiLevelType w:val="multilevel"/>
    <w:tmpl w:val="75825FD5"/>
    <w:lvl w:ilvl="0" w:tentative="0">
      <w:start w:val="1"/>
      <w:numFmt w:val="decimal"/>
      <w:lvlText w:val="%1."/>
      <w:lvlJc w:val="left"/>
      <w:pPr>
        <w:ind w:left="378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7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0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4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8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38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YmNiYzQ5OWQzYTU3ODc0OGU5MmM1MDIwOGYwZGEifQ=="/>
    <w:docVar w:name="KSO_WPS_MARK_KEY" w:val="6273cd5b-0641-41e4-a360-d3f73994817e"/>
  </w:docVars>
  <w:rsids>
    <w:rsidRoot w:val="1DA1031D"/>
    <w:rsid w:val="1DA1031D"/>
    <w:rsid w:val="76D1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1839</Words>
  <Characters>2220</Characters>
  <Lines>0</Lines>
  <Paragraphs>0</Paragraphs>
  <TotalTime>2</TotalTime>
  <ScaleCrop>false</ScaleCrop>
  <LinksUpToDate>false</LinksUpToDate>
  <CharactersWithSpaces>2261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2025-04-02T01:18:00Z</dcterms:created>
  <dc:creator>李绍刚</dc:creator>
  <cp:lastModifiedBy>罗勇</cp:lastModifiedBy>
  <dcterms:modified xsi:type="dcterms:W3CDTF">2025-04-09T00:39:03Z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CA60C6166F814398ADED3514AD8A4A72_11</vt:lpwstr>
  </property>
  <property fmtid="{D5CDD505-2E9C-101B-9397-08002B2CF9AE}" pid="4" name="KSOTemplateDocerSaveRecord">
    <vt:lpwstr>eyJoZGlkIjoiMGNlMzQ0YzAyMDE1MDQ2ZTQyYjRiMmM2OTg4YzZiYTUiLCJ1c2VySWQiOiIxNDc3ODA0OTkxIn0=</vt:lpwstr>
  </property>
</Properties>
</file>