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83</w:t>
      </w:r>
    </w:p>
    <w:p>
      <w:pPr>
        <w:spacing w:line="360" w:lineRule="auto"/>
        <w:jc w:val="center"/>
        <w:rPr>
          <w:rFonts w:hint="eastAsia" w:ascii="Times New Roman" w:hAnsi="Times New Roman"/>
          <w:bCs/>
          <w:sz w:val="52"/>
          <w:szCs w:val="52"/>
          <w:u w:val="single"/>
          <w:lang w:eastAsia="zh-CN"/>
        </w:rPr>
      </w:pPr>
      <w:r>
        <w:rPr>
          <w:rFonts w:hint="eastAsia" w:ascii="Times New Roman" w:hAnsi="Times New Roman"/>
          <w:bCs/>
          <w:sz w:val="52"/>
          <w:szCs w:val="52"/>
          <w:u w:val="single"/>
          <w:lang w:eastAsia="zh-CN"/>
        </w:rPr>
        <w:t>暖暖花城·“攀果”攀枝花特产共富超市定制家具及装饰墙板采购项目(第二次)</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12</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暖暖花城·“攀果”攀枝花特产共富超市定制家具及装饰墙板采购项目(第二次)</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83</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lang w:eastAsia="zh-CN"/>
        </w:rPr>
        <w:t>暖暖花城·“攀果”攀枝花特产共富超市定制家具及装饰墙板采购项目(第二次)。</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rPr>
      </w:pPr>
      <w:r>
        <w:rPr>
          <w:rFonts w:hint="eastAsia" w:ascii="Times New Roman" w:hAnsi="Times New Roman"/>
          <w:color w:val="auto"/>
          <w:sz w:val="24"/>
          <w:u w:val="single"/>
          <w:lang w:val="en-US" w:eastAsia="zh-CN"/>
        </w:rPr>
        <w:t>最高限价：</w:t>
      </w:r>
      <w:r>
        <w:rPr>
          <w:rFonts w:hint="eastAsia" w:ascii="Times New Roman" w:hAnsi="Times New Roman"/>
          <w:color w:val="auto"/>
          <w:sz w:val="24"/>
          <w:u w:val="single"/>
        </w:rPr>
        <w:t>本次询价最高限价为</w:t>
      </w:r>
      <w:r>
        <w:rPr>
          <w:rFonts w:hint="eastAsia" w:ascii="Times New Roman" w:hAnsi="Times New Roman"/>
          <w:color w:val="auto"/>
          <w:sz w:val="24"/>
          <w:u w:val="single"/>
          <w:lang w:val="en-US" w:eastAsia="zh-CN"/>
        </w:rPr>
        <w:t>20</w:t>
      </w:r>
      <w:r>
        <w:rPr>
          <w:rFonts w:hint="eastAsia" w:ascii="Times New Roman" w:hAnsi="Times New Roman"/>
          <w:color w:val="auto"/>
          <w:sz w:val="24"/>
          <w:u w:val="single"/>
        </w:rPr>
        <w:t>万元，以每种</w:t>
      </w:r>
      <w:r>
        <w:rPr>
          <w:rFonts w:hint="eastAsia" w:ascii="Times New Roman" w:hAnsi="Times New Roman"/>
          <w:color w:val="auto"/>
          <w:sz w:val="24"/>
          <w:u w:val="single"/>
          <w:lang w:val="en-US" w:eastAsia="zh-CN"/>
        </w:rPr>
        <w:t>材料</w:t>
      </w:r>
      <w:r>
        <w:rPr>
          <w:rFonts w:hint="eastAsia" w:ascii="Times New Roman" w:hAnsi="Times New Roman"/>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color w:val="auto"/>
          <w:sz w:val="24"/>
          <w:u w:val="single"/>
        </w:rPr>
        <w:t>以实际交货数量进行结算。</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三线大道118号2栋，本次装修改造内容主要为配套大厦功能需求</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12</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8.</w:t>
      </w:r>
      <w:r>
        <w:rPr>
          <w:rFonts w:hint="eastAsia" w:ascii="Times New Roman" w:hAnsi="Times New Roman" w:eastAsia="宋体" w:cs="Times New Roman"/>
          <w:kern w:val="2"/>
          <w:sz w:val="24"/>
          <w:szCs w:val="24"/>
          <w:lang w:val="en-US" w:eastAsia="zh-CN" w:bidi="ar-SA"/>
        </w:rPr>
        <w:t>在采购人处没有不良施工记录或拖欠农民工工资情形</w:t>
      </w:r>
      <w:r>
        <w:rPr>
          <w:rFonts w:hint="eastAsia" w:ascii="Times New Roman" w:hAnsi="Times New Roman" w:cs="Times New Roman"/>
          <w:kern w:val="2"/>
          <w:sz w:val="24"/>
          <w:szCs w:val="24"/>
          <w:lang w:val="en-US" w:eastAsia="zh-CN" w:bidi="ar-SA"/>
        </w:rPr>
        <w:t>；</w:t>
      </w:r>
    </w:p>
    <w:p>
      <w:pPr>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9.</w:t>
      </w:r>
      <w:r>
        <w:rPr>
          <w:rFonts w:hint="eastAsia" w:ascii="Times New Roman" w:hAnsi="Times New Roman" w:eastAsia="宋体" w:cs="Times New Roman"/>
          <w:kern w:val="2"/>
          <w:sz w:val="24"/>
          <w:szCs w:val="24"/>
          <w:lang w:val="en-US" w:eastAsia="zh-CN" w:bidi="ar-SA"/>
        </w:rPr>
        <w:t>近三年（2021年1月1日以来）提供的服务未因重大执业质量等问题受到各级国资监管部门通报；</w:t>
      </w:r>
    </w:p>
    <w:p>
      <w:pPr>
        <w:spacing w:line="360" w:lineRule="auto"/>
        <w:ind w:firstLine="480" w:firstLineChars="200"/>
        <w:rPr>
          <w:rFonts w:ascii="Times New Roman" w:hAnsi="Times New Roman"/>
          <w:sz w:val="24"/>
        </w:rPr>
      </w:pPr>
      <w:r>
        <w:rPr>
          <w:rFonts w:hint="eastAsia" w:ascii="Times New Roman" w:hAnsi="Times New Roman"/>
          <w:sz w:val="24"/>
          <w:lang w:val="en-US" w:eastAsia="zh-CN"/>
        </w:rPr>
        <w:t>10</w:t>
      </w:r>
      <w:r>
        <w:rPr>
          <w:rFonts w:ascii="Times New Roman" w:hAnsi="Times New Roman"/>
          <w:sz w:val="24"/>
        </w:rPr>
        <w:t>.单位、现任法定代表人或主要负责人无行贿犯罪记录；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lang w:val="en-US" w:eastAsia="zh-CN"/>
        </w:rPr>
        <w:t>11</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w:t>
      </w:r>
      <w:r>
        <w:rPr>
          <w:rFonts w:hint="eastAsia" w:ascii="Times New Roman" w:hAnsi="Times New Roman"/>
          <w:sz w:val="24"/>
          <w:lang w:val="en-US" w:eastAsia="zh-CN"/>
        </w:rPr>
        <w:t>2</w:t>
      </w:r>
      <w:r>
        <w:rPr>
          <w:rFonts w:hint="eastAsia" w:ascii="Times New Roman" w:hAnsi="Times New Roman"/>
          <w:sz w:val="24"/>
        </w:rPr>
        <w:t>.本项目不允许联合体参加。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sz w:val="24"/>
        </w:rPr>
        <w:t>询价资格预审</w:t>
      </w:r>
      <w:r>
        <w:rPr>
          <w:rFonts w:ascii="Times New Roman" w:hAnsi="Times New Roman"/>
          <w:sz w:val="24"/>
        </w:rPr>
        <w:t>文</w:t>
      </w:r>
      <w:r>
        <w:rPr>
          <w:rFonts w:ascii="Times New Roman" w:hAnsi="Times New Roman"/>
          <w:color w:val="auto"/>
          <w:sz w:val="24"/>
        </w:rPr>
        <w:t>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12</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23</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12</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26</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12</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26</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10</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w:t>
      </w:r>
      <w:r>
        <w:rPr>
          <w:rFonts w:ascii="Times New Roman" w:hAnsi="Times New Roman"/>
          <w:sz w:val="24"/>
          <w:szCs w:val="28"/>
        </w:rPr>
        <w:t>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20</w:t>
            </w:r>
            <w:r>
              <w:rPr>
                <w:rFonts w:hint="eastAsia" w:ascii="Times New Roman" w:hAnsi="Times New Roman"/>
                <w:b/>
                <w:bCs/>
                <w:color w:val="auto"/>
                <w:sz w:val="24"/>
                <w:u w:val="single"/>
              </w:rPr>
              <w:t>万元，以每种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217446057"/>
      <w:bookmarkStart w:id="46" w:name="_Toc183582232"/>
      <w:bookmarkStart w:id="47" w:name="_Toc183682369"/>
      <w:r>
        <w:rPr>
          <w:rFonts w:hint="eastAsia" w:ascii="宋体" w:hAnsi="宋体"/>
          <w:sz w:val="24"/>
        </w:rPr>
        <w:t>1、需求清单</w:t>
      </w:r>
    </w:p>
    <w:tbl>
      <w:tblPr>
        <w:tblStyle w:val="18"/>
        <w:tblW w:w="10815" w:type="dxa"/>
        <w:tblInd w:w="-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5"/>
        <w:gridCol w:w="4000"/>
        <w:gridCol w:w="853"/>
        <w:gridCol w:w="730"/>
        <w:gridCol w:w="132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暖暖花城·“攀果”攀枝花特产共富超市定制家具及装饰墙板采购项目(第二次)</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采购项目名称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不含税单价（元）</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异性卡座（不含凳）</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1800*1200（实木油漆）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圆盘书架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18欧松免漆板（直径4120）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4120*3950（18欧松板+金属吊杆）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展示柜3</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3400*1400*960（18欧松板）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共富展区（展台）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收银台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18欧松板（不含石材）</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展柜2</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1680*800（18欧松板）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展示柜1</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4000*1000*960（18欧松板）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娃娃机旁边展示柜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18欧松板（详见图纸，含洞洞板）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货物组合柜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2000*500*2000（欧松板+金属架）</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（4520+4520+6420）*600*2200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不含税合计</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备注：1、柜体柜门采用18MM欧松板。2、以上报价含：测量、深化设计、运输、安装等一切费用。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报价单位：</w:t>
            </w: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761121"/>
      <w:bookmarkStart w:id="50" w:name="_Toc96446260"/>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3564302"/>
      <w:bookmarkStart w:id="52" w:name="_Toc11832144"/>
      <w:bookmarkStart w:id="53" w:name="_Toc96761122"/>
      <w:bookmarkStart w:id="54" w:name="_Toc96446261"/>
      <w:bookmarkStart w:id="55" w:name="_Toc11764033"/>
      <w:bookmarkStart w:id="56" w:name="_Toc94345768"/>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0815" w:type="dxa"/>
        <w:tblInd w:w="-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5"/>
        <w:gridCol w:w="4000"/>
        <w:gridCol w:w="853"/>
        <w:gridCol w:w="730"/>
        <w:gridCol w:w="132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暖暖花城·“攀果”攀枝花特产共富超市定制家具及装饰墙板采购项目(第二次)</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采购项目名称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不含税单价（元）</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异性卡座（不含凳）</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1800*1200（实木油漆）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圆盘书架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18欧松免漆板（直径4120）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4120*3950（18欧松板+金属吊杆）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展示柜3</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3400*1400*960（18欧松板）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共富展区（展台）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收银台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18欧松板（不含石材）</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展柜2</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1680*800（18欧松板）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展示柜1</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4000*1000*960（18欧松板）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娃娃机旁边展示柜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18欧松板（详见图纸，含洞洞板）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货物组合柜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2000*500*2000（欧松板+金属架）</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（4520+4520+6420）*600*2200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不含税合计</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备注：1、柜体柜门采用18MM欧松板。2、以上报价含：测量、深化设计、运输、安装等一切费用。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报价单位：</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暖暖花城·“攀果”攀枝花特产共富超市定制家具及装饰墙板采购项目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暖暖花城—“攀果”攀枝花特产共富超市装修项目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color w:val="FF0000"/>
          <w:sz w:val="24"/>
          <w:u w:val="single"/>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ascii="宋体" w:hAnsi="宋体"/>
          <w:b/>
          <w:bCs/>
          <w:color w:val="auto"/>
          <w:sz w:val="24"/>
          <w:u w:val="single"/>
          <w:lang w:val="en-US" w:eastAsia="zh-CN"/>
        </w:rPr>
        <w:t>深化家具设计图，并提供相应板材样品。</w:t>
      </w:r>
      <w:r>
        <w:rPr>
          <w:rFonts w:hint="eastAsia" w:ascii="宋体" w:hAnsi="宋体"/>
          <w:color w:val="auto"/>
          <w:sz w:val="24"/>
          <w:u w:val="single"/>
        </w:rPr>
        <w:t xml:space="preserve">                                 </w:t>
      </w:r>
      <w:r>
        <w:rPr>
          <w:rFonts w:hint="eastAsia" w:ascii="宋体" w:hAnsi="宋体"/>
          <w:color w:val="FF0000"/>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w:t>
      </w:r>
      <w:bookmarkStart w:id="62" w:name="_GoBack"/>
      <w:bookmarkEnd w:id="62"/>
      <w:r>
        <w:rPr>
          <w:rFonts w:hint="eastAsia" w:ascii="宋体" w:hAnsi="宋体" w:eastAsia="宋体" w:cs="宋体"/>
          <w:sz w:val="24"/>
        </w:rPr>
        <w:t>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0815" w:type="dxa"/>
        <w:tblInd w:w="-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5"/>
        <w:gridCol w:w="4000"/>
        <w:gridCol w:w="853"/>
        <w:gridCol w:w="730"/>
        <w:gridCol w:w="1323"/>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暖暖花城·“攀果”攀枝花特产共富超市定制家具及装饰墙板采购项目--报价清单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采购项目名称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不含税单价（元）</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墙板</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18MM欧松</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异性卡座（不含凳）</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1800*1200（实木油漆）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圆盘书架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18欧松免漆板（直径4120）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4120*3950（18欧松板+金属吊杆）</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展示柜3</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3400*1400*960（18欧松板）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共富展区（展台）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收银台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18欧松板（不含石材）</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展柜2</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1680*800（18欧松板）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展示柜1</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4000*1000*960（18欧松板）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娃娃机旁边展示柜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18欧松板（详见图纸，含洞洞板）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(详见平面图、柜子详图，18欧松板，不含石材台面）</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4000*3900（18欧松板）</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货物组合柜</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2000*500*2000（欧松板+金属架）</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（4520+4520+6420）*600*2200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4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不含税合计</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备注：1、柜体柜门采用18MM欧松板。2、以上报价含：测量、深化设计、运输、安装等一切费用。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8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报价单位：</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3CC3F79"/>
    <w:rsid w:val="04065188"/>
    <w:rsid w:val="04131BA8"/>
    <w:rsid w:val="04785EAF"/>
    <w:rsid w:val="049B6EAD"/>
    <w:rsid w:val="04A171B4"/>
    <w:rsid w:val="05F23A3F"/>
    <w:rsid w:val="0696086E"/>
    <w:rsid w:val="075935F4"/>
    <w:rsid w:val="07E332FF"/>
    <w:rsid w:val="07FC173B"/>
    <w:rsid w:val="08314CF2"/>
    <w:rsid w:val="09C845C0"/>
    <w:rsid w:val="09DD1360"/>
    <w:rsid w:val="0C3F0755"/>
    <w:rsid w:val="0CB657C6"/>
    <w:rsid w:val="0E09534C"/>
    <w:rsid w:val="0E466A71"/>
    <w:rsid w:val="10B1300C"/>
    <w:rsid w:val="11556A4D"/>
    <w:rsid w:val="130C6140"/>
    <w:rsid w:val="13482467"/>
    <w:rsid w:val="14553B17"/>
    <w:rsid w:val="14DC5FE6"/>
    <w:rsid w:val="152A6D51"/>
    <w:rsid w:val="16813312"/>
    <w:rsid w:val="176230BA"/>
    <w:rsid w:val="17681DB3"/>
    <w:rsid w:val="18661881"/>
    <w:rsid w:val="18860743"/>
    <w:rsid w:val="18A14941"/>
    <w:rsid w:val="18B97D11"/>
    <w:rsid w:val="18E37943"/>
    <w:rsid w:val="1BA109F0"/>
    <w:rsid w:val="1C0138BF"/>
    <w:rsid w:val="1C1918CE"/>
    <w:rsid w:val="1D04432C"/>
    <w:rsid w:val="1D6F437D"/>
    <w:rsid w:val="1D84721B"/>
    <w:rsid w:val="1D920A05"/>
    <w:rsid w:val="1EA41923"/>
    <w:rsid w:val="1F72088A"/>
    <w:rsid w:val="1F9A2D26"/>
    <w:rsid w:val="1FD55B0C"/>
    <w:rsid w:val="1FDD64D9"/>
    <w:rsid w:val="20112FE8"/>
    <w:rsid w:val="207B4905"/>
    <w:rsid w:val="20EC75B1"/>
    <w:rsid w:val="21821CC3"/>
    <w:rsid w:val="21F01AD7"/>
    <w:rsid w:val="225D1E12"/>
    <w:rsid w:val="22811BC0"/>
    <w:rsid w:val="23DA5DE6"/>
    <w:rsid w:val="24101808"/>
    <w:rsid w:val="250F2FA2"/>
    <w:rsid w:val="25E60A73"/>
    <w:rsid w:val="26E26AAC"/>
    <w:rsid w:val="27870033"/>
    <w:rsid w:val="293B10D5"/>
    <w:rsid w:val="2A4C6D92"/>
    <w:rsid w:val="2AEF6459"/>
    <w:rsid w:val="2B147E30"/>
    <w:rsid w:val="2B8613F2"/>
    <w:rsid w:val="2C6F1319"/>
    <w:rsid w:val="2E6B5176"/>
    <w:rsid w:val="2EB2563C"/>
    <w:rsid w:val="2F032177"/>
    <w:rsid w:val="2F794705"/>
    <w:rsid w:val="308C05DF"/>
    <w:rsid w:val="313034EA"/>
    <w:rsid w:val="31606055"/>
    <w:rsid w:val="31CF5279"/>
    <w:rsid w:val="32492AC3"/>
    <w:rsid w:val="334B2928"/>
    <w:rsid w:val="33CF758C"/>
    <w:rsid w:val="371807ED"/>
    <w:rsid w:val="3736112E"/>
    <w:rsid w:val="384F06F9"/>
    <w:rsid w:val="38820ABF"/>
    <w:rsid w:val="38861FAB"/>
    <w:rsid w:val="390F0422"/>
    <w:rsid w:val="39CF4C1E"/>
    <w:rsid w:val="3AB24230"/>
    <w:rsid w:val="3DB17760"/>
    <w:rsid w:val="3ECA0ADA"/>
    <w:rsid w:val="3FCE0E18"/>
    <w:rsid w:val="3FDA0DE9"/>
    <w:rsid w:val="42215201"/>
    <w:rsid w:val="43290B76"/>
    <w:rsid w:val="43947AC8"/>
    <w:rsid w:val="44666B79"/>
    <w:rsid w:val="45D56FCB"/>
    <w:rsid w:val="460F771A"/>
    <w:rsid w:val="490C7F41"/>
    <w:rsid w:val="49B900A4"/>
    <w:rsid w:val="4AA523FB"/>
    <w:rsid w:val="4B553B41"/>
    <w:rsid w:val="4BCD7E5B"/>
    <w:rsid w:val="4C7F728B"/>
    <w:rsid w:val="4D5D6FBD"/>
    <w:rsid w:val="4DB50BA7"/>
    <w:rsid w:val="4E393586"/>
    <w:rsid w:val="4E8A6653"/>
    <w:rsid w:val="4E8F13F8"/>
    <w:rsid w:val="50FB3D29"/>
    <w:rsid w:val="52341DA7"/>
    <w:rsid w:val="523C3645"/>
    <w:rsid w:val="526C3AC7"/>
    <w:rsid w:val="53A33E25"/>
    <w:rsid w:val="56310FE7"/>
    <w:rsid w:val="579D445B"/>
    <w:rsid w:val="58347A0F"/>
    <w:rsid w:val="59F120D7"/>
    <w:rsid w:val="5A897643"/>
    <w:rsid w:val="5AD07020"/>
    <w:rsid w:val="5AD84501"/>
    <w:rsid w:val="5B3B6B74"/>
    <w:rsid w:val="5B3E5B74"/>
    <w:rsid w:val="5B822014"/>
    <w:rsid w:val="5D0A5B8C"/>
    <w:rsid w:val="5D681792"/>
    <w:rsid w:val="5EE054CC"/>
    <w:rsid w:val="5F672A3C"/>
    <w:rsid w:val="61E3588B"/>
    <w:rsid w:val="629C5896"/>
    <w:rsid w:val="62AB0677"/>
    <w:rsid w:val="636E5628"/>
    <w:rsid w:val="638A4F49"/>
    <w:rsid w:val="63F91396"/>
    <w:rsid w:val="656211BC"/>
    <w:rsid w:val="65E7115D"/>
    <w:rsid w:val="66A575B3"/>
    <w:rsid w:val="69360996"/>
    <w:rsid w:val="6AB4327C"/>
    <w:rsid w:val="6AEB3A02"/>
    <w:rsid w:val="6AF41D54"/>
    <w:rsid w:val="6C156F89"/>
    <w:rsid w:val="6DAC7479"/>
    <w:rsid w:val="6DC45FEC"/>
    <w:rsid w:val="6FB76088"/>
    <w:rsid w:val="701337DF"/>
    <w:rsid w:val="70DA234C"/>
    <w:rsid w:val="71157D6E"/>
    <w:rsid w:val="71CA25C3"/>
    <w:rsid w:val="720F6228"/>
    <w:rsid w:val="735C549D"/>
    <w:rsid w:val="73BC349A"/>
    <w:rsid w:val="742E5726"/>
    <w:rsid w:val="74EE65C9"/>
    <w:rsid w:val="75A66EA3"/>
    <w:rsid w:val="76562678"/>
    <w:rsid w:val="77570618"/>
    <w:rsid w:val="78C53AE4"/>
    <w:rsid w:val="78FA19E0"/>
    <w:rsid w:val="7A0F1010"/>
    <w:rsid w:val="7A676550"/>
    <w:rsid w:val="7B09415C"/>
    <w:rsid w:val="7B333CCE"/>
    <w:rsid w:val="7D3B4375"/>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86</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2024-12-23T02:56:39Z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