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市纪委监委二号办公楼（原凌云楼）电梯维修项目</w:t>
      </w:r>
    </w:p>
    <w:p>
      <w:pPr>
        <w:spacing w:line="360" w:lineRule="auto"/>
        <w:rPr>
          <w:rFonts w:hint="eastAsia" w:ascii="宋体" w:hAnsi="宋体"/>
          <w:b/>
          <w:color w:val="000000"/>
          <w:sz w:val="52"/>
          <w:szCs w:val="52"/>
        </w:rPr>
      </w:pPr>
    </w:p>
    <w:p>
      <w:pPr>
        <w:spacing w:line="360" w:lineRule="auto"/>
        <w:jc w:val="center"/>
        <w:rPr>
          <w:rFonts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pPr>
        <w:spacing w:line="360" w:lineRule="auto"/>
        <w:jc w:val="center"/>
        <w:rPr>
          <w:rFonts w:ascii="宋体" w:hAnsi="宋体"/>
          <w:b/>
          <w:color w:val="000000"/>
          <w:sz w:val="52"/>
          <w:szCs w:val="52"/>
        </w:rPr>
      </w:pPr>
      <w:r>
        <w:rPr>
          <w:rFonts w:hint="eastAsia" w:ascii="宋体" w:hAnsi="宋体"/>
          <w:b/>
          <w:color w:val="000000"/>
          <w:sz w:val="52"/>
          <w:szCs w:val="52"/>
        </w:rPr>
        <w:t>文</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pPr>
        <w:spacing w:line="360" w:lineRule="auto"/>
        <w:jc w:val="center"/>
        <w:rPr>
          <w:rFonts w:hint="eastAsia"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both"/>
        <w:rPr>
          <w:rFonts w:ascii="宋体" w:hAnsi="宋体"/>
          <w:b/>
          <w:sz w:val="30"/>
          <w:szCs w:val="30"/>
        </w:rPr>
      </w:pPr>
    </w:p>
    <w:p>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pPr>
        <w:spacing w:line="240" w:lineRule="exact"/>
        <w:jc w:val="center"/>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11</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1440" w:right="1800" w:bottom="1440" w:left="1746" w:header="851" w:footer="992" w:gutter="0"/>
          <w:pgNumType w:fmt="decimal"/>
          <w:cols w:space="720" w:num="1"/>
          <w:titlePg/>
          <w:docGrid w:type="linesAndChars" w:linePitch="312" w:charSpace="0"/>
        </w:sectPr>
      </w:pPr>
    </w:p>
    <w:p>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pPr>
        <w:pStyle w:val="20"/>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NumType w:fmt="decimal"/>
          <w:cols w:space="720" w:num="1"/>
          <w:docGrid w:type="linesAndChars" w:linePitch="312" w:charSpace="0"/>
        </w:sectPr>
      </w:pPr>
    </w:p>
    <w:p>
      <w:pPr>
        <w:pStyle w:val="20"/>
        <w:numPr>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pPr>
        <w:pStyle w:val="11"/>
        <w:tabs>
          <w:tab w:val="right" w:leader="dot" w:pos="9997"/>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"_Toc96804713"</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第一章  询价</w:t>
      </w:r>
      <w:bookmarkStart w:id="0" w:name="_Hlt96805641"/>
      <w:bookmarkStart w:id="1" w:name="_Hlt96805642"/>
      <w:r>
        <w:rPr>
          <w:rStyle w:val="18"/>
          <w:rFonts w:ascii="宋体" w:hAnsi="宋体"/>
          <w:sz w:val="28"/>
          <w:szCs w:val="28"/>
        </w:rPr>
        <w:t>邀</w:t>
      </w:r>
      <w:bookmarkEnd w:id="0"/>
      <w:bookmarkEnd w:id="1"/>
      <w:r>
        <w:rPr>
          <w:rStyle w:val="18"/>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"_Toc96804714"</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第二章  询价须</w:t>
      </w:r>
      <w:bookmarkStart w:id="2" w:name="_Hlt96805645"/>
      <w:r>
        <w:rPr>
          <w:rStyle w:val="18"/>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"_Toc96804765"</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第三章  采购</w:t>
      </w:r>
      <w:bookmarkStart w:id="3" w:name="_Hlt96805649"/>
      <w:r>
        <w:rPr>
          <w:rStyle w:val="18"/>
          <w:rFonts w:ascii="宋体" w:hAnsi="宋体"/>
          <w:sz w:val="28"/>
          <w:szCs w:val="28"/>
        </w:rPr>
        <w:t>人</w:t>
      </w:r>
      <w:bookmarkEnd w:id="3"/>
      <w:r>
        <w:rPr>
          <w:rStyle w:val="18"/>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"_Toc96804767"</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cs="宋体"/>
          <w:sz w:val="28"/>
          <w:szCs w:val="28"/>
        </w:rPr>
        <w:t>第</w:t>
      </w:r>
      <w:r>
        <w:rPr>
          <w:rStyle w:val="18"/>
          <w:rFonts w:hint="eastAsia" w:ascii="宋体" w:hAnsi="宋体" w:cs="宋体"/>
          <w:sz w:val="28"/>
          <w:szCs w:val="28"/>
          <w:lang w:eastAsia="zh-CN"/>
        </w:rPr>
        <w:t>四</w:t>
      </w:r>
      <w:r>
        <w:rPr>
          <w:rStyle w:val="18"/>
          <w:rFonts w:ascii="宋体" w:hAnsi="宋体" w:cs="宋体"/>
          <w:sz w:val="28"/>
          <w:szCs w:val="28"/>
        </w:rPr>
        <w:t>章  报价</w:t>
      </w:r>
      <w:bookmarkStart w:id="4" w:name="_Hlt96805658"/>
      <w:r>
        <w:rPr>
          <w:rStyle w:val="18"/>
          <w:rFonts w:ascii="宋体" w:hAnsi="宋体" w:cs="宋体"/>
          <w:sz w:val="28"/>
          <w:szCs w:val="28"/>
        </w:rPr>
        <w:t>要</w:t>
      </w:r>
      <w:bookmarkEnd w:id="4"/>
      <w:r>
        <w:rPr>
          <w:rStyle w:val="18"/>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"_Toc96804768"</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w:t>
      </w:r>
      <w:r>
        <w:rPr>
          <w:rStyle w:val="18"/>
          <w:rFonts w:hint="eastAsia" w:ascii="宋体" w:hAnsi="宋体"/>
          <w:sz w:val="28"/>
          <w:szCs w:val="28"/>
          <w:lang w:eastAsia="zh-CN"/>
        </w:rPr>
        <w:t>五</w:t>
      </w:r>
      <w:r>
        <w:rPr>
          <w:rStyle w:val="18"/>
          <w:rFonts w:ascii="宋体" w:hAnsi="宋体"/>
          <w:sz w:val="28"/>
          <w:szCs w:val="28"/>
        </w:rPr>
        <w:t>章  响应</w:t>
      </w:r>
      <w:bookmarkStart w:id="5" w:name="_Hlt96805662"/>
      <w:r>
        <w:rPr>
          <w:rStyle w:val="18"/>
          <w:rFonts w:ascii="宋体" w:hAnsi="宋体"/>
          <w:sz w:val="28"/>
          <w:szCs w:val="28"/>
        </w:rPr>
        <w:t>文</w:t>
      </w:r>
      <w:bookmarkEnd w:id="5"/>
      <w:r>
        <w:rPr>
          <w:rStyle w:val="18"/>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"_Toc96804769"</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w:t>
      </w:r>
      <w:r>
        <w:rPr>
          <w:rStyle w:val="18"/>
          <w:rFonts w:hint="eastAsia" w:ascii="宋体" w:hAnsi="宋体"/>
          <w:sz w:val="28"/>
          <w:szCs w:val="28"/>
          <w:lang w:eastAsia="zh-CN"/>
        </w:rPr>
        <w:t>六</w:t>
      </w:r>
      <w:r>
        <w:rPr>
          <w:rStyle w:val="18"/>
          <w:rFonts w:ascii="宋体" w:hAnsi="宋体"/>
          <w:sz w:val="28"/>
          <w:szCs w:val="28"/>
        </w:rPr>
        <w:t>章  评审</w:t>
      </w:r>
      <w:bookmarkStart w:id="6" w:name="_Hlt96805668"/>
      <w:r>
        <w:rPr>
          <w:rStyle w:val="18"/>
          <w:rFonts w:ascii="宋体" w:hAnsi="宋体"/>
          <w:sz w:val="28"/>
          <w:szCs w:val="28"/>
        </w:rPr>
        <w:t>方</w:t>
      </w:r>
      <w:bookmarkEnd w:id="6"/>
      <w:r>
        <w:rPr>
          <w:rStyle w:val="18"/>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Style w:val="18"/>
          <w:rFonts w:ascii="宋体" w:hAnsi="宋体"/>
          <w:sz w:val="28"/>
          <w:szCs w:val="28"/>
        </w:rPr>
        <w:fldChar w:fldCharType="end"/>
      </w:r>
    </w:p>
    <w:p>
      <w:pPr>
        <w:pStyle w:val="11"/>
        <w:tabs>
          <w:tab w:val="right" w:leader="dot" w:pos="9997"/>
        </w:tabs>
        <w:spacing w:line="480" w:lineRule="auto"/>
        <w:rPr>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"_Toc96804770"</w:instrText>
      </w:r>
      <w:r>
        <w:rPr>
          <w:rStyle w:val="18"/>
          <w:rFonts w:ascii="宋体" w:hAnsi="宋体"/>
          <w:sz w:val="28"/>
          <w:szCs w:val="28"/>
        </w:rPr>
        <w:instrText xml:space="preserve"> </w:instrText>
      </w:r>
      <w:r>
        <w:rPr>
          <w:rStyle w:val="18"/>
          <w:rFonts w:ascii="宋体" w:hAnsi="宋体"/>
          <w:sz w:val="28"/>
          <w:szCs w:val="28"/>
        </w:rPr>
        <w:fldChar w:fldCharType="separate"/>
      </w:r>
      <w:r>
        <w:rPr>
          <w:rStyle w:val="18"/>
          <w:rFonts w:ascii="宋体" w:hAnsi="宋体"/>
          <w:sz w:val="28"/>
          <w:szCs w:val="28"/>
        </w:rPr>
        <w:t>第</w:t>
      </w:r>
      <w:r>
        <w:rPr>
          <w:rStyle w:val="18"/>
          <w:rFonts w:hint="eastAsia" w:ascii="宋体" w:hAnsi="宋体"/>
          <w:sz w:val="28"/>
          <w:szCs w:val="28"/>
          <w:lang w:eastAsia="zh-CN"/>
        </w:rPr>
        <w:t>七</w:t>
      </w:r>
      <w:r>
        <w:rPr>
          <w:rStyle w:val="18"/>
          <w:rFonts w:ascii="宋体" w:hAnsi="宋体"/>
          <w:sz w:val="28"/>
          <w:szCs w:val="28"/>
        </w:rPr>
        <w:t>章  采购合</w:t>
      </w:r>
      <w:bookmarkStart w:id="7" w:name="_Hlt96805675"/>
      <w:r>
        <w:rPr>
          <w:rStyle w:val="18"/>
          <w:rFonts w:ascii="宋体" w:hAnsi="宋体"/>
          <w:sz w:val="28"/>
          <w:szCs w:val="28"/>
        </w:rPr>
        <w:t>同</w:t>
      </w:r>
      <w:bookmarkEnd w:id="7"/>
      <w:r>
        <w:rPr>
          <w:rStyle w:val="18"/>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Style w:val="18"/>
          <w:rFonts w:ascii="宋体" w:hAnsi="宋体"/>
          <w:sz w:val="28"/>
          <w:szCs w:val="28"/>
        </w:rPr>
        <w:fldChar w:fldCharType="end"/>
      </w:r>
    </w:p>
    <w:p>
      <w:pPr>
        <w:rPr>
          <w:rFonts w:ascii="宋体" w:hAnsi="宋体"/>
        </w:rPr>
      </w:pPr>
      <w:r>
        <w:rPr>
          <w:rFonts w:ascii="宋体" w:hAnsi="宋体"/>
          <w:b/>
          <w:bCs/>
          <w:lang w:val="zh-CN"/>
        </w:rPr>
        <w:fldChar w:fldCharType="end"/>
      </w:r>
    </w:p>
    <w:p>
      <w:pPr>
        <w:jc w:val="center"/>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NumType w:fmt="decimal"/>
          <w:cols w:space="720" w:num="1"/>
          <w:docGrid w:type="linesAndChars" w:linePitch="312" w:charSpace="0"/>
        </w:sectPr>
      </w:pPr>
      <w:bookmarkStart w:id="8" w:name="_Toc96804713"/>
    </w:p>
    <w:p>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市纪委监委二号办公楼（原凌云楼）电梯维修</w:t>
      </w:r>
      <w:r>
        <w:rPr>
          <w:rFonts w:hint="eastAsia" w:ascii="宋体" w:hAnsi="宋体"/>
          <w:color w:val="000000"/>
          <w:sz w:val="24"/>
          <w:szCs w:val="32"/>
        </w:rPr>
        <w:t>项目采用询价方式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default" w:ascii="Times New Roman" w:hAnsi="Times New Roman" w:cs="Times New Roman"/>
          <w:color w:val="auto"/>
          <w:sz w:val="24"/>
          <w:highlight w:val="none"/>
        </w:rPr>
        <w:t>JS202407</w:t>
      </w:r>
      <w:r>
        <w:rPr>
          <w:rFonts w:hint="eastAsia" w:ascii="Times New Roman" w:hAnsi="Times New Roman" w:cs="Times New Roman"/>
          <w:color w:val="auto"/>
          <w:sz w:val="24"/>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市纪委监委二号办公楼（原凌云楼）电梯维修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二、资金情况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eastAsia="zh-CN"/>
        </w:rPr>
        <w:t>项目内容为：</w:t>
      </w:r>
      <w:r>
        <w:rPr>
          <w:rFonts w:hint="eastAsia" w:cs="Times New Roman"/>
          <w:color w:val="auto"/>
          <w:spacing w:val="-4"/>
          <w:sz w:val="24"/>
          <w:highlight w:val="none"/>
          <w:lang w:val="en-US" w:eastAsia="zh-CN"/>
        </w:rPr>
        <w:t>对市纪委监委二号办公楼（原凌云楼）电梯维修开展维修工作，选聘电梯维修供应商</w:t>
      </w:r>
      <w:r>
        <w:rPr>
          <w:rFonts w:hint="default" w:cs="Times New Roman"/>
          <w:color w:val="auto"/>
          <w:spacing w:val="-4"/>
          <w:sz w:val="24"/>
          <w:highlight w:val="none"/>
          <w:lang w:val="en-US" w:eastAsia="zh-CN"/>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9" w:name="_Hlk96805982"/>
      <w:r>
        <w:rPr>
          <w:rFonts w:hint="eastAsia" w:ascii="宋体" w:hAnsi="宋体"/>
          <w:color w:val="000000"/>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bookmarkStart w:id="91" w:name="_GoBack"/>
      <w:bookmarkEnd w:id="9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询价文件自</w:t>
      </w:r>
      <w:r>
        <w:rPr>
          <w:rFonts w:hint="eastAsia" w:ascii="宋体" w:hAnsi="宋体"/>
          <w:b/>
          <w:bCs/>
          <w:sz w:val="24"/>
          <w:lang w:val="en-US" w:eastAsia="zh-CN"/>
        </w:rPr>
        <w:t>2024年11月22日16:00至2024年11月25日16：00</w:t>
      </w:r>
      <w:r>
        <w:rPr>
          <w:rFonts w:hint="eastAsia" w:ascii="宋体" w:hAnsi="宋体"/>
          <w:sz w:val="24"/>
          <w:lang w:val="en-US" w:eastAsia="zh-CN"/>
        </w:rPr>
        <w:t>（北</w:t>
      </w:r>
      <w:r>
        <w:rPr>
          <w:rFonts w:hint="eastAsia" w:ascii="宋体" w:hAnsi="宋体"/>
          <w:sz w:val="24"/>
        </w:rPr>
        <w:t>京时间）在</w:t>
      </w:r>
      <w:r>
        <w:rPr>
          <w:rFonts w:hint="eastAsia" w:ascii="宋体" w:hAnsi="宋体"/>
          <w:sz w:val="24"/>
          <w:lang w:val="en-US" w:eastAsia="zh-CN"/>
        </w:rPr>
        <w:t>攀枝花市国有投资（集团）有限责任公司官网</w:t>
      </w:r>
      <w:r>
        <w:rPr>
          <w:rFonts w:hint="eastAsia" w:ascii="宋体" w:hAnsi="宋体"/>
          <w:sz w:val="24"/>
        </w:rPr>
        <w:t>（http://www.pzhguotou.com）</w:t>
      </w:r>
      <w:r>
        <w:rPr>
          <w:rFonts w:hint="eastAsia" w:ascii="宋体" w:hAnsi="宋体"/>
          <w:sz w:val="24"/>
          <w:lang w:val="en-US" w:eastAsia="zh-CN"/>
        </w:rPr>
        <w:t>---“阳光招采”板块查询项目名称自行下载获取</w:t>
      </w:r>
      <w:r>
        <w:rPr>
          <w:rFonts w:hint="eastAsia" w:ascii="宋体" w:hAnsi="宋体"/>
          <w:sz w:val="24"/>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本项目</w:t>
      </w:r>
      <w:r>
        <w:rPr>
          <w:rFonts w:hint="eastAsia" w:ascii="宋体" w:hAnsi="宋体"/>
          <w:sz w:val="24"/>
          <w:lang w:eastAsia="zh-CN"/>
        </w:rPr>
        <w:t>询价</w:t>
      </w:r>
      <w:r>
        <w:rPr>
          <w:rFonts w:hint="eastAsia" w:ascii="宋体" w:hAnsi="宋体"/>
          <w:sz w:val="24"/>
        </w:rPr>
        <w:t>文件费用：</w:t>
      </w:r>
      <w:r>
        <w:rPr>
          <w:rFonts w:hint="eastAsia" w:ascii="宋体" w:hAnsi="宋体"/>
          <w:sz w:val="24"/>
          <w:lang w:val="en-US" w:eastAsia="zh-CN"/>
        </w:rPr>
        <w:t>本次不收取询价文件费用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000000"/>
          <w:sz w:val="24"/>
          <w:lang w:val="en-US" w:eastAsia="zh-CN"/>
        </w:rPr>
        <w:t>2024年11月25日16：00</w:t>
      </w:r>
      <w:r>
        <w:rPr>
          <w:rFonts w:ascii="宋体" w:hAnsi="宋体"/>
          <w:color w:val="000000"/>
          <w:sz w:val="24"/>
          <w:szCs w:val="28"/>
        </w:rPr>
        <w:t>（北京时间）</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攀枝花市东区三线大道北段118号2栋</w:t>
      </w:r>
      <w:r>
        <w:rPr>
          <w:rFonts w:hint="eastAsia" w:ascii="宋体" w:hAnsi="宋体"/>
          <w:b/>
          <w:bCs/>
          <w:color w:val="000000"/>
          <w:sz w:val="24"/>
          <w:szCs w:val="28"/>
          <w:u w:val="single"/>
          <w:lang w:val="en-US" w:eastAsia="zh-CN"/>
        </w:rPr>
        <w:t>515</w:t>
      </w:r>
      <w:r>
        <w:rPr>
          <w:rFonts w:hint="eastAsia" w:ascii="宋体" w:hAnsi="宋体"/>
          <w:b/>
          <w:bCs/>
          <w:color w:val="000000"/>
          <w:sz w:val="24"/>
          <w:szCs w:val="28"/>
          <w:u w:val="single"/>
        </w:rPr>
        <w:t>室</w:t>
      </w:r>
      <w:r>
        <w:rPr>
          <w:rFonts w:hint="eastAsia" w:ascii="宋体" w:hAnsi="宋体"/>
          <w:b/>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十二、联系方式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采购人：</w:t>
      </w:r>
      <w:r>
        <w:rPr>
          <w:rFonts w:hint="eastAsia" w:ascii="宋体" w:hAnsi="宋体"/>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5楼</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cs="Times New Roman"/>
          <w:color w:val="auto"/>
          <w:kern w:val="0"/>
          <w:sz w:val="24"/>
          <w:highlight w:val="none"/>
          <w:lang w:val="en-US" w:eastAsia="zh-CN"/>
        </w:rPr>
        <w:t>杨</w:t>
      </w:r>
      <w:r>
        <w:rPr>
          <w:rFonts w:hint="eastAsia"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w:t>
      </w:r>
      <w:r>
        <w:rPr>
          <w:rFonts w:hint="eastAsia" w:cs="Times New Roman"/>
          <w:color w:val="auto"/>
          <w:kern w:val="0"/>
          <w:sz w:val="24"/>
          <w:highlight w:val="none"/>
          <w:lang w:val="en-US" w:eastAsia="zh-CN"/>
        </w:rPr>
        <w:t>8982349096</w:t>
      </w:r>
    </w:p>
    <w:p>
      <w:pPr>
        <w:pStyle w:val="6"/>
        <w:spacing w:line="360" w:lineRule="auto"/>
        <w:ind w:left="0" w:leftChars="0"/>
        <w:rPr>
          <w:rFonts w:ascii="宋体" w:hAnsi="宋体"/>
          <w:b/>
          <w:bCs/>
        </w:rPr>
      </w:pPr>
    </w:p>
    <w:p>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pPr>
        <w:pStyle w:val="13"/>
        <w:spacing w:before="0" w:beforeAutospacing="0" w:after="0" w:afterAutospacing="0" w:line="360" w:lineRule="auto"/>
        <w:rPr>
          <w:rFonts w:hint="eastAsia"/>
          <w:color w:val="000000"/>
          <w:sz w:val="24"/>
          <w:szCs w:val="24"/>
        </w:rPr>
      </w:pPr>
    </w:p>
    <w:p>
      <w:pPr>
        <w:pStyle w:val="13"/>
        <w:spacing w:before="0" w:beforeAutospacing="0" w:after="0" w:afterAutospacing="0" w:line="360" w:lineRule="auto"/>
        <w:rPr>
          <w:rFonts w:hint="eastAsia"/>
          <w:color w:val="000000"/>
          <w:sz w:val="24"/>
          <w:szCs w:val="24"/>
        </w:rPr>
      </w:pPr>
    </w:p>
    <w:p>
      <w:pPr>
        <w:pStyle w:val="3"/>
        <w:keepNext w:val="0"/>
        <w:keepLines w:val="0"/>
        <w:numPr>
          <w:numId w:val="0"/>
        </w:numPr>
        <w:spacing w:line="360" w:lineRule="auto"/>
        <w:ind w:leftChars="0"/>
        <w:jc w:val="center"/>
        <w:rPr>
          <w:rFonts w:hint="eastAsia" w:ascii="宋体" w:hAnsi="宋体"/>
          <w:color w:val="000000"/>
          <w:sz w:val="36"/>
          <w:szCs w:val="36"/>
        </w:rPr>
      </w:pPr>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pPr>
        <w:pStyle w:val="4"/>
        <w:keepNext w:val="0"/>
        <w:keepLines w:val="0"/>
        <w:numPr>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采购预算：</w:t>
            </w:r>
            <w:r>
              <w:rPr>
                <w:rFonts w:hint="eastAsia"/>
                <w:color w:val="000000"/>
                <w:lang w:val="en-US" w:eastAsia="zh-CN"/>
              </w:rPr>
              <w:t>35560</w:t>
            </w:r>
            <w:r>
              <w:rPr>
                <w:rFonts w:hint="eastAsia"/>
                <w:color w:val="000000"/>
                <w:lang w:val="zh-CN"/>
              </w:rPr>
              <w:t>万元（含税，税率</w:t>
            </w:r>
            <w:r>
              <w:rPr>
                <w:rFonts w:hint="eastAsia"/>
                <w:color w:val="000000"/>
                <w:lang w:val="en-US" w:eastAsia="zh-CN"/>
              </w:rPr>
              <w:t>13%</w:t>
            </w:r>
            <w:r>
              <w:rPr>
                <w:rFonts w:hint="eastAsia"/>
                <w:color w:val="000000"/>
                <w:lang w:val="zh-CN"/>
              </w:rPr>
              <w:t>）；</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最高限价：</w:t>
            </w:r>
            <w:r>
              <w:rPr>
                <w:rFonts w:hint="eastAsia"/>
                <w:color w:val="000000"/>
                <w:lang w:val="en-US" w:eastAsia="zh-CN"/>
              </w:rPr>
              <w:t>35560</w:t>
            </w:r>
            <w:r>
              <w:rPr>
                <w:rFonts w:hint="eastAsia"/>
                <w:color w:val="000000"/>
                <w:lang w:val="zh-CN"/>
              </w:rPr>
              <w:t>万元（含税，税率</w:t>
            </w:r>
            <w:r>
              <w:rPr>
                <w:rFonts w:hint="eastAsia"/>
                <w:color w:val="000000"/>
                <w:lang w:val="en-US" w:eastAsia="zh-CN"/>
              </w:rPr>
              <w:t>13%</w:t>
            </w:r>
            <w:r>
              <w:rPr>
                <w:rFonts w:hint="eastAsia"/>
                <w:color w:val="000000"/>
                <w:lang w:val="zh-CN"/>
              </w:rPr>
              <w:t>）；</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71"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pPr>
        <w:rPr>
          <w:rFonts w:hint="eastAsia" w:ascii="宋体" w:hAnsi="宋体"/>
        </w:rPr>
      </w:pPr>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pPr>
        <w:pStyle w:val="8"/>
        <w:rPr>
          <w:rFonts w:hint="eastAsia"/>
          <w:lang w:eastAsia="zh-CN"/>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2024年11月25日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8"/>
        <w:rPr>
          <w:rFonts w:hint="eastAsia"/>
        </w:rPr>
      </w:pPr>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19"/>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101338364"/>
      <w:bookmarkStart w:id="50" w:name="_Toc101250646"/>
      <w:bookmarkStart w:id="51" w:name="_Toc430773927"/>
      <w:bookmarkStart w:id="52" w:name="_Toc101174151"/>
      <w:bookmarkStart w:id="53" w:name="_Toc209847069"/>
      <w:bookmarkStart w:id="54" w:name="_Toc96804753"/>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804758"/>
      <w:bookmarkStart w:id="60" w:name="_Toc96702563"/>
      <w:r>
        <w:rPr>
          <w:rFonts w:ascii="宋体" w:hAnsi="宋体"/>
          <w:sz w:val="24"/>
        </w:rPr>
        <w:t>29</w:t>
      </w:r>
      <w:r>
        <w:rPr>
          <w:rFonts w:hint="eastAsia" w:ascii="宋体" w:hAnsi="宋体"/>
          <w:sz w:val="24"/>
        </w:rPr>
        <w:t>.补充合同</w:t>
      </w:r>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804760"/>
      <w:bookmarkStart w:id="62"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804761"/>
      <w:bookmarkStart w:id="64" w:name="_Toc96702566"/>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804762"/>
      <w:bookmarkStart w:id="67"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pStyle w:val="5"/>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pPr>
        <w:tabs>
          <w:tab w:val="left" w:pos="851"/>
        </w:tabs>
        <w:spacing w:line="360" w:lineRule="auto"/>
        <w:ind w:firstLine="480" w:firstLineChars="200"/>
        <w:rPr>
          <w:rFonts w:hint="eastAsia" w:ascii="宋体" w:hAnsi="宋体" w:cs="宋体"/>
          <w:color w:val="000000"/>
          <w:sz w:val="24"/>
        </w:rPr>
      </w:pPr>
    </w:p>
    <w:p>
      <w:pPr>
        <w:rPr>
          <w:rFonts w:hint="eastAsia" w:ascii="宋体" w:hAnsi="宋体"/>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rPr>
          <w:rFonts w:hint="eastAsia" w:ascii="宋体" w:hAnsi="宋体"/>
          <w:highlight w:val="yellow"/>
        </w:rPr>
      </w:pPr>
      <w:bookmarkStart w:id="70" w:name="_Toc96804765"/>
      <w:bookmarkStart w:id="71" w:name="_Toc183682369"/>
      <w:bookmarkStart w:id="72" w:name="_Toc217446057"/>
      <w:bookmarkStart w:id="73" w:name="_Toc183582232"/>
      <w:r>
        <w:rPr>
          <w:rFonts w:hint="eastAsia" w:ascii="宋体" w:hAnsi="宋体"/>
          <w:highlight w:val="yellow"/>
        </w:rPr>
        <w:br w:type="page"/>
      </w:r>
    </w:p>
    <w:p>
      <w:pPr>
        <w:pStyle w:val="3"/>
        <w:numPr>
          <w:numId w:val="0"/>
        </w:numPr>
        <w:ind w:leftChars="0"/>
        <w:jc w:val="center"/>
        <w:rPr>
          <w:rFonts w:hint="eastAsia" w:ascii="宋体" w:hAnsi="宋体"/>
          <w:highlight w:val="none"/>
        </w:rPr>
      </w:pPr>
      <w:r>
        <w:rPr>
          <w:rFonts w:hint="eastAsia" w:ascii="宋体" w:hAnsi="宋体"/>
          <w:highlight w:val="none"/>
        </w:rPr>
        <w:t>第三章  采购人要求</w:t>
      </w:r>
      <w:bookmarkEnd w:id="70"/>
    </w:p>
    <w:p>
      <w:pPr>
        <w:pStyle w:val="4"/>
        <w:pageBreakBefore w:val="0"/>
        <w:widowControl w:val="0"/>
        <w:numPr>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rPr>
      </w:pPr>
      <w:bookmarkStart w:id="74"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采购设备</w:t>
      </w:r>
      <w:r>
        <w:rPr>
          <w:rFonts w:hint="eastAsia" w:ascii="黑体" w:hAnsi="黑体" w:eastAsia="黑体" w:cs="黑体"/>
          <w:b w:val="0"/>
          <w:bCs w:val="0"/>
          <w:sz w:val="28"/>
          <w:szCs w:val="28"/>
          <w:highlight w:val="none"/>
        </w:rPr>
        <w:t>要求</w:t>
      </w:r>
    </w:p>
    <w:tbl>
      <w:tblPr>
        <w:tblStyle w:val="16"/>
        <w:tblW w:w="9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396"/>
        <w:gridCol w:w="1761"/>
        <w:gridCol w:w="920"/>
        <w:gridCol w:w="912"/>
        <w:gridCol w:w="988"/>
        <w:gridCol w:w="1512"/>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曳引轮</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DZD1-500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曳引钢丝间</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限速器钢丝绳</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LCID65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挂触器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LCIDS09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支频器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AVGL</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XSQ115-02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DTQ-5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称重装置</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施工费</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含安全文明施工费、措施费和保险费等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4"/>
        <w:pageBreakBefore w:val="0"/>
        <w:widowControl w:val="0"/>
        <w:numPr>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指定的地点，运送过程中发生的运输、装卸等费用由中标</w:t>
      </w:r>
      <w:r>
        <w:rPr>
          <w:rFonts w:hint="eastAsia"/>
          <w:sz w:val="24"/>
          <w:szCs w:val="24"/>
          <w:highlight w:val="none"/>
          <w:lang w:eastAsia="zh-CN"/>
        </w:rPr>
        <w:t>投标人</w:t>
      </w:r>
      <w:r>
        <w:rPr>
          <w:rFonts w:hint="eastAsia"/>
          <w:sz w:val="24"/>
          <w:szCs w:val="24"/>
          <w:highlight w:val="none"/>
        </w:rPr>
        <w:t>承担。</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rPr>
        <w:t>供应商必须完成采购人提出的服务制作要求，如无法满足，采购人有权提出终止协议；</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供应商设计的标识内容必须经过采购人审定后才能进行制作和安装，如出现未经过采购人审定而出现内容错误，供应商须无条件返工，如因为上述原因对采购人声誉和形象造成恶劣影响，采购人有权追究供应商的相关法律责任；</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3.</w:t>
      </w:r>
      <w:r>
        <w:rPr>
          <w:rFonts w:hint="eastAsia"/>
          <w:b w:val="0"/>
          <w:bCs w:val="0"/>
          <w:sz w:val="24"/>
          <w:szCs w:val="24"/>
          <w:highlight w:val="none"/>
        </w:rPr>
        <w:t>供应商接到制作要求通知后，保证在1小时内开始进行现场勘察或设计，如未做到，扣该笔款项的50%；</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jc w:val="left"/>
        <w:textAlignment w:val="auto"/>
        <w:rPr>
          <w:rFonts w:hint="eastAsia"/>
          <w:b w:val="0"/>
          <w:bCs w:val="0"/>
          <w:sz w:val="24"/>
          <w:szCs w:val="24"/>
          <w:highlight w:val="none"/>
        </w:rPr>
      </w:pPr>
      <w:r>
        <w:rPr>
          <w:rFonts w:hint="eastAsia"/>
          <w:b w:val="0"/>
          <w:bCs w:val="0"/>
          <w:sz w:val="24"/>
          <w:szCs w:val="24"/>
          <w:highlight w:val="none"/>
          <w:lang w:val="en-US" w:eastAsia="zh-CN"/>
        </w:rPr>
        <w:t>45.</w:t>
      </w:r>
      <w:r>
        <w:rPr>
          <w:rFonts w:hint="eastAsia"/>
          <w:b w:val="0"/>
          <w:bCs w:val="0"/>
          <w:sz w:val="24"/>
          <w:szCs w:val="24"/>
          <w:highlight w:val="none"/>
        </w:rPr>
        <w:t>供应商承诺在采购人规定的时间内完成安装或拆除，如未按时完成安装或拆除，采购人不予支付该笔款项且供应商必须按照要求完成该服务；</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12</w:t>
      </w:r>
      <w:r>
        <w:rPr>
          <w:rFonts w:hint="eastAsia"/>
          <w:b w:val="0"/>
          <w:bCs w:val="0"/>
          <w:sz w:val="24"/>
          <w:szCs w:val="24"/>
          <w:highlight w:val="none"/>
        </w:rPr>
        <w:t>个月（自验收合格之日起），保修期内所更换零部件由供应商提供，保修期外所更换零件由供应商有偿提供，价格不能高于市场价，供应商技术服务人员的一切费用自理。</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提供的</w:t>
      </w:r>
      <w:r>
        <w:rPr>
          <w:rFonts w:hint="eastAsia"/>
          <w:b w:val="0"/>
          <w:bCs w:val="0"/>
          <w:sz w:val="24"/>
          <w:szCs w:val="24"/>
          <w:highlight w:val="none"/>
          <w:lang w:eastAsia="zh-CN"/>
        </w:rPr>
        <w:t>广告位建设用材符合国家标准。</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5</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（四）资金结算</w:t>
      </w:r>
    </w:p>
    <w:p>
      <w:pPr>
        <w:pStyle w:val="2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8"/>
          <w:szCs w:val="28"/>
          <w:highlight w:val="none"/>
        </w:rPr>
      </w:pPr>
      <w:r>
        <w:rPr>
          <w:rFonts w:hint="eastAsia"/>
          <w:sz w:val="24"/>
          <w:szCs w:val="24"/>
          <w:highlight w:val="none"/>
        </w:rPr>
        <w:t>本项目不预付</w:t>
      </w:r>
      <w:r>
        <w:rPr>
          <w:rFonts w:hint="eastAsia"/>
          <w:sz w:val="24"/>
          <w:szCs w:val="24"/>
          <w:highlight w:val="none"/>
          <w:lang w:eastAsia="zh-CN"/>
        </w:rPr>
        <w:t>费用</w:t>
      </w:r>
      <w:r>
        <w:rPr>
          <w:rFonts w:hint="eastAsia"/>
          <w:sz w:val="24"/>
          <w:szCs w:val="24"/>
          <w:highlight w:val="none"/>
        </w:rPr>
        <w:t>，待</w:t>
      </w:r>
      <w:r>
        <w:rPr>
          <w:rFonts w:hint="eastAsia"/>
          <w:sz w:val="24"/>
          <w:szCs w:val="24"/>
          <w:highlight w:val="none"/>
          <w:lang w:eastAsia="zh-CN"/>
        </w:rPr>
        <w:t>广告位安装</w:t>
      </w:r>
      <w:r>
        <w:rPr>
          <w:rFonts w:hint="eastAsia"/>
          <w:sz w:val="24"/>
          <w:szCs w:val="24"/>
          <w:highlight w:val="none"/>
        </w:rPr>
        <w:t>到位后，合同甲方凭已签章的</w:t>
      </w:r>
      <w:r>
        <w:rPr>
          <w:rFonts w:hint="eastAsia"/>
          <w:sz w:val="24"/>
          <w:szCs w:val="24"/>
          <w:highlight w:val="none"/>
          <w:lang w:eastAsia="zh-CN"/>
        </w:rPr>
        <w:t>验收单</w:t>
      </w:r>
      <w:r>
        <w:rPr>
          <w:rFonts w:hint="eastAsia"/>
          <w:sz w:val="24"/>
          <w:szCs w:val="24"/>
          <w:highlight w:val="none"/>
        </w:rPr>
        <w:t>、发票办理结算，</w:t>
      </w:r>
      <w:r>
        <w:rPr>
          <w:rFonts w:hint="eastAsia"/>
          <w:sz w:val="24"/>
          <w:szCs w:val="24"/>
          <w:highlight w:val="none"/>
          <w:lang w:eastAsia="zh-CN"/>
        </w:rPr>
        <w:t>相应费用</w:t>
      </w:r>
      <w:r>
        <w:rPr>
          <w:rFonts w:hint="eastAsia"/>
          <w:sz w:val="24"/>
          <w:szCs w:val="24"/>
          <w:highlight w:val="none"/>
        </w:rPr>
        <w:t>以银行转账方式直接支付到合同乙方账户。</w:t>
      </w:r>
    </w:p>
    <w:p>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74"/>
      <w:bookmarkStart w:id="75" w:name="_Toc96804767"/>
      <w:bookmarkStart w:id="76" w:name="_Toc22427"/>
      <w:r>
        <w:rPr>
          <w:rFonts w:hint="eastAsia" w:ascii="宋体" w:hAnsi="宋体" w:eastAsia="宋体" w:cs="Times New Roman"/>
          <w:b/>
          <w:bCs/>
          <w:kern w:val="44"/>
          <w:sz w:val="44"/>
          <w:szCs w:val="44"/>
          <w:lang w:val="en-US" w:eastAsia="zh-CN" w:bidi="ar-SA"/>
        </w:rPr>
        <w:t>第四章   报价要求</w:t>
      </w:r>
      <w:bookmarkEnd w:id="75"/>
      <w:bookmarkEnd w:id="76"/>
    </w:p>
    <w:p>
      <w:pPr>
        <w:jc w:val="left"/>
        <w:rPr>
          <w:rFonts w:ascii="宋体" w:hAnsi="宋体" w:cs="宋体"/>
          <w:sz w:val="32"/>
        </w:rPr>
      </w:pPr>
    </w:p>
    <w:p>
      <w:pPr>
        <w:widowControl/>
        <w:numPr>
          <w:ilvl w:val="0"/>
          <w:numId w:val="3"/>
        </w:numPr>
        <w:spacing w:line="360" w:lineRule="auto"/>
        <w:jc w:val="left"/>
        <w:rPr>
          <w:rFonts w:ascii="宋体" w:hAnsi="宋体" w:cs="宋体"/>
          <w:b/>
          <w:bCs/>
          <w:sz w:val="24"/>
        </w:rPr>
      </w:pPr>
      <w:r>
        <w:rPr>
          <w:rFonts w:ascii="宋体" w:hAnsi="宋体" w:cs="宋体"/>
          <w:b/>
          <w:bCs/>
          <w:sz w:val="24"/>
        </w:rPr>
        <w:t>报价</w:t>
      </w:r>
    </w:p>
    <w:p>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pPr>
        <w:spacing w:line="360" w:lineRule="auto"/>
        <w:jc w:val="left"/>
        <w:rPr>
          <w:rFonts w:ascii="宋体" w:hAnsi="宋体" w:cs="宋体"/>
          <w:b/>
          <w:bCs/>
          <w:sz w:val="24"/>
        </w:rPr>
      </w:pPr>
      <w:r>
        <w:rPr>
          <w:rFonts w:ascii="宋体" w:hAnsi="宋体" w:cs="宋体"/>
          <w:b/>
          <w:bCs/>
          <w:sz w:val="24"/>
        </w:rPr>
        <w:t>2.项目承包</w:t>
      </w:r>
    </w:p>
    <w:p>
      <w:pPr>
        <w:pStyle w:val="25"/>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pPr>
        <w:spacing w:line="360" w:lineRule="auto"/>
        <w:jc w:val="left"/>
        <w:rPr>
          <w:rFonts w:ascii="宋体" w:hAnsi="宋体" w:cs="宋体"/>
          <w:b/>
          <w:bCs/>
          <w:sz w:val="24"/>
        </w:rPr>
      </w:pPr>
      <w:r>
        <w:rPr>
          <w:rFonts w:ascii="宋体" w:hAnsi="宋体" w:cs="宋体"/>
          <w:b/>
          <w:bCs/>
          <w:sz w:val="24"/>
        </w:rPr>
        <w:t>3.报价要求</w:t>
      </w:r>
    </w:p>
    <w:p>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pPr>
        <w:spacing w:line="360" w:lineRule="auto"/>
        <w:ind w:firstLine="480" w:firstLineChars="200"/>
        <w:jc w:val="left"/>
        <w:rPr>
          <w:rFonts w:ascii="宋体" w:hAnsi="宋体" w:cs="宋体"/>
          <w:sz w:val="24"/>
        </w:rPr>
      </w:pPr>
      <w:r>
        <w:rPr>
          <w:rFonts w:ascii="宋体" w:hAnsi="宋体" w:cs="宋体"/>
          <w:b/>
          <w:bCs/>
          <w:sz w:val="24"/>
        </w:rPr>
        <w:t>4．报价货币</w:t>
      </w:r>
    </w:p>
    <w:p>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pPr>
        <w:pStyle w:val="3"/>
        <w:numPr>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pPr>
        <w:tabs>
          <w:tab w:val="left" w:pos="7665"/>
        </w:tabs>
        <w:spacing w:line="360" w:lineRule="auto"/>
        <w:ind w:firstLine="480"/>
        <w:rPr>
          <w:rFonts w:hint="eastAsia" w:ascii="宋体" w:hAnsi="宋体"/>
          <w:bCs/>
          <w:color w:val="000000"/>
          <w:sz w:val="24"/>
        </w:rPr>
      </w:pPr>
    </w:p>
    <w:p>
      <w:pPr>
        <w:spacing w:line="360" w:lineRule="auto"/>
        <w:jc w:val="left"/>
        <w:rPr>
          <w:rFonts w:hint="eastAsia" w:ascii="宋体" w:hAnsi="宋体"/>
          <w:b/>
          <w:color w:val="000000"/>
          <w:sz w:val="32"/>
          <w:szCs w:val="32"/>
        </w:rPr>
      </w:pPr>
    </w:p>
    <w:p>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pPr>
        <w:spacing w:line="360" w:lineRule="auto"/>
        <w:rPr>
          <w:rFonts w:hint="eastAsia" w:ascii="宋体" w:hAnsi="宋体"/>
          <w:color w:val="000000"/>
          <w:sz w:val="24"/>
        </w:rPr>
      </w:pPr>
      <w:r>
        <w:rPr>
          <w:rFonts w:hint="eastAsia" w:ascii="宋体" w:hAnsi="宋体"/>
          <w:color w:val="000000"/>
          <w:sz w:val="24"/>
        </w:rPr>
        <w:t>释性说明，不作为必填项。</w:t>
      </w:r>
    </w:p>
    <w:p>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olor w:val="000000"/>
          <w:sz w:val="24"/>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left"/>
        <w:rPr>
          <w:rFonts w:ascii="宋体" w:hAnsi="宋体" w:cs="宋体"/>
          <w:sz w:val="36"/>
        </w:rPr>
      </w:pPr>
      <w:r>
        <w:rPr>
          <w:rFonts w:hint="eastAsia" w:ascii="黑体" w:hAnsi="黑体" w:eastAsia="黑体" w:cs="黑体"/>
          <w:sz w:val="36"/>
        </w:rPr>
        <w:t>封面：</w:t>
      </w:r>
    </w:p>
    <w:p>
      <w:pPr>
        <w:spacing w:line="360" w:lineRule="auto"/>
        <w:jc w:val="right"/>
        <w:rPr>
          <w:rFonts w:ascii="宋体" w:hAnsi="宋体" w:cs="宋体"/>
          <w:b/>
          <w:bCs/>
          <w:sz w:val="32"/>
        </w:rPr>
      </w:pPr>
      <w:r>
        <w:rPr>
          <w:rFonts w:hint="eastAsia" w:ascii="黑体" w:hAnsi="黑体" w:eastAsia="黑体" w:cs="黑体"/>
          <w:sz w:val="36"/>
        </w:rPr>
        <w:t>（正本/副本）</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pPr>
        <w:jc w:val="center"/>
        <w:rPr>
          <w:rFonts w:ascii="宋体" w:hAnsi="宋体" w:cs="宋体"/>
          <w:sz w:val="72"/>
        </w:rPr>
      </w:pPr>
    </w:p>
    <w:p>
      <w:pPr>
        <w:jc w:val="center"/>
        <w:rPr>
          <w:rFonts w:ascii="宋体" w:hAnsi="宋体" w:cs="宋体"/>
          <w:sz w:val="52"/>
          <w:szCs w:val="5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pPr>
        <w:jc w:val="left"/>
        <w:rPr>
          <w:rFonts w:ascii="宋体" w:hAnsi="宋体" w:cs="宋体"/>
          <w:sz w:val="52"/>
          <w:szCs w:val="52"/>
        </w:rPr>
      </w:pPr>
      <w:r>
        <w:rPr>
          <w:rFonts w:ascii="宋体" w:hAnsi="宋体" w:cs="宋体"/>
          <w:sz w:val="52"/>
          <w:szCs w:val="52"/>
        </w:rPr>
        <w:t xml:space="preserve">              </w:t>
      </w:r>
    </w:p>
    <w:p>
      <w:pPr>
        <w:jc w:val="left"/>
        <w:rPr>
          <w:rFonts w:ascii="宋体" w:hAnsi="宋体" w:cs="宋体"/>
          <w:sz w:val="36"/>
        </w:rPr>
      </w:pPr>
    </w:p>
    <w:p>
      <w:pPr>
        <w:jc w:val="left"/>
        <w:rPr>
          <w:rFonts w:ascii="宋体" w:hAnsi="宋体" w:cs="宋体"/>
          <w:sz w:val="32"/>
        </w:rPr>
      </w:pPr>
    </w:p>
    <w:p>
      <w:pPr>
        <w:jc w:val="left"/>
        <w:rPr>
          <w:rFonts w:ascii="宋体" w:hAnsi="宋体" w:cs="宋体"/>
          <w:sz w:val="32"/>
        </w:rPr>
      </w:pPr>
    </w:p>
    <w:p>
      <w:pPr>
        <w:ind w:firstLine="640" w:firstLineChars="200"/>
        <w:jc w:val="left"/>
        <w:rPr>
          <w:rFonts w:ascii="宋体" w:hAnsi="宋体" w:cs="宋体"/>
          <w:sz w:val="32"/>
          <w:u w:val="single"/>
        </w:rPr>
      </w:pPr>
      <w:r>
        <w:rPr>
          <w:rFonts w:ascii="宋体" w:hAnsi="宋体" w:cs="宋体"/>
          <w:sz w:val="32"/>
        </w:rPr>
        <w:t>供应商名称：</w:t>
      </w:r>
    </w:p>
    <w:p>
      <w:pPr>
        <w:ind w:firstLine="640"/>
        <w:jc w:val="left"/>
        <w:rPr>
          <w:rFonts w:ascii="宋体" w:hAnsi="宋体" w:cs="宋体"/>
          <w:sz w:val="32"/>
        </w:rPr>
      </w:pPr>
      <w:r>
        <w:rPr>
          <w:rFonts w:ascii="宋体" w:hAnsi="宋体" w:cs="宋体"/>
          <w:sz w:val="32"/>
        </w:rPr>
        <w:t>日期：   年  月  日</w:t>
      </w:r>
    </w:p>
    <w:p>
      <w:pPr>
        <w:ind w:firstLine="640"/>
        <w:jc w:val="left"/>
        <w:rPr>
          <w:rFonts w:ascii="宋体" w:hAnsi="宋体" w:cs="宋体"/>
          <w:sz w:val="32"/>
        </w:rPr>
      </w:pPr>
      <w:r>
        <w:rPr>
          <w:rFonts w:ascii="宋体" w:hAnsi="宋体" w:cs="宋体"/>
          <w:sz w:val="24"/>
        </w:rPr>
        <w:t>注：此为封面格式，供应商可在封面后添加目录，格式自拟。</w:t>
      </w:r>
    </w:p>
    <w:p>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pPr>
        <w:spacing w:line="360" w:lineRule="auto"/>
        <w:jc w:val="center"/>
        <w:rPr>
          <w:color w:val="auto"/>
          <w:kern w:val="0"/>
          <w:szCs w:val="21"/>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8"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8"/>
    </w:p>
    <w:p>
      <w:pPr>
        <w:spacing w:line="360" w:lineRule="auto"/>
        <w:jc w:val="center"/>
        <w:rPr>
          <w:b/>
          <w:color w:val="auto"/>
          <w:sz w:val="44"/>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pPr>
        <w:spacing w:line="360" w:lineRule="auto"/>
        <w:jc w:val="center"/>
        <w:rPr>
          <w:rFonts w:hint="eastAsia" w:ascii="宋体" w:hAnsi="宋体" w:cs="Arial"/>
          <w:b/>
          <w:bCs/>
          <w:color w:val="000000"/>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620" w:type="dxa"/>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宋体" w:hAnsi="宋体" w:cs="Arial"/>
                <w:bCs/>
                <w:color w:val="000000"/>
                <w:szCs w:val="21"/>
              </w:rPr>
            </w:pP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5040" w:type="dxa"/>
            <w:gridSpan w:val="8"/>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spacing w:line="360" w:lineRule="auto"/>
              <w:jc w:val="center"/>
              <w:rPr>
                <w:rFonts w:hint="eastAsia" w:ascii="宋体" w:hAnsi="宋体" w:cs="Arial"/>
                <w:bCs/>
                <w:color w:val="000000"/>
                <w:szCs w:val="21"/>
              </w:rPr>
            </w:pPr>
          </w:p>
        </w:tc>
      </w:tr>
    </w:tbl>
    <w:p>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pPr>
        <w:spacing w:line="360" w:lineRule="auto"/>
        <w:jc w:val="both"/>
        <w:rPr>
          <w:rFonts w:hint="eastAsia" w:ascii="宋体" w:hAnsi="宋体"/>
          <w:b/>
          <w:color w:val="000000"/>
          <w:sz w:val="32"/>
          <w:szCs w:val="32"/>
        </w:rPr>
      </w:pPr>
    </w:p>
    <w:p>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pPr>
        <w:spacing w:line="360" w:lineRule="auto"/>
        <w:ind w:firstLine="560" w:firstLineChars="200"/>
        <w:jc w:val="center"/>
        <w:rPr>
          <w:rFonts w:hint="eastAsia" w:ascii="宋体" w:hAnsi="宋体"/>
          <w:b/>
          <w:color w:val="000000"/>
          <w:sz w:val="28"/>
          <w:szCs w:val="28"/>
        </w:rPr>
      </w:pPr>
    </w:p>
    <w:p>
      <w:pPr>
        <w:spacing w:line="400" w:lineRule="exact"/>
        <w:ind w:firstLine="480" w:firstLineChars="200"/>
        <w:jc w:val="left"/>
        <w:rPr>
          <w:rFonts w:hint="eastAsia" w:ascii="宋体" w:hAnsi="宋体"/>
          <w:color w:val="000000"/>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pPr>
        <w:pStyle w:val="21"/>
        <w:spacing w:line="500" w:lineRule="exact"/>
        <w:ind w:left="480" w:firstLine="0" w:firstLineChars="0"/>
        <w:rPr>
          <w:rFonts w:hint="eastAsia" w:ascii="宋体" w:hAnsi="宋体"/>
          <w:sz w:val="24"/>
        </w:rPr>
      </w:pPr>
      <w:r>
        <w:rPr>
          <w:rFonts w:hint="eastAsia" w:ascii="宋体" w:hAnsi="宋体"/>
          <w:sz w:val="24"/>
        </w:rPr>
        <w:t>（一）一般资格要求</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无行贿犯罪记录。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pPr>
        <w:spacing w:line="400" w:lineRule="exact"/>
        <w:jc w:val="center"/>
        <w:rPr>
          <w:rFonts w:hint="eastAsia" w:ascii="宋体" w:hAnsi="宋体"/>
          <w:bCs/>
          <w:color w:val="000000"/>
          <w:sz w:val="30"/>
          <w:szCs w:val="30"/>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黑体" w:hAnsi="黑体" w:eastAsia="黑体" w:cs="黑体"/>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份，电子文档（U盘）1份，用于询价报价。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jc w:val="center"/>
        <w:rPr>
          <w:rFonts w:hint="eastAsia" w:ascii="宋体" w:hAnsi="宋体"/>
          <w:color w:val="000000"/>
          <w:sz w:val="24"/>
        </w:rPr>
      </w:pPr>
    </w:p>
    <w:p>
      <w:pPr>
        <w:spacing w:line="360" w:lineRule="auto"/>
        <w:rPr>
          <w:rFonts w:hint="eastAsia" w:ascii="宋体" w:hAnsi="宋体"/>
          <w:b/>
          <w:color w:val="000000"/>
          <w:sz w:val="32"/>
          <w:szCs w:val="32"/>
        </w:rPr>
      </w:pPr>
    </w:p>
    <w:p>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NumType w:fmt="decimal"/>
          <w:cols w:space="720" w:num="1"/>
          <w:docGrid w:type="linesAndChars"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六、报价表</w:t>
      </w:r>
    </w:p>
    <w:p>
      <w:pPr>
        <w:widowControl/>
        <w:bidi w:val="0"/>
        <w:spacing w:after="120"/>
        <w:rPr>
          <w:rFonts w:hint="eastAsia" w:ascii="仿宋_GB2312" w:hAnsi="仿宋_GB2312" w:eastAsia="仿宋_GB2312" w:cs="仿宋_GB2312"/>
          <w:color w:val="000000"/>
          <w:sz w:val="32"/>
          <w:szCs w:val="32"/>
        </w:rPr>
      </w:pPr>
      <w:r>
        <w:rPr>
          <w:rFonts w:hint="eastAsia" w:ascii="宋体" w:hAnsi="宋体"/>
          <w:color w:val="000000"/>
          <w:sz w:val="24"/>
          <w:lang w:eastAsia="zh-CN"/>
        </w:rPr>
        <w:t>响应</w:t>
      </w:r>
      <w:r>
        <w:rPr>
          <w:rFonts w:hint="eastAsia" w:ascii="宋体" w:hAnsi="宋体"/>
          <w:color w:val="000000"/>
          <w:sz w:val="24"/>
        </w:rPr>
        <w:t>人名称：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tbl>
      <w:tblPr>
        <w:tblStyle w:val="16"/>
        <w:tblW w:w="9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396"/>
        <w:gridCol w:w="1761"/>
        <w:gridCol w:w="920"/>
        <w:gridCol w:w="912"/>
        <w:gridCol w:w="988"/>
        <w:gridCol w:w="1512"/>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曳引轮</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DZD1-500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曳引钢丝间</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限速器钢丝绳</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LCID65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挂触器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LCIDS09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支频器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AVGL</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XSQ115-02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缓冲器</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DTQ-5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称重装置</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施工费</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含安全文明施工费、措施费和保险费等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r>
    </w:tbl>
    <w:p>
      <w:pPr>
        <w:spacing w:line="360" w:lineRule="auto"/>
        <w:ind w:firstLine="480" w:firstLineChars="200"/>
        <w:rPr>
          <w:rFonts w:hint="eastAsia" w:ascii="宋体" w:hAnsi="宋体"/>
          <w:color w:val="000000"/>
          <w:sz w:val="24"/>
        </w:rPr>
      </w:pPr>
      <w:r>
        <w:rPr>
          <w:rFonts w:hint="eastAsia" w:ascii="宋体" w:hAnsi="宋体"/>
          <w:color w:val="000000"/>
          <w:sz w:val="24"/>
        </w:rPr>
        <w:t>注: 所有报价均用人民币表示,所报价格是交货地的验收价格，其总价即为履行合同的固定价格。运输、安装、调试、检验、培训、税金和保险等</w:t>
      </w:r>
      <w:r>
        <w:rPr>
          <w:rFonts w:hint="eastAsia" w:ascii="宋体" w:hAnsi="宋体"/>
          <w:color w:val="000000"/>
          <w:sz w:val="24"/>
          <w:lang w:val="en-US" w:eastAsia="zh-CN"/>
        </w:rPr>
        <w:t>为完成本项目所产生的一切</w:t>
      </w:r>
      <w:r>
        <w:rPr>
          <w:rFonts w:hint="eastAsia" w:ascii="宋体" w:hAnsi="宋体"/>
          <w:color w:val="000000"/>
          <w:sz w:val="24"/>
        </w:rPr>
        <w:t>费用以及询价文件规定的其他费用均应包含在报价中。</w:t>
      </w:r>
    </w:p>
    <w:p>
      <w:pPr>
        <w:spacing w:line="360" w:lineRule="auto"/>
        <w:rPr>
          <w:rFonts w:hint="eastAsia" w:ascii="宋体" w:hAnsi="宋体"/>
          <w:color w:val="000000"/>
          <w:sz w:val="32"/>
        </w:rPr>
      </w:pPr>
    </w:p>
    <w:p>
      <w:pPr>
        <w:adjustRightInd w:val="0"/>
        <w:spacing w:line="360" w:lineRule="auto"/>
        <w:ind w:firstLine="600" w:firstLineChars="25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616" w:firstLineChars="257"/>
        <w:rPr>
          <w:rFonts w:hint="default" w:ascii="宋体" w:hAnsi="宋体" w:eastAsiaTheme="minorEastAsia"/>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pPr>
        <w:spacing w:line="360" w:lineRule="auto"/>
        <w:ind w:firstLine="616" w:firstLineChars="257"/>
        <w:rPr>
          <w:rFonts w:hint="eastAsia" w:ascii="宋体" w:hAnsi="宋体"/>
          <w:color w:val="000000"/>
          <w:sz w:val="28"/>
        </w:rPr>
        <w:sectPr>
          <w:footerReference r:id="rId10" w:type="default"/>
          <w:type w:val="continuous"/>
          <w:pgSz w:w="11906" w:h="16840"/>
          <w:pgMar w:top="1440" w:right="1800" w:bottom="1440" w:left="1800" w:header="851" w:footer="992" w:gutter="0"/>
          <w:pgNumType w:fmt="decimal"/>
          <w:cols w:space="720" w:num="1"/>
          <w:docGrid w:linePitch="312" w:charSpace="0"/>
        </w:sect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七、供应商类似项目业绩一览表</w:t>
      </w:r>
    </w:p>
    <w:p>
      <w:pPr>
        <w:spacing w:line="360" w:lineRule="auto"/>
        <w:rPr>
          <w:rFonts w:hint="eastAsia" w:ascii="宋体" w:hAnsi="宋体" w:cs="Arial"/>
          <w:color w:val="000000"/>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52"/>
        <w:gridCol w:w="1709"/>
        <w:gridCol w:w="1566"/>
        <w:gridCol w:w="1377"/>
        <w:gridCol w:w="1686"/>
        <w:gridCol w:w="1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tcBorders>
              <w:right w:val="single" w:color="auto" w:sz="4" w:space="0"/>
            </w:tcBorders>
            <w:noWrap w:val="0"/>
            <w:vAlign w:val="center"/>
          </w:tcPr>
          <w:p>
            <w:pPr>
              <w:spacing w:line="360" w:lineRule="auto"/>
              <w:jc w:val="center"/>
              <w:rPr>
                <w:rFonts w:ascii="宋体" w:hAnsi="宋体" w:cs="Arial"/>
                <w:color w:val="000000"/>
              </w:rPr>
            </w:pPr>
          </w:p>
        </w:tc>
        <w:tc>
          <w:tcPr>
            <w:tcW w:w="886" w:type="pct"/>
            <w:tcBorders>
              <w:left w:val="single" w:color="auto" w:sz="4" w:space="0"/>
            </w:tcBorders>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rPr>
                <w:rFonts w:hint="eastAsia" w:ascii="宋体" w:hAnsi="宋体" w:cs="Arial"/>
                <w:color w:val="000000"/>
              </w:rPr>
            </w:pPr>
          </w:p>
        </w:tc>
        <w:tc>
          <w:tcPr>
            <w:tcW w:w="967" w:type="pct"/>
            <w:noWrap w:val="0"/>
            <w:vAlign w:val="center"/>
          </w:tcPr>
          <w:p>
            <w:pPr>
              <w:spacing w:line="360" w:lineRule="auto"/>
              <w:rPr>
                <w:rFonts w:hint="eastAsia" w:ascii="宋体" w:hAnsi="宋体" w:cs="Arial"/>
                <w:color w:val="000000"/>
              </w:rPr>
            </w:pPr>
          </w:p>
        </w:tc>
        <w:tc>
          <w:tcPr>
            <w:tcW w:w="886" w:type="pct"/>
            <w:noWrap w:val="0"/>
            <w:vAlign w:val="center"/>
          </w:tcPr>
          <w:p>
            <w:pPr>
              <w:spacing w:line="360" w:lineRule="auto"/>
              <w:rPr>
                <w:rFonts w:hint="eastAsia" w:ascii="宋体" w:hAnsi="宋体" w:cs="Arial"/>
                <w:color w:val="000000"/>
              </w:rPr>
            </w:pPr>
          </w:p>
        </w:tc>
        <w:tc>
          <w:tcPr>
            <w:tcW w:w="779" w:type="pct"/>
            <w:noWrap w:val="0"/>
            <w:vAlign w:val="center"/>
          </w:tcPr>
          <w:p>
            <w:pPr>
              <w:spacing w:line="360" w:lineRule="auto"/>
              <w:rPr>
                <w:rFonts w:hint="eastAsia" w:ascii="宋体" w:hAnsi="宋体" w:cs="Arial"/>
                <w:color w:val="000000"/>
              </w:rPr>
            </w:pPr>
          </w:p>
        </w:tc>
        <w:tc>
          <w:tcPr>
            <w:tcW w:w="954" w:type="pct"/>
            <w:tcBorders>
              <w:right w:val="single" w:color="auto" w:sz="4" w:space="0"/>
            </w:tcBorders>
            <w:noWrap w:val="0"/>
            <w:vAlign w:val="center"/>
          </w:tcPr>
          <w:p>
            <w:pPr>
              <w:spacing w:line="360" w:lineRule="auto"/>
              <w:rPr>
                <w:rFonts w:hint="eastAsia" w:ascii="宋体" w:hAnsi="宋体" w:cs="Arial"/>
                <w:color w:val="000000"/>
              </w:rPr>
            </w:pPr>
          </w:p>
        </w:tc>
        <w:tc>
          <w:tcPr>
            <w:tcW w:w="932" w:type="pct"/>
            <w:tcBorders>
              <w:left w:val="single" w:color="auto" w:sz="4" w:space="0"/>
            </w:tcBorders>
            <w:noWrap w:val="0"/>
            <w:vAlign w:val="center"/>
          </w:tcPr>
          <w:p>
            <w:pPr>
              <w:spacing w:line="360" w:lineRule="auto"/>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pPr>
              <w:spacing w:line="360" w:lineRule="auto"/>
              <w:jc w:val="center"/>
              <w:rPr>
                <w:rFonts w:ascii="宋体" w:hAnsi="宋体" w:cs="Arial"/>
                <w:color w:val="000000"/>
              </w:rPr>
            </w:pPr>
          </w:p>
        </w:tc>
        <w:tc>
          <w:tcPr>
            <w:tcW w:w="967" w:type="pct"/>
            <w:tcBorders>
              <w:bottom w:val="single" w:color="auto" w:sz="4" w:space="0"/>
            </w:tcBorders>
            <w:noWrap w:val="0"/>
            <w:vAlign w:val="center"/>
          </w:tcPr>
          <w:p>
            <w:pPr>
              <w:spacing w:line="360" w:lineRule="auto"/>
              <w:jc w:val="center"/>
              <w:rPr>
                <w:rFonts w:ascii="宋体" w:hAnsi="宋体" w:cs="Arial"/>
                <w:color w:val="000000"/>
              </w:rPr>
            </w:pPr>
          </w:p>
        </w:tc>
        <w:tc>
          <w:tcPr>
            <w:tcW w:w="886" w:type="pct"/>
            <w:tcBorders>
              <w:bottom w:val="single" w:color="auto" w:sz="4" w:space="0"/>
            </w:tcBorders>
            <w:noWrap w:val="0"/>
            <w:vAlign w:val="center"/>
          </w:tcPr>
          <w:p>
            <w:pPr>
              <w:spacing w:line="360" w:lineRule="auto"/>
              <w:jc w:val="center"/>
              <w:rPr>
                <w:rFonts w:ascii="宋体" w:hAnsi="宋体" w:cs="Arial"/>
                <w:color w:val="000000"/>
              </w:rPr>
            </w:pPr>
          </w:p>
        </w:tc>
        <w:tc>
          <w:tcPr>
            <w:tcW w:w="779" w:type="pct"/>
            <w:tcBorders>
              <w:bottom w:val="single" w:color="auto" w:sz="4" w:space="0"/>
            </w:tcBorders>
            <w:noWrap w:val="0"/>
            <w:vAlign w:val="center"/>
          </w:tcPr>
          <w:p>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pPr>
              <w:spacing w:line="360" w:lineRule="auto"/>
              <w:jc w:val="center"/>
              <w:rPr>
                <w:rFonts w:ascii="宋体" w:hAnsi="宋体" w:cs="Arial"/>
                <w:color w:val="000000"/>
              </w:rPr>
            </w:pPr>
          </w:p>
        </w:tc>
      </w:tr>
    </w:tbl>
    <w:p>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pPr>
        <w:spacing w:line="360" w:lineRule="auto"/>
        <w:jc w:val="left"/>
        <w:rPr>
          <w:rFonts w:hint="eastAsia" w:ascii="宋体" w:hAnsi="宋体" w:cs="Arial"/>
          <w:color w:val="000000"/>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日期：</w:t>
      </w:r>
    </w:p>
    <w:p>
      <w:pPr>
        <w:spacing w:line="360" w:lineRule="auto"/>
        <w:jc w:val="left"/>
        <w:rPr>
          <w:rFonts w:hint="eastAsia" w:ascii="宋体" w:hAnsi="宋体"/>
          <w:color w:val="000000"/>
          <w:sz w:val="24"/>
        </w:rPr>
      </w:pPr>
    </w:p>
    <w:p>
      <w:pPr>
        <w:spacing w:line="360" w:lineRule="auto"/>
        <w:rPr>
          <w:rFonts w:hint="eastAsia" w:ascii="宋体" w:hAnsi="宋体"/>
          <w:sz w:val="32"/>
          <w:szCs w:val="32"/>
        </w:rPr>
      </w:pPr>
    </w:p>
    <w:p>
      <w:pPr>
        <w:spacing w:line="360" w:lineRule="auto"/>
        <w:jc w:val="center"/>
        <w:rPr>
          <w:rFonts w:hint="eastAsia"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方正小标宋简体" w:hAnsi="方正小标宋简体" w:eastAsia="方正小标宋简体" w:cs="方正小标宋简体"/>
          <w:sz w:val="32"/>
          <w:szCs w:val="32"/>
          <w:highlight w:val="none"/>
          <w:lang w:val="en-US" w:eastAsia="zh-CN"/>
        </w:rPr>
      </w:pPr>
      <w:bookmarkStart w:id="79" w:name="_Toc396236632"/>
      <w:bookmarkStart w:id="80" w:name="_Toc396236158"/>
      <w:bookmarkStart w:id="81" w:name="_Toc360630814"/>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2" w:type="first"/>
          <w:footerReference r:id="rId11" w:type="default"/>
          <w:type w:val="continuous"/>
          <w:pgSz w:w="11907" w:h="16840"/>
          <w:pgMar w:top="1440" w:right="1588" w:bottom="1440" w:left="1588" w:header="851" w:footer="992" w:gutter="0"/>
          <w:pgNumType w:fmt="decimal"/>
          <w:cols w:space="720" w:num="1"/>
          <w:titlePg/>
          <w:docGrid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八、维修实施方案及服务方案</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footerReference r:id="rId14" w:type="first"/>
          <w:footerReference r:id="rId13" w:type="default"/>
          <w:pgSz w:w="11907" w:h="16840"/>
          <w:pgMar w:top="1440" w:right="1588" w:bottom="1440" w:left="1588" w:header="851" w:footer="992" w:gutter="0"/>
          <w:pgNumType w:fmt="decimal"/>
          <w:cols w:space="720" w:num="1"/>
          <w:docGrid w:linePitch="312" w:charSpace="0"/>
        </w:sectPr>
      </w:pPr>
      <w:r>
        <w:rPr>
          <w:rFonts w:hint="eastAsia"/>
          <w:sz w:val="24"/>
          <w:szCs w:val="24"/>
          <w:highlight w:val="none"/>
          <w:lang w:val="zh-CN"/>
        </w:rPr>
        <w:t>（格式自拟）</w:t>
      </w:r>
    </w:p>
    <w:bookmarkEnd w:id="79"/>
    <w:bookmarkEnd w:id="80"/>
    <w:bookmarkEnd w:id="81"/>
    <w:p>
      <w:pPr>
        <w:spacing w:line="360" w:lineRule="auto"/>
        <w:jc w:val="center"/>
        <w:rPr>
          <w:rFonts w:hint="eastAsia" w:ascii="宋体" w:hAnsi="宋体" w:eastAsia="宋体" w:cs="Arial"/>
          <w:b/>
          <w:bCs/>
          <w:color w:val="000000"/>
          <w:sz w:val="32"/>
          <w:szCs w:val="32"/>
          <w:lang w:val="zh-CN" w:eastAsia="zh-CN"/>
        </w:rPr>
        <w:sectPr>
          <w:headerReference r:id="rId15" w:type="first"/>
          <w:footerReference r:id="rId17" w:type="first"/>
          <w:footerReference r:id="rId16" w:type="default"/>
          <w:pgSz w:w="11907" w:h="16840"/>
          <w:pgMar w:top="1440" w:right="1588" w:bottom="1440" w:left="1588" w:header="851" w:footer="992" w:gutter="0"/>
          <w:pgNumType w:fmt="decimal"/>
          <w:cols w:space="720" w:num="1"/>
          <w:titlePg/>
          <w:docGrid w:linePitch="312" w:charSpace="0"/>
        </w:sectPr>
      </w:pPr>
      <w:bookmarkStart w:id="82" w:name="_Toc1048"/>
      <w:r>
        <w:rPr>
          <w:rFonts w:hint="eastAsia" w:ascii="方正小标宋_GBK" w:hAnsi="方正小标宋_GBK" w:eastAsia="方正小标宋_GBK" w:cs="方正小标宋_GBK"/>
          <w:b w:val="0"/>
          <w:bCs/>
          <w:color w:val="auto"/>
          <w:kern w:val="28"/>
          <w:sz w:val="44"/>
          <w:szCs w:val="44"/>
          <w:highlight w:val="none"/>
          <w:lang w:val="zh-CN" w:eastAsia="zh-CN" w:bidi="ar-SA"/>
        </w:rPr>
        <w:t>九、供应商认为有必要提供的资</w:t>
      </w:r>
      <w:bookmarkEnd w:id="82"/>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pPr>
        <w:pStyle w:val="3"/>
        <w:numPr>
          <w:ilvl w:val="0"/>
          <w:numId w:val="0"/>
        </w:numPr>
        <w:ind w:leftChars="0"/>
        <w:jc w:val="center"/>
        <w:rPr>
          <w:rFonts w:hint="eastAsia" w:ascii="宋体" w:hAnsi="宋体"/>
        </w:rPr>
      </w:pPr>
      <w:bookmarkStart w:id="83"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3"/>
    </w:p>
    <w:p>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pPr>
        <w:spacing w:line="360" w:lineRule="auto"/>
        <w:ind w:firstLine="480" w:firstLineChars="200"/>
        <w:rPr>
          <w:rFonts w:ascii="宋体" w:hAnsi="宋体"/>
          <w:sz w:val="24"/>
        </w:rPr>
      </w:pPr>
      <w:r>
        <w:rPr>
          <w:rFonts w:hint="eastAsia" w:ascii="宋体" w:hAnsi="宋体"/>
          <w:sz w:val="24"/>
        </w:rPr>
        <w:t>2.2资格及符合性审查标准</w:t>
      </w:r>
    </w:p>
    <w:tbl>
      <w:tblPr>
        <w:tblStyle w:val="16"/>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1.企业法人：提交“统一社会信用代码的营业执照”；</w:t>
            </w:r>
          </w:p>
          <w:p>
            <w:pPr>
              <w:rPr>
                <w:rFonts w:ascii="宋体" w:hAnsi="宋体"/>
                <w:szCs w:val="21"/>
              </w:rPr>
            </w:pPr>
            <w:r>
              <w:rPr>
                <w:rFonts w:hint="eastAsia" w:ascii="宋体" w:hAnsi="宋体"/>
                <w:szCs w:val="21"/>
              </w:rPr>
              <w:t>2.事业法人：提交“统一社会信用代码的事业单位法人证书”；</w:t>
            </w:r>
          </w:p>
          <w:p>
            <w:pPr>
              <w:rPr>
                <w:rFonts w:ascii="宋体" w:hAnsi="宋体"/>
                <w:szCs w:val="21"/>
              </w:rPr>
            </w:pPr>
            <w:r>
              <w:rPr>
                <w:rFonts w:hint="eastAsia" w:ascii="宋体" w:hAnsi="宋体"/>
                <w:szCs w:val="21"/>
              </w:rPr>
              <w:t>3.其他组织：提交“相关主管部门颁发的准许执业证明文件或其他证明材料”；</w:t>
            </w:r>
          </w:p>
          <w:p>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pPr>
              <w:spacing w:line="360" w:lineRule="auto"/>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参加本次采购活动前三年内</w:t>
            </w:r>
            <w:bookmarkStart w:id="84" w:name="_Hlk96806445"/>
            <w:r>
              <w:rPr>
                <w:rFonts w:hint="eastAsia" w:ascii="宋体" w:hAnsi="宋体"/>
                <w:szCs w:val="21"/>
              </w:rPr>
              <w:t>（2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w:t>
            </w:r>
            <w:bookmarkEnd w:id="84"/>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供应商单位及其现任法定代表人、主要负责人参加本次采购活动前三年内（2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pPr>
        <w:pStyle w:val="2"/>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50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维修实施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20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left="0" w:leftChars="0" w:right="0" w:rightChars="0"/>
              <w:rPr>
                <w:rFonts w:hint="eastAsia"/>
                <w:color w:val="auto"/>
                <w:highlight w:val="none"/>
              </w:rPr>
            </w:pPr>
            <w:r>
              <w:rPr>
                <w:rFonts w:hint="eastAsia" w:cs="Times New Roman"/>
                <w:color w:val="auto"/>
                <w:kern w:val="2"/>
                <w:sz w:val="21"/>
                <w:szCs w:val="24"/>
                <w:highlight w:val="none"/>
                <w:lang w:val="en-US" w:eastAsia="zh-CN" w:bidi="ar-SA"/>
              </w:rPr>
              <w:t>根据采购人或现场踏勘的维修内容及现场制定维修实施方案</w:t>
            </w:r>
            <w:r>
              <w:rPr>
                <w:rFonts w:hint="eastAsia" w:ascii="Calibri" w:hAnsi="Calibri" w:eastAsia="宋体" w:cs="Times New Roman"/>
                <w:color w:val="auto"/>
                <w:kern w:val="2"/>
                <w:sz w:val="21"/>
                <w:szCs w:val="24"/>
                <w:highlight w:val="none"/>
                <w:lang w:val="en-US" w:eastAsia="zh-CN" w:bidi="ar-SA"/>
              </w:rPr>
              <w:t>，方案思路清晰，编制进度可控，编制设计方案完善，内容没有交叉混乱、无漏项、条理清楚、无瑕疵或缺陷，方案内容不存在不适用项目实际情况的情形、凭空编造、逻辑漏洞、原理错误以及不可能实现的夸大情形等。评估</w:t>
            </w:r>
            <w:r>
              <w:rPr>
                <w:rFonts w:hint="eastAsia" w:cs="Times New Roman"/>
                <w:color w:val="auto"/>
                <w:kern w:val="2"/>
                <w:sz w:val="21"/>
                <w:szCs w:val="24"/>
                <w:highlight w:val="none"/>
                <w:lang w:val="en-US" w:eastAsia="zh-CN" w:bidi="ar-SA"/>
              </w:rPr>
              <w:t>设计实施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12</w:t>
            </w:r>
            <w:r>
              <w:rPr>
                <w:rFonts w:hint="eastAsia" w:ascii="Calibri" w:hAnsi="Calibri" w:eastAsia="宋体" w:cs="Times New Roman"/>
                <w:color w:val="auto"/>
                <w:kern w:val="2"/>
                <w:sz w:val="21"/>
                <w:szCs w:val="24"/>
                <w:highlight w:val="none"/>
                <w:lang w:val="en-US" w:eastAsia="zh-CN" w:bidi="ar-SA"/>
              </w:rPr>
              <w:t>,20]分，良好的得（8,</w:t>
            </w:r>
            <w:r>
              <w:rPr>
                <w:rFonts w:hint="eastAsia" w:cs="Times New Roman"/>
                <w:color w:val="auto"/>
                <w:kern w:val="2"/>
                <w:sz w:val="21"/>
                <w:szCs w:val="24"/>
                <w:highlight w:val="none"/>
                <w:lang w:val="en-US" w:eastAsia="zh-CN" w:bidi="ar-SA"/>
              </w:rPr>
              <w:t>12</w:t>
            </w:r>
            <w:r>
              <w:rPr>
                <w:rFonts w:hint="eastAsia" w:ascii="Calibri" w:hAnsi="Calibri" w:eastAsia="宋体" w:cs="Times New Roman"/>
                <w:color w:val="auto"/>
                <w:kern w:val="2"/>
                <w:sz w:val="21"/>
                <w:szCs w:val="24"/>
                <w:highlight w:val="none"/>
                <w:lang w:val="en-US" w:eastAsia="zh-CN" w:bidi="ar-SA"/>
              </w:rPr>
              <w:t>]，一般的得（1,8]分，不合格的得[0]分。</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lang w:eastAsia="zh-CN"/>
              </w:rPr>
              <w:t>服务方案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20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根据投标人工作实施方案进行综合评分，包含但不限于：根据现场实际建筑特点、招标人需求和用途等提出广告位建设方案、供货质量和工期保障，安装工艺流程及标准，售后服务等。</w:t>
            </w:r>
          </w:p>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方案思路清晰，编制进度可控，编制实施方案完善，内容没有交叉混乱、无漏项、条理清楚、无瑕疵或缺陷，方案内容不存在不适用项目实际情况的情形、凭空编造、逻辑漏洞、原理错误以及不可能实现的夸大情形等。评估实施方案优秀的得</w:t>
            </w:r>
            <w:r>
              <w:rPr>
                <w:rFonts w:hint="eastAsia" w:ascii="Calibri" w:hAnsi="Calibri"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12</w:t>
            </w:r>
            <w:r>
              <w:rPr>
                <w:rFonts w:hint="eastAsia" w:ascii="Calibri" w:hAnsi="Calibri" w:eastAsia="宋体" w:cs="Times New Roman"/>
                <w:color w:val="auto"/>
                <w:kern w:val="2"/>
                <w:sz w:val="21"/>
                <w:szCs w:val="24"/>
                <w:highlight w:val="none"/>
                <w:lang w:val="en-US" w:eastAsia="zh-CN" w:bidi="ar-SA"/>
              </w:rPr>
              <w:t>,20]分，良好的得（8,</w:t>
            </w:r>
            <w:r>
              <w:rPr>
                <w:rFonts w:hint="eastAsia" w:cs="Times New Roman"/>
                <w:color w:val="auto"/>
                <w:kern w:val="2"/>
                <w:sz w:val="21"/>
                <w:szCs w:val="24"/>
                <w:highlight w:val="none"/>
                <w:lang w:val="en-US" w:eastAsia="zh-CN" w:bidi="ar-SA"/>
              </w:rPr>
              <w:t>12</w:t>
            </w:r>
            <w:r>
              <w:rPr>
                <w:rFonts w:hint="eastAsia" w:ascii="Calibri" w:hAnsi="Calibri" w:eastAsia="宋体" w:cs="Times New Roman"/>
                <w:color w:val="auto"/>
                <w:kern w:val="2"/>
                <w:sz w:val="21"/>
                <w:szCs w:val="24"/>
                <w:highlight w:val="none"/>
                <w:lang w:val="en-US" w:eastAsia="zh-CN" w:bidi="ar-SA"/>
              </w:rPr>
              <w:t>]，一般的得（1,8]分，不合格的得[0]分。</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近三年内，已完成或正在进行或新承接的类似业绩，每提供一个业绩得2分；本项最多得10分。</w:t>
            </w:r>
          </w:p>
          <w:p>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提供合同协议或中标通知书复印件并加盖公章</w:t>
            </w:r>
          </w:p>
        </w:tc>
      </w:tr>
    </w:tbl>
    <w:p>
      <w:pPr>
        <w:pStyle w:val="8"/>
        <w:rPr>
          <w:rFonts w:hint="eastAsia"/>
          <w:lang w:eastAsia="zh-CN"/>
        </w:rPr>
      </w:pPr>
    </w:p>
    <w:p>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pPr>
        <w:spacing w:line="360" w:lineRule="auto"/>
        <w:ind w:firstLine="480" w:firstLineChars="200"/>
        <w:rPr>
          <w:rFonts w:hint="eastAsia" w:ascii="宋体" w:hAnsi="宋体"/>
          <w:color w:val="000000"/>
          <w:sz w:val="24"/>
        </w:rPr>
      </w:pPr>
      <w:bookmarkStart w:id="85" w:name="_Toc217446099"/>
      <w:r>
        <w:rPr>
          <w:rFonts w:hint="eastAsia" w:ascii="宋体" w:hAnsi="宋体"/>
          <w:color w:val="000000"/>
          <w:sz w:val="24"/>
        </w:rPr>
        <w:t>（一）遵行依法依规应当回避的规定；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26"/>
        <w:spacing w:line="360" w:lineRule="auto"/>
        <w:ind w:firstLine="482" w:firstLineChars="0"/>
        <w:jc w:val="center"/>
        <w:rPr>
          <w:rFonts w:hint="eastAsia" w:ascii="宋体" w:hAnsi="宋体"/>
          <w:b/>
          <w:color w:val="000000"/>
          <w:sz w:val="36"/>
          <w:szCs w:val="36"/>
        </w:rPr>
      </w:pPr>
    </w:p>
    <w:p>
      <w:pPr>
        <w:pStyle w:val="26"/>
        <w:spacing w:line="360" w:lineRule="auto"/>
        <w:ind w:firstLine="482" w:firstLineChars="0"/>
        <w:jc w:val="center"/>
        <w:rPr>
          <w:rFonts w:hint="eastAsia" w:ascii="宋体" w:hAnsi="宋体"/>
          <w:b/>
          <w:color w:val="000000"/>
          <w:sz w:val="36"/>
          <w:szCs w:val="36"/>
        </w:rPr>
      </w:pPr>
    </w:p>
    <w:p>
      <w:pPr>
        <w:pStyle w:val="3"/>
        <w:numPr>
          <w:ilvl w:val="0"/>
          <w:numId w:val="0"/>
        </w:numPr>
        <w:ind w:leftChars="0"/>
        <w:jc w:val="center"/>
        <w:rPr>
          <w:rFonts w:hint="eastAsia" w:ascii="宋体" w:hAnsi="宋体"/>
        </w:rPr>
      </w:pPr>
      <w:bookmarkStart w:id="86"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6"/>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甲方：__________</w:t>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根据《中华人民共和国民法典》及相关法律法规，经甲乙双方平等协商，就______________________________电梯维修事宜达成以下协议：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维修数量与施工期限：__________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1、工程名称：__________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2、维修数量：__________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3、施工日期：__________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二、费用与结算方式：__________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1、电梯维修工程费用</w:t>
      </w:r>
      <w:r>
        <w:rPr>
          <w:rFonts w:hint="eastAsia" w:eastAsia="仿宋_GB2312" w:cs="Times New Roman"/>
          <w:sz w:val="32"/>
          <w:szCs w:val="32"/>
          <w:lang w:val="en-US" w:eastAsia="zh-CN"/>
        </w:rPr>
        <w:t>含税共计</w:t>
      </w:r>
      <w:r>
        <w:rPr>
          <w:rFonts w:hint="default" w:ascii="Times New Roman" w:hAnsi="Times New Roman" w:eastAsia="仿宋_GB2312" w:cs="Times New Roman"/>
          <w:sz w:val="32"/>
          <w:szCs w:val="32"/>
          <w:lang w:val="en-US" w:eastAsia="zh-CN"/>
        </w:rPr>
        <w:t>人民币__________元(大写金额：____________________)，</w:t>
      </w:r>
      <w:r>
        <w:rPr>
          <w:rFonts w:hint="eastAsia" w:eastAsia="仿宋_GB2312" w:cs="Times New Roman"/>
          <w:sz w:val="32"/>
          <w:szCs w:val="32"/>
          <w:lang w:val="en-US" w:eastAsia="zh-CN"/>
        </w:rPr>
        <w:t>税率</w:t>
      </w:r>
      <w:r>
        <w:rPr>
          <w:rFonts w:hint="eastAsia" w:eastAsia="仿宋_GB2312" w:cs="Times New Roman"/>
          <w:sz w:val="32"/>
          <w:szCs w:val="32"/>
          <w:u w:val="single"/>
          <w:lang w:val="en-US" w:eastAsia="zh-CN"/>
        </w:rPr>
        <w:t xml:space="preserve">  13% </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由甲方向乙方支付。乙方向甲方提供合法</w:t>
      </w:r>
      <w:r>
        <w:rPr>
          <w:rFonts w:hint="eastAsia" w:eastAsia="仿宋_GB2312" w:cs="Times New Roman"/>
          <w:sz w:val="32"/>
          <w:szCs w:val="32"/>
          <w:lang w:val="en-US" w:eastAsia="zh-CN"/>
        </w:rPr>
        <w:t>增值税专用发票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2、结算方式：</w:t>
      </w:r>
      <w:r>
        <w:rPr>
          <w:rFonts w:hint="eastAsia" w:eastAsia="仿宋_GB2312" w:cs="Times New Roman"/>
          <w:sz w:val="32"/>
          <w:szCs w:val="32"/>
          <w:lang w:val="en-US" w:eastAsia="zh-CN"/>
        </w:rPr>
        <w:t>一次性支付。</w:t>
      </w:r>
      <w:r>
        <w:rPr>
          <w:rFonts w:hint="default" w:ascii="Times New Roman" w:hAnsi="Times New Roman" w:eastAsia="仿宋_GB2312" w:cs="Times New Roman"/>
          <w:sz w:val="32"/>
          <w:szCs w:val="32"/>
          <w:lang w:val="en-US" w:eastAsia="zh-CN"/>
        </w:rPr>
        <w:t>电梯维修工程完工后，</w:t>
      </w:r>
      <w:r>
        <w:rPr>
          <w:rFonts w:hint="eastAsia" w:eastAsia="仿宋_GB2312" w:cs="Times New Roman"/>
          <w:sz w:val="32"/>
          <w:szCs w:val="32"/>
          <w:lang w:val="en-US" w:eastAsia="zh-CN"/>
        </w:rPr>
        <w:t>经特种设备检测机构出具检测合格检测报告后7个工作日内支付全部合同约定的维修费用（检测费用甲方承担）</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支付时乙方应提供全额合格的增值税专用发票，税率13%</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三、甲、乙双方责任：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甲方责任：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甲方需向乙方</w:t>
      </w:r>
      <w:r>
        <w:rPr>
          <w:rFonts w:hint="eastAsia"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提供电梯</w:t>
      </w:r>
      <w:r>
        <w:rPr>
          <w:rFonts w:hint="eastAsia" w:eastAsia="仿宋_GB2312" w:cs="Times New Roman"/>
          <w:sz w:val="32"/>
          <w:szCs w:val="32"/>
          <w:lang w:val="en-US" w:eastAsia="zh-CN"/>
        </w:rPr>
        <w:t>维修场地</w:t>
      </w:r>
      <w:r>
        <w:rPr>
          <w:rFonts w:hint="default" w:ascii="Times New Roman" w:hAnsi="Times New Roman" w:eastAsia="仿宋_GB2312" w:cs="Times New Roman"/>
          <w:sz w:val="32"/>
          <w:szCs w:val="32"/>
          <w:lang w:val="en-US" w:eastAsia="zh-CN"/>
        </w:rPr>
        <w:t>和随机文件，用于乙方维修过程中做技术资料参考。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协助维护维修现场秩序，以保证顺利施工。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提供现场施工用电电源及接地系统。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认真履行合同，对工作任务的完成情况和工作质量进行监督检查。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1、乙方需妥善保管甲方提供的</w:t>
      </w:r>
      <w:r>
        <w:rPr>
          <w:rFonts w:hint="eastAsia" w:eastAsia="仿宋_GB2312" w:cs="Times New Roman"/>
          <w:sz w:val="32"/>
          <w:szCs w:val="32"/>
          <w:lang w:val="en-US" w:eastAsia="zh-CN"/>
        </w:rPr>
        <w:t>电梯图纸</w:t>
      </w:r>
      <w:r>
        <w:rPr>
          <w:rFonts w:hint="default" w:ascii="Times New Roman" w:hAnsi="Times New Roman" w:eastAsia="仿宋_GB2312" w:cs="Times New Roman"/>
          <w:sz w:val="32"/>
          <w:szCs w:val="32"/>
          <w:lang w:val="en-US" w:eastAsia="zh-CN"/>
        </w:rPr>
        <w:t>和其他文件资料，合同期满后交还甲方，并办理资料移交手续。</w:t>
      </w: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2、负责组织专业人员按照投标预算列项内容，对__________电梯进行全面维修工作。按</w:t>
      </w:r>
      <w:r>
        <w:rPr>
          <w:rFonts w:hint="eastAsia" w:eastAsia="仿宋_GB2312" w:cs="Times New Roman"/>
          <w:sz w:val="32"/>
          <w:szCs w:val="32"/>
          <w:lang w:val="en-US" w:eastAsia="zh-CN"/>
        </w:rPr>
        <w:t>特种设备</w:t>
      </w:r>
      <w:r>
        <w:rPr>
          <w:rFonts w:hint="default" w:ascii="Times New Roman" w:hAnsi="Times New Roman" w:eastAsia="仿宋_GB2312" w:cs="Times New Roman"/>
          <w:sz w:val="32"/>
          <w:szCs w:val="32"/>
          <w:lang w:val="en-US" w:eastAsia="zh-CN"/>
        </w:rPr>
        <w:t>检验要求及</w:t>
      </w:r>
      <w:r>
        <w:rPr>
          <w:rFonts w:hint="eastAsia" w:eastAsia="仿宋_GB2312" w:cs="Times New Roman"/>
          <w:sz w:val="32"/>
          <w:szCs w:val="32"/>
          <w:lang w:val="en-US" w:eastAsia="zh-CN"/>
        </w:rPr>
        <w:t>国家</w:t>
      </w:r>
      <w:r>
        <w:rPr>
          <w:rFonts w:hint="default" w:ascii="Times New Roman" w:hAnsi="Times New Roman" w:eastAsia="仿宋_GB2312" w:cs="Times New Roman"/>
          <w:sz w:val="32"/>
          <w:szCs w:val="32"/>
          <w:lang w:val="en-US" w:eastAsia="zh-CN"/>
        </w:rPr>
        <w:t>质量标准维修，以确保工程质量。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3、电梯维修工程所需的材料、配件和工具等由乙方全部承担。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4、认真执行国家有关施工现场管理规定和施工规范及安全操作规程。承担因乙方原因造成公共财产及人身伤害等法律责任。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5、维修施工现场进行安全标识、架设安全防护措施，确保安全，做到文明施工。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电梯维修工程中所有更换的材料、配件等由乙方负责质量保修，自验收合格之日起保修贰年。质保期内出现问题均由乙方负责进行更换。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、遵守</w:t>
      </w:r>
      <w:r>
        <w:rPr>
          <w:rFonts w:hint="eastAsia" w:eastAsia="仿宋_GB2312" w:cs="Times New Roman"/>
          <w:sz w:val="32"/>
          <w:szCs w:val="32"/>
          <w:lang w:val="en-US" w:eastAsia="zh-CN"/>
        </w:rPr>
        <w:t>使用单位</w:t>
      </w:r>
      <w:r>
        <w:rPr>
          <w:rFonts w:hint="default" w:ascii="Times New Roman" w:hAnsi="Times New Roman" w:eastAsia="仿宋_GB2312" w:cs="Times New Roman"/>
          <w:sz w:val="32"/>
          <w:szCs w:val="32"/>
          <w:lang w:val="en-US" w:eastAsia="zh-CN"/>
        </w:rPr>
        <w:t>管理规定，合理安排电梯维修作业时间，确保不影响</w:t>
      </w:r>
      <w:r>
        <w:rPr>
          <w:rFonts w:hint="eastAsia" w:eastAsia="仿宋_GB2312" w:cs="Times New Roman"/>
          <w:sz w:val="32"/>
          <w:szCs w:val="32"/>
          <w:lang w:val="en-US" w:eastAsia="zh-CN"/>
        </w:rPr>
        <w:t>使用单位</w:t>
      </w:r>
      <w:r>
        <w:rPr>
          <w:rFonts w:hint="default" w:ascii="Times New Roman" w:hAnsi="Times New Roman" w:eastAsia="仿宋_GB2312" w:cs="Times New Roman"/>
          <w:sz w:val="32"/>
          <w:szCs w:val="32"/>
          <w:lang w:val="en-US" w:eastAsia="zh-CN"/>
        </w:rPr>
        <w:t>正常使用。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8、维修完成后，</w:t>
      </w:r>
      <w:r>
        <w:rPr>
          <w:rFonts w:hint="eastAsia" w:eastAsia="仿宋_GB2312" w:cs="Times New Roman"/>
          <w:sz w:val="32"/>
          <w:szCs w:val="32"/>
          <w:lang w:val="en-US" w:eastAsia="zh-CN"/>
        </w:rPr>
        <w:t>协助</w:t>
      </w:r>
      <w:r>
        <w:rPr>
          <w:rFonts w:hint="default" w:ascii="Times New Roman" w:hAnsi="Times New Roman" w:eastAsia="仿宋_GB2312" w:cs="Times New Roman"/>
          <w:sz w:val="32"/>
          <w:szCs w:val="32"/>
          <w:lang w:val="en-US" w:eastAsia="zh-CN"/>
        </w:rPr>
        <w:t>办理</w:t>
      </w:r>
      <w:r>
        <w:rPr>
          <w:rFonts w:hint="eastAsia" w:eastAsia="仿宋_GB2312" w:cs="Times New Roman"/>
          <w:sz w:val="32"/>
          <w:szCs w:val="32"/>
          <w:lang w:val="en-US" w:eastAsia="zh-CN"/>
        </w:rPr>
        <w:t>特种设备检测事宜</w:t>
      </w:r>
      <w:r>
        <w:rPr>
          <w:rFonts w:hint="default" w:ascii="Times New Roman" w:hAnsi="Times New Roman" w:eastAsia="仿宋_GB2312" w:cs="Times New Roman"/>
          <w:sz w:val="32"/>
          <w:szCs w:val="32"/>
          <w:lang w:val="en-US" w:eastAsia="zh-CN"/>
        </w:rPr>
        <w:t>。报检费用由</w:t>
      </w:r>
      <w:r>
        <w:rPr>
          <w:rFonts w:hint="eastAsia" w:eastAsia="仿宋_GB2312" w:cs="Times New Roman"/>
          <w:sz w:val="32"/>
          <w:szCs w:val="32"/>
          <w:lang w:val="en-US" w:eastAsia="zh-CN"/>
        </w:rPr>
        <w:t>甲</w:t>
      </w:r>
      <w:r>
        <w:rPr>
          <w:rFonts w:hint="default" w:ascii="Times New Roman" w:hAnsi="Times New Roman" w:eastAsia="仿宋_GB2312" w:cs="Times New Roman"/>
          <w:sz w:val="32"/>
          <w:szCs w:val="32"/>
          <w:lang w:val="en-US" w:eastAsia="zh-CN"/>
        </w:rPr>
        <w:t>方负责。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9、维修完工后，乙方需向甲方提供维修过程中更换、使用的材料及配件清单等技术资料。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10、向甲方提供企业资质证明、证照以及</w:t>
      </w:r>
      <w:r>
        <w:rPr>
          <w:rFonts w:hint="eastAsia" w:eastAsia="仿宋_GB2312" w:cs="Times New Roman"/>
          <w:sz w:val="32"/>
          <w:szCs w:val="32"/>
          <w:lang w:val="en-US" w:eastAsia="zh-CN"/>
        </w:rPr>
        <w:t>特种设备管理单位</w:t>
      </w:r>
      <w:r>
        <w:rPr>
          <w:rFonts w:hint="default" w:ascii="Times New Roman" w:hAnsi="Times New Roman" w:eastAsia="仿宋_GB2312" w:cs="Times New Roman"/>
          <w:sz w:val="32"/>
          <w:szCs w:val="32"/>
          <w:lang w:val="en-US" w:eastAsia="zh-CN"/>
        </w:rPr>
        <w:t>核发的'有关电梯安全修理许可证复印件，电梯维修工上岗证复印件。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11、在合同期内，由乙方原因发生任何影响甲、乙双方工作人员及乘客的人身、设备安全等情况时，由乙方承担责任。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12、出具电梯维修</w:t>
      </w:r>
      <w:r>
        <w:rPr>
          <w:rFonts w:hint="eastAsia" w:eastAsia="仿宋_GB2312" w:cs="Times New Roman"/>
          <w:sz w:val="32"/>
          <w:szCs w:val="32"/>
          <w:lang w:val="en-US" w:eastAsia="zh-CN"/>
        </w:rPr>
        <w:t>合格技术文件。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四、其他约定责任：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1、如遇不可抗力本合同自动终止，合同未履行部分双方协商解决。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2、乙方未能按合同要求履行本合同时，或乙方工作质量未达到合同规定时，甲方应有权要求乙方在约定期限内改进工作。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3、合同未尽事宜，由双方协商解决。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甲、乙双方应严格按合同条款履行各自的责任和义务，否则违约造成的一切后果和经济损失，均由违约方承担。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六、争议的解决方式：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甲、乙双方在合同执行过程中如有争议，双方应按合同条款分清责任，本着友好协商原则，及时协商解决，协商不成时，合同双方的任何一方均可在合同签订地点提起诉讼。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七、合同生效：_</w:t>
      </w:r>
      <w:r>
        <w:rPr>
          <w:rFonts w:hint="eastAsia" w:eastAsia="仿宋_GB2312" w:cs="Times New Roman"/>
          <w:sz w:val="32"/>
          <w:szCs w:val="32"/>
          <w:lang w:val="en-US" w:eastAsia="zh-CN"/>
        </w:rPr>
        <w:t>自</w:t>
      </w:r>
      <w:r>
        <w:rPr>
          <w:rFonts w:hint="default" w:ascii="Times New Roman" w:hAnsi="Times New Roman" w:eastAsia="仿宋_GB2312" w:cs="Times New Roman"/>
          <w:sz w:val="32"/>
          <w:szCs w:val="32"/>
          <w:lang w:val="en-US" w:eastAsia="zh-CN"/>
        </w:rPr>
        <w:t>________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本合同及其附件经双方授权代表签字并加盖公章后生效。本合同壹式肆份，双方各执贰份。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甲方（盖章）：______________乙方（盖章）：______________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甲方</w:t>
      </w:r>
      <w:r>
        <w:rPr>
          <w:rFonts w:hint="eastAsia" w:eastAsia="仿宋_GB2312" w:cs="Times New Roman"/>
          <w:sz w:val="32"/>
          <w:szCs w:val="32"/>
          <w:lang w:val="en-US" w:eastAsia="zh-CN"/>
        </w:rPr>
        <w:t>经办人</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u w:val="single"/>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甲方</w:t>
      </w:r>
      <w:r>
        <w:rPr>
          <w:rFonts w:hint="eastAsia" w:eastAsia="仿宋_GB2312" w:cs="Times New Roman"/>
          <w:sz w:val="32"/>
          <w:szCs w:val="32"/>
          <w:lang w:val="en-US" w:eastAsia="zh-CN"/>
        </w:rPr>
        <w:t>经办人：</w:t>
      </w:r>
      <w:r>
        <w:rPr>
          <w:rFonts w:hint="eastAsia"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地址：</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地址：</w:t>
      </w: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电话：</w:t>
      </w: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合同签订</w:t>
      </w:r>
      <w:r>
        <w:rPr>
          <w:rFonts w:hint="default" w:ascii="Times New Roman" w:hAnsi="Times New Roman" w:eastAsia="仿宋_GB2312" w:cs="Times New Roman"/>
          <w:sz w:val="32"/>
          <w:szCs w:val="32"/>
          <w:lang w:val="en-US" w:eastAsia="zh-CN"/>
        </w:rPr>
        <w:t>日期：______年______月_____日</w:t>
      </w: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bookmarkEnd w:id="85"/>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pStyle w:val="27"/>
        <w:widowControl/>
        <w:spacing w:after="200" w:line="276" w:lineRule="auto"/>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pStyle w:val="27"/>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廉洁合作协议</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）甲方工作人员不得参加乙方安排的宴请和娱乐活动；不得接受乙方提供的通讯工具、交通工具和高档办公用品等。</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）甲方及其工作人员不得以任何理由向乙方推荐分包单位或推销材料，不得要求乙方购买合同规定外的材料和设备。</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bookmarkStart w:id="87" w:name="_Toc276457718"/>
      <w:bookmarkStart w:id="88" w:name="_Toc276457660"/>
      <w:bookmarkStart w:id="89" w:name="_Toc286326650"/>
      <w:bookmarkStart w:id="90" w:name="_Toc353369067"/>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87"/>
      <w:bookmarkEnd w:id="88"/>
      <w:bookmarkEnd w:id="89"/>
      <w:bookmarkEnd w:id="90"/>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）乙方不得为甲方单位和个人购置或提供通讯工具、交通工具和高档办公用品等。</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第一、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pPr>
        <w:pStyle w:val="27"/>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pPr>
        <w:pStyle w:val="27"/>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pPr>
        <w:pStyle w:val="27"/>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pPr>
        <w:pStyle w:val="27"/>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7"/>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27"/>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7"/>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7"/>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27"/>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7"/>
        <w:adjustRightInd w:val="0"/>
        <w:snapToGrid w:val="0"/>
        <w:spacing w:after="200" w:line="500" w:lineRule="exact"/>
        <w:rPr>
          <w:rFonts w:hint="default" w:ascii="Times New Roman" w:hAnsi="Times New Roman" w:eastAsia="仿宋_GB2312" w:cs="Times New Roman"/>
          <w:color w:val="auto"/>
          <w:sz w:val="32"/>
          <w:szCs w:val="32"/>
          <w:highlight w:val="none"/>
        </w:rPr>
      </w:pPr>
    </w:p>
    <w:p>
      <w:pPr>
        <w:pStyle w:val="27"/>
        <w:spacing w:after="200" w:line="500" w:lineRule="exact"/>
        <w:ind w:firstLine="4160" w:firstLineChars="1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u w:val="single"/>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4"/>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2">
    <w:nsid w:val="2E63286B"/>
    <w:multiLevelType w:val="singleLevel"/>
    <w:tmpl w:val="2E63286B"/>
    <w:lvl w:ilvl="0" w:tentative="0">
      <w:start w:val="1"/>
      <w:numFmt w:val="decimal"/>
      <w:suff w:val="nothing"/>
      <w:lvlText w:val="%1、"/>
      <w:lvlJc w:val="left"/>
    </w:lvl>
  </w:abstractNum>
  <w:abstractNum w:abstractNumId="3">
    <w:nsid w:val="56F3CEF3"/>
    <w:multiLevelType w:val="singleLevel"/>
    <w:tmpl w:val="56F3CEF3"/>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jgwMGJiZjk0NTViYzM5NmQ0YzIwZDQ5YWU3ZDMifQ=="/>
  </w:docVars>
  <w:rsids>
    <w:rsidRoot w:val="1ED964EA"/>
    <w:rsid w:val="1C636410"/>
    <w:rsid w:val="1ED9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firstLineChars="200"/>
    </w:pPr>
  </w:style>
  <w:style w:type="paragraph" w:styleId="8">
    <w:name w:val="Body Text"/>
    <w:basedOn w:val="1"/>
    <w:next w:val="1"/>
    <w:unhideWhenUsed/>
    <w:qFormat/>
    <w:uiPriority w:val="99"/>
    <w:pPr>
      <w:spacing w:after="12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2"/>
    <w:basedOn w:val="2"/>
    <w:qFormat/>
    <w:uiPriority w:val="0"/>
    <w:pPr>
      <w:tabs>
        <w:tab w:val="left" w:pos="992"/>
      </w:tabs>
      <w:ind w:firstLine="420"/>
    </w:pPr>
    <w:rPr>
      <w:szCs w:val="20"/>
    </w:rPr>
  </w:style>
  <w:style w:type="character" w:styleId="18">
    <w:name w:val="Hyperlink"/>
    <w:qFormat/>
    <w:uiPriority w:val="99"/>
    <w:rPr>
      <w:rFonts w:cs="Times New Roman"/>
      <w:color w:val="0000FF"/>
      <w:u w:val="single"/>
    </w:rPr>
  </w:style>
  <w:style w:type="character" w:styleId="19">
    <w:name w:val="annotation reference"/>
    <w:qFormat/>
    <w:uiPriority w:val="0"/>
    <w:rPr>
      <w:sz w:val="21"/>
      <w:szCs w:val="21"/>
    </w:rPr>
  </w:style>
  <w:style w:type="paragraph" w:customStyle="1" w:styleId="20">
    <w:name w:val="_Style 6"/>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符号）三标题1.1"/>
    <w:basedOn w:val="1"/>
    <w:qFormat/>
    <w:uiPriority w:val="99"/>
    <w:pPr>
      <w:numPr>
        <w:ilvl w:val="1"/>
        <w:numId w:val="2"/>
      </w:numPr>
      <w:spacing w:line="500" w:lineRule="exact"/>
    </w:pPr>
    <w:rPr>
      <w:rFonts w:ascii="宋体" w:hAnsi="宋体"/>
      <w:sz w:val="24"/>
    </w:rPr>
  </w:style>
  <w:style w:type="paragraph" w:customStyle="1" w:styleId="25">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2024-11-22T01:05:00Z</dcterms:created>
  <dc:creator>罗德勇</dc:creator>
  <cp:lastModifiedBy>罗德勇</cp:lastModifiedBy>
  <dcterms:modified xsi:type="dcterms:W3CDTF">2024-11-22T04:03:48Z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B4E53B8035B9405397C856F9285DBDAF_11</vt:lpwstr>
  </property>
</Properties>
</file>