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60</w:t>
      </w:r>
    </w:p>
    <w:p>
      <w:pPr>
        <w:spacing w:line="360" w:lineRule="auto"/>
        <w:jc w:val="center"/>
        <w:rPr>
          <w:rFonts w:hint="eastAsia" w:ascii="Times New Roman" w:hAnsi="Times New Roman" w:eastAsia="宋体"/>
          <w:b/>
          <w:sz w:val="52"/>
          <w:szCs w:val="52"/>
          <w:lang w:val="en-US" w:eastAsia="zh-CN"/>
        </w:rPr>
      </w:pPr>
      <w:r>
        <w:rPr>
          <w:rFonts w:hint="eastAsia" w:ascii="Times New Roman" w:hAnsi="Times New Roman"/>
          <w:bCs/>
          <w:sz w:val="52"/>
          <w:szCs w:val="52"/>
          <w:u w:val="single"/>
        </w:rPr>
        <w:t>市纪委监委二号办公楼（原凌云楼）维修项目--材料采购项目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9</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市纪委监委二号办公楼（原凌云楼）维修项目--材料采购项目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60</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市纪委监委二号办公楼（原凌云楼）维修项目--材料采购项目</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FF0000"/>
          <w:sz w:val="24"/>
          <w:u w:val="single"/>
        </w:rPr>
      </w:pPr>
      <w:r>
        <w:rPr>
          <w:rFonts w:hint="eastAsia" w:ascii="Times New Roman" w:hAnsi="Times New Roman"/>
          <w:color w:val="FF0000"/>
          <w:sz w:val="24"/>
          <w:u w:val="single"/>
          <w:lang w:val="en-US" w:eastAsia="zh-CN"/>
        </w:rPr>
        <w:t>最高限价：</w:t>
      </w:r>
      <w:r>
        <w:rPr>
          <w:rFonts w:hint="eastAsia" w:ascii="Times New Roman" w:hAnsi="Times New Roman"/>
          <w:color w:val="FF0000"/>
          <w:sz w:val="24"/>
          <w:u w:val="single"/>
        </w:rPr>
        <w:t>本次询价最高限价为</w:t>
      </w:r>
      <w:r>
        <w:rPr>
          <w:rFonts w:hint="eastAsia" w:ascii="Times New Roman" w:hAnsi="Times New Roman"/>
          <w:color w:val="FF0000"/>
          <w:sz w:val="24"/>
          <w:u w:val="single"/>
          <w:lang w:val="en-US" w:eastAsia="zh-CN"/>
        </w:rPr>
        <w:t>3</w:t>
      </w:r>
      <w:r>
        <w:rPr>
          <w:rFonts w:hint="eastAsia" w:ascii="Times New Roman" w:hAnsi="Times New Roman"/>
          <w:color w:val="FF0000"/>
          <w:sz w:val="24"/>
          <w:u w:val="single"/>
        </w:rPr>
        <w:t>万元，以每种</w:t>
      </w:r>
      <w:r>
        <w:rPr>
          <w:rFonts w:hint="eastAsia" w:ascii="Times New Roman" w:hAnsi="Times New Roman"/>
          <w:color w:val="FF0000"/>
          <w:sz w:val="24"/>
          <w:u w:val="single"/>
          <w:lang w:val="en-US" w:eastAsia="zh-CN"/>
        </w:rPr>
        <w:t>材料</w:t>
      </w:r>
      <w:r>
        <w:rPr>
          <w:rFonts w:hint="eastAsia" w:ascii="Times New Roman" w:hAnsi="Times New Roman"/>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color w:val="FF0000"/>
          <w:sz w:val="24"/>
          <w:u w:val="single"/>
        </w:rPr>
        <w:t>以实际交货数量进行结算。</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宋体" w:hAnsi="宋体" w:eastAsia="宋体" w:cs="宋体"/>
          <w:i w:val="0"/>
          <w:iCs w:val="0"/>
          <w:caps w:val="0"/>
          <w:color w:val="000000"/>
          <w:spacing w:val="0"/>
          <w:sz w:val="24"/>
          <w:szCs w:val="24"/>
        </w:rPr>
        <w:t>项目位于攀枝花市东区临江路61号，本次拟改造根据市纪委监委要求，需对办公楼二层（原看护住宿房间，共15间）进行维修，内容包括卫生间混凝土、地砖墙砖、管道拆除等，拆除部分的室内墙面重做乳胶漆、地面重新安装木地板，部分房间内墙面和地面局部损坏的进行修补，按照办公使用要求重新安装强弱电线路及强弱电设备，更换房间内吸顶灯，更换走道吸顶灯等；4间谈话室拆除原有软包，恢复乳胶漆墙面，重刷顶面乳胶漆，按照办公使用要求重新安装强弱电线路及强弱电设备</w:t>
      </w:r>
      <w:r>
        <w:rPr>
          <w:rFonts w:hint="eastAsia" w:ascii="宋体" w:hAnsi="宋体" w:eastAsia="宋体" w:cs="宋体"/>
          <w:i w:val="0"/>
          <w:iCs w:val="0"/>
          <w:caps w:val="0"/>
          <w:color w:val="000000"/>
          <w:spacing w:val="0"/>
          <w:sz w:val="24"/>
          <w:szCs w:val="24"/>
          <w:lang w:eastAsia="zh-CN"/>
        </w:rPr>
        <w:t>，</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5</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14</w:t>
      </w:r>
      <w:r>
        <w:rPr>
          <w:rFonts w:ascii="Times New Roman" w:hAnsi="Times New Roman"/>
          <w:b/>
          <w:bCs/>
          <w:color w:val="FF0000"/>
          <w:sz w:val="24"/>
          <w:u w:val="single"/>
        </w:rPr>
        <w:t>日</w:t>
      </w:r>
      <w:r>
        <w:rPr>
          <w:rFonts w:hint="eastAsia" w:ascii="Times New Roman" w:hAnsi="Times New Roman"/>
          <w:b/>
          <w:bCs/>
          <w:color w:val="FF0000"/>
          <w:sz w:val="24"/>
          <w:u w:val="single"/>
          <w:lang w:val="en-US" w:eastAsia="zh-CN"/>
        </w:rPr>
        <w:t>15</w:t>
      </w:r>
      <w:bookmarkStart w:id="62" w:name="_GoBack"/>
      <w:bookmarkEnd w:id="62"/>
      <w:r>
        <w:rPr>
          <w:rFonts w:ascii="Times New Roman" w:hAnsi="Times New Roman"/>
          <w:b/>
          <w:bCs/>
          <w:color w:val="FF0000"/>
          <w:sz w:val="24"/>
          <w:u w:val="single"/>
        </w:rPr>
        <w:t>:00至202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18</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18</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3</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eastAsia="宋体" w:cs="Times New Roman"/>
                <w:b/>
                <w:bCs/>
                <w:color w:val="FF0000"/>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10" w:firstLineChars="100"/>
        <w:jc w:val="left"/>
        <w:rPr>
          <w:rFonts w:hint="eastAsia" w:ascii="宋体" w:hAnsi="宋体"/>
          <w:sz w:val="24"/>
        </w:rPr>
      </w:pPr>
      <w:bookmarkStart w:id="44" w:name="_Toc96804766"/>
      <w:bookmarkStart w:id="45" w:name="_Toc217446057"/>
      <w:bookmarkStart w:id="46" w:name="_Toc183582232"/>
      <w:bookmarkStart w:id="47" w:name="_Toc183682369"/>
      <w:r>
        <w:drawing>
          <wp:anchor distT="0" distB="0" distL="114300" distR="114300" simplePos="0" relativeHeight="251659264" behindDoc="0" locked="0" layoutInCell="1" allowOverlap="1">
            <wp:simplePos x="0" y="0"/>
            <wp:positionH relativeFrom="column">
              <wp:posOffset>-571500</wp:posOffset>
            </wp:positionH>
            <wp:positionV relativeFrom="paragraph">
              <wp:posOffset>339090</wp:posOffset>
            </wp:positionV>
            <wp:extent cx="6493510" cy="3262630"/>
            <wp:effectExtent l="0" t="0" r="2540" b="1397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6493510" cy="3262630"/>
                    </a:xfrm>
                    <a:prstGeom prst="rect">
                      <a:avLst/>
                    </a:prstGeom>
                    <a:noFill/>
                    <a:ln>
                      <a:noFill/>
                    </a:ln>
                  </pic:spPr>
                </pic:pic>
              </a:graphicData>
            </a:graphic>
          </wp:anchor>
        </w:drawing>
      </w:r>
      <w:r>
        <w:rPr>
          <w:rFonts w:hint="eastAsia" w:ascii="宋体" w:hAnsi="宋体"/>
          <w:sz w:val="24"/>
        </w:rPr>
        <w:t>1、需求清单</w:t>
      </w:r>
    </w:p>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eastAsia="宋体" w:cs="Times New Roman"/>
          <w:b/>
          <w:bCs/>
          <w:sz w:val="24"/>
          <w:lang w:val="en-US" w:eastAsia="zh-CN"/>
        </w:rPr>
        <w:t>：攀枝花市东区临江路61号指定地点</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1832144"/>
      <w:bookmarkStart w:id="52" w:name="_Toc13564302"/>
      <w:bookmarkStart w:id="53" w:name="_Toc96761122"/>
      <w:bookmarkStart w:id="54" w:name="_Toc96446261"/>
      <w:bookmarkStart w:id="55" w:name="_Toc94345768"/>
      <w:bookmarkStart w:id="56" w:name="_Toc11764033"/>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63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3212"/>
        <w:gridCol w:w="1662"/>
        <w:gridCol w:w="911"/>
        <w:gridCol w:w="911"/>
        <w:gridCol w:w="911"/>
        <w:gridCol w:w="1635"/>
        <w:gridCol w:w="1274"/>
        <w:gridCol w:w="1676"/>
        <w:gridCol w:w="163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3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市纪委监委二号办公楼（原凌云楼）维修项目--材料采购项目报价清单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型号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不含税单价（元）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税率（%）</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含税单价（元）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含税小计（元）</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抗碱乳胶漆底漆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KG</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乳胶漆面漆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净味五合一</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KG </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六类非屏蔽网线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米</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吸顶灯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强化木地板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1.2cm</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含安装和地垫等辅材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300*300 LED 集成灯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600*600LED平板灯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300*1200LED平板灯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630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合计：不含税总价      元；税率   %，含税总价      元。</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30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63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w:t>
            </w:r>
          </w:p>
        </w:tc>
      </w:tr>
    </w:tbl>
    <w:p>
      <w:pPr>
        <w:pStyle w:val="2"/>
        <w:rPr>
          <w:rFonts w:hint="eastAsia"/>
        </w:rPr>
        <w:sectPr>
          <w:pgSz w:w="16838" w:h="11906" w:orient="landscape"/>
          <w:pgMar w:top="720" w:right="720" w:bottom="720" w:left="720" w:header="851" w:footer="992" w:gutter="0"/>
          <w:pgNumType w:fmt="decimal"/>
          <w:cols w:space="720" w:num="1"/>
          <w:docGrid w:type="lines" w:linePitch="312" w:charSpace="0"/>
        </w:sectPr>
      </w:pPr>
    </w:p>
    <w:p>
      <w:pPr>
        <w:spacing w:line="360" w:lineRule="auto"/>
        <w:jc w:val="center"/>
        <w:rPr>
          <w:rFonts w:ascii="Times New Roman" w:hAnsi="Times New Roman"/>
          <w:sz w:val="24"/>
        </w:rPr>
        <w:sectPr>
          <w:headerReference r:id="rId5" w:type="default"/>
          <w:footerReference r:id="rId6" w:type="default"/>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50分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rPr>
        <w:t>市纪委监委二号办公楼（原凌云楼）维修项目--材料采购项目</w:t>
      </w:r>
      <w:r>
        <w:rPr>
          <w:rFonts w:hint="eastAsia" w:ascii="黑体" w:hAnsi="黑体" w:eastAsia="黑体"/>
          <w:sz w:val="44"/>
          <w:szCs w:val="44"/>
          <w:lang w:val="en-US" w:eastAsia="zh-CN"/>
        </w:rPr>
        <w:t xml:space="preserve">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w:t>
      </w:r>
      <w:r>
        <w:rPr>
          <w:rFonts w:hint="eastAsia" w:ascii="宋体" w:hAnsi="宋体"/>
          <w:sz w:val="24"/>
          <w:u w:val="single"/>
        </w:rPr>
        <w:t>市纪委监委二号办公楼（原凌云楼）维修项目--材料采购项目</w:t>
      </w:r>
      <w:r>
        <w:rPr>
          <w:rFonts w:hint="eastAsia" w:ascii="宋体" w:hAnsi="宋体"/>
          <w:sz w:val="24"/>
          <w:u w:val="single"/>
          <w:lang w:val="en-US" w:eastAsia="zh-CN"/>
        </w:rPr>
        <w:t xml:space="preserve">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四川省攀枝花市东区三线大道北段118号2栋</w:t>
      </w:r>
      <w:r>
        <w:rPr>
          <w:rFonts w:hint="eastAsia"/>
          <w:sz w:val="24"/>
          <w:u w:val="single" w:color="000000"/>
          <w:lang w:val="en-US" w:eastAsia="zh-CN"/>
        </w:rPr>
        <w:t>13层、16层半层</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7" w:type="default"/>
          <w:footerReference r:id="rId8" w:type="default"/>
          <w:pgSz w:w="11906" w:h="16838"/>
          <w:pgMar w:top="1440" w:right="1803" w:bottom="1440" w:left="1803" w:header="851" w:footer="992" w:gutter="0"/>
          <w:pgNumType w:fmt="decimal"/>
          <w:cols w:space="720" w:num="1"/>
          <w:rtlGutter w:val="0"/>
          <w:docGrid w:type="lines" w:linePitch="320" w:charSpace="0"/>
        </w:sectPr>
      </w:pPr>
    </w:p>
    <w:tbl>
      <w:tblPr>
        <w:tblStyle w:val="18"/>
        <w:tblW w:w="163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3212"/>
        <w:gridCol w:w="1662"/>
        <w:gridCol w:w="911"/>
        <w:gridCol w:w="911"/>
        <w:gridCol w:w="911"/>
        <w:gridCol w:w="1635"/>
        <w:gridCol w:w="1274"/>
        <w:gridCol w:w="1676"/>
        <w:gridCol w:w="1635"/>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3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市纪委监委二号办公楼（原凌云楼）维修项目--材料采购项目报价清单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型号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不含税单价（元）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税率（%）</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含税单价（元）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含税小计（元）</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抗碱乳胶漆底漆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KG</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乳胶漆面漆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净味五合一</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KG </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六类非屏蔽网线</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米</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吸顶灯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强化木地板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1.2cm</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含安装和地垫等辅材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300*300 LED 集成灯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21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600*600LED平板灯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300*1200LED平板灯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630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合计：不含税总价      元；税率   %，含税总价      元。</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30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63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w:t>
            </w:r>
          </w:p>
        </w:tc>
      </w:tr>
    </w:tbl>
    <w:p>
      <w:pPr>
        <w:pStyle w:val="32"/>
        <w:tabs>
          <w:tab w:val="left" w:pos="877"/>
          <w:tab w:val="left" w:pos="3635"/>
          <w:tab w:val="left" w:pos="6602"/>
        </w:tabs>
        <w:spacing w:before="26" w:line="319" w:lineRule="auto"/>
        <w:ind w:right="210"/>
        <w:jc w:val="left"/>
        <w:rPr>
          <w:rFonts w:hint="eastAsia" w:eastAsia="宋体"/>
          <w:lang w:val="en-US" w:eastAsia="zh-CN"/>
        </w:rPr>
        <w:sectPr>
          <w:pgSz w:w="16838" w:h="11906" w:orient="landscape"/>
          <w:pgMar w:top="720" w:right="720" w:bottom="720" w:left="720" w:header="851" w:footer="992" w:gutter="0"/>
          <w:pgNumType w:fmt="decimal"/>
          <w:cols w:space="720" w:num="1"/>
          <w:rtlGutter w:val="0"/>
          <w:docGrid w:type="lines" w:linePitch="320" w:charSpace="0"/>
        </w:sectPr>
      </w:pPr>
    </w:p>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60288;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3CA17F4"/>
    <w:rsid w:val="04065188"/>
    <w:rsid w:val="04131BA8"/>
    <w:rsid w:val="049B6EAD"/>
    <w:rsid w:val="0696086E"/>
    <w:rsid w:val="06C929F2"/>
    <w:rsid w:val="075935F4"/>
    <w:rsid w:val="07E332FF"/>
    <w:rsid w:val="07FC173B"/>
    <w:rsid w:val="08314CF2"/>
    <w:rsid w:val="09C845C0"/>
    <w:rsid w:val="09DD1360"/>
    <w:rsid w:val="0C3F0755"/>
    <w:rsid w:val="0E09534C"/>
    <w:rsid w:val="0E466A71"/>
    <w:rsid w:val="10B1300C"/>
    <w:rsid w:val="11556A4D"/>
    <w:rsid w:val="130C6140"/>
    <w:rsid w:val="13482467"/>
    <w:rsid w:val="143C2A55"/>
    <w:rsid w:val="16813312"/>
    <w:rsid w:val="17681DB3"/>
    <w:rsid w:val="18661881"/>
    <w:rsid w:val="18A14941"/>
    <w:rsid w:val="18B97D11"/>
    <w:rsid w:val="18E37943"/>
    <w:rsid w:val="1BA109F0"/>
    <w:rsid w:val="1C0138BF"/>
    <w:rsid w:val="1D6F437D"/>
    <w:rsid w:val="1D920A05"/>
    <w:rsid w:val="1F72088A"/>
    <w:rsid w:val="1FD55B0C"/>
    <w:rsid w:val="1FDD64D9"/>
    <w:rsid w:val="20112FE8"/>
    <w:rsid w:val="207B4905"/>
    <w:rsid w:val="20EC75B1"/>
    <w:rsid w:val="21821CC3"/>
    <w:rsid w:val="21F01AD7"/>
    <w:rsid w:val="225D1E12"/>
    <w:rsid w:val="22811BC0"/>
    <w:rsid w:val="24101808"/>
    <w:rsid w:val="250F2FA2"/>
    <w:rsid w:val="266E3DCC"/>
    <w:rsid w:val="26E26AAC"/>
    <w:rsid w:val="28463A4A"/>
    <w:rsid w:val="29B449C5"/>
    <w:rsid w:val="2A4C6D92"/>
    <w:rsid w:val="2B147E30"/>
    <w:rsid w:val="2B8613F2"/>
    <w:rsid w:val="2BDA4BD6"/>
    <w:rsid w:val="2C6F1319"/>
    <w:rsid w:val="2F032177"/>
    <w:rsid w:val="2F794705"/>
    <w:rsid w:val="308C05DF"/>
    <w:rsid w:val="31606055"/>
    <w:rsid w:val="31CF5279"/>
    <w:rsid w:val="32492AC3"/>
    <w:rsid w:val="334B2928"/>
    <w:rsid w:val="33CF758C"/>
    <w:rsid w:val="371807ED"/>
    <w:rsid w:val="38820ABF"/>
    <w:rsid w:val="390F0422"/>
    <w:rsid w:val="39CF4C1E"/>
    <w:rsid w:val="3AB24230"/>
    <w:rsid w:val="3B0357CB"/>
    <w:rsid w:val="3DB17760"/>
    <w:rsid w:val="3FCE0E18"/>
    <w:rsid w:val="3FDA0DE9"/>
    <w:rsid w:val="416845DA"/>
    <w:rsid w:val="43290B76"/>
    <w:rsid w:val="43947AC8"/>
    <w:rsid w:val="44666B79"/>
    <w:rsid w:val="45D56FCB"/>
    <w:rsid w:val="460F771A"/>
    <w:rsid w:val="47B84F68"/>
    <w:rsid w:val="490C7F41"/>
    <w:rsid w:val="49B900A4"/>
    <w:rsid w:val="4B553B41"/>
    <w:rsid w:val="4BCD7E5B"/>
    <w:rsid w:val="4C7F728B"/>
    <w:rsid w:val="4D58701F"/>
    <w:rsid w:val="4DB50BA7"/>
    <w:rsid w:val="4E8A6653"/>
    <w:rsid w:val="50FB3D29"/>
    <w:rsid w:val="523C3645"/>
    <w:rsid w:val="526C3AC7"/>
    <w:rsid w:val="53A33E25"/>
    <w:rsid w:val="56310FE7"/>
    <w:rsid w:val="579D445B"/>
    <w:rsid w:val="58347A0F"/>
    <w:rsid w:val="59F120D7"/>
    <w:rsid w:val="5A897643"/>
    <w:rsid w:val="5AD84501"/>
    <w:rsid w:val="5B3B6B74"/>
    <w:rsid w:val="5B3E5B74"/>
    <w:rsid w:val="5B822014"/>
    <w:rsid w:val="5EE054CC"/>
    <w:rsid w:val="629C5896"/>
    <w:rsid w:val="62AB0677"/>
    <w:rsid w:val="636E5628"/>
    <w:rsid w:val="638A4F49"/>
    <w:rsid w:val="63F91396"/>
    <w:rsid w:val="65E7115D"/>
    <w:rsid w:val="6AB4327C"/>
    <w:rsid w:val="6AF41D54"/>
    <w:rsid w:val="6DAC7479"/>
    <w:rsid w:val="6DC45FEC"/>
    <w:rsid w:val="6FB76088"/>
    <w:rsid w:val="70DA234C"/>
    <w:rsid w:val="73BC349A"/>
    <w:rsid w:val="742E5726"/>
    <w:rsid w:val="78FA19E0"/>
    <w:rsid w:val="79110AD8"/>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17461</Words>
  <Characters>18142</Characters>
  <Lines>154</Lines>
  <Paragraphs>43</Paragraphs>
  <TotalTime>3</TotalTime>
  <ScaleCrop>false</ScaleCrop>
  <LinksUpToDate>false</LinksUpToDate>
  <CharactersWithSpaces>21058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2024-09-14T07:36:39Z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