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cs="Times New Roman"/>
          <w:b/>
          <w:color w:val="auto"/>
          <w:sz w:val="30"/>
          <w:szCs w:val="30"/>
          <w:highlight w:val="none"/>
        </w:rPr>
        <w:t>项目编号：</w:t>
      </w:r>
      <w:r>
        <w:rPr>
          <w:rFonts w:hint="eastAsia" w:ascii="Times New Roman" w:hAnsi="Times New Roman" w:cs="Times New Roman"/>
          <w:b/>
          <w:color w:val="auto"/>
          <w:sz w:val="30"/>
          <w:szCs w:val="30"/>
          <w:highlight w:val="none"/>
          <w:lang w:val="en-US" w:eastAsia="zh-CN"/>
        </w:rPr>
        <w:t xml:space="preserve">     </w:t>
      </w:r>
    </w:p>
    <w:p>
      <w:pPr>
        <w:spacing w:line="360" w:lineRule="auto"/>
        <w:jc w:val="center"/>
        <w:rPr>
          <w:rFonts w:hint="default" w:ascii="Times New Roman" w:hAnsi="Times New Roman" w:eastAsia="宋体" w:cs="Times New Roman"/>
          <w:b w:val="0"/>
          <w:bCs/>
          <w:color w:val="auto"/>
          <w:sz w:val="48"/>
          <w:szCs w:val="48"/>
          <w:highlight w:val="none"/>
          <w:u w:val="single"/>
          <w:lang w:val="en-US" w:eastAsia="zh-CN"/>
        </w:rPr>
      </w:pPr>
      <w:r>
        <w:rPr>
          <w:rFonts w:hint="eastAsia" w:ascii="Times New Roman" w:hAnsi="Times New Roman" w:cs="Times New Roman"/>
          <w:b w:val="0"/>
          <w:bCs/>
          <w:color w:val="auto"/>
          <w:sz w:val="48"/>
          <w:szCs w:val="48"/>
          <w:highlight w:val="none"/>
          <w:u w:val="single"/>
          <w:lang w:val="en-US" w:eastAsia="zh-CN"/>
        </w:rPr>
        <w:t>攀枝花国投临江路城市产业综合体升级改造项目--窗帘采购</w:t>
      </w:r>
      <w:r>
        <w:rPr>
          <w:rFonts w:hint="eastAsia" w:ascii="Times New Roman" w:hAnsi="Times New Roman" w:eastAsia="宋体" w:cs="Times New Roman"/>
          <w:b w:val="0"/>
          <w:bCs/>
          <w:color w:val="auto"/>
          <w:sz w:val="48"/>
          <w:szCs w:val="48"/>
          <w:highlight w:val="none"/>
          <w:u w:val="single"/>
          <w:lang w:val="en-US" w:eastAsia="zh-CN"/>
        </w:rPr>
        <w:t>项目</w:t>
      </w:r>
      <w:r>
        <w:rPr>
          <w:rFonts w:hint="eastAsia" w:ascii="Times New Roman" w:hAnsi="Times New Roman" w:cs="Times New Roman"/>
          <w:b w:val="0"/>
          <w:bCs/>
          <w:color w:val="auto"/>
          <w:sz w:val="48"/>
          <w:szCs w:val="48"/>
          <w:highlight w:val="none"/>
          <w:u w:val="single"/>
          <w:lang w:val="en-US" w:eastAsia="zh-CN"/>
        </w:rPr>
        <w:t>（第二次）</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格</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审</w:t>
      </w:r>
    </w:p>
    <w:p>
      <w:pPr>
        <w:spacing w:line="360" w:lineRule="auto"/>
        <w:jc w:val="center"/>
        <w:rPr>
          <w:rFonts w:hint="eastAsia" w:ascii="Times New Roman" w:hAnsi="Times New Roman" w:eastAsia="宋体"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及</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询</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价</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文</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件</w:t>
      </w:r>
    </w:p>
    <w:p>
      <w:pPr>
        <w:pStyle w:val="11"/>
        <w:rPr>
          <w:rFonts w:hint="default"/>
          <w:color w:val="auto"/>
          <w:highlight w:val="none"/>
        </w:rPr>
      </w:pPr>
    </w:p>
    <w:p>
      <w:pPr>
        <w:spacing w:line="360" w:lineRule="auto"/>
        <w:jc w:val="center"/>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中国·</w:t>
      </w:r>
      <w:r>
        <w:rPr>
          <w:rFonts w:hint="default" w:ascii="Times New Roman" w:hAnsi="Times New Roman" w:cs="Times New Roman"/>
          <w:b/>
          <w:color w:val="auto"/>
          <w:sz w:val="28"/>
          <w:szCs w:val="28"/>
          <w:highlight w:val="none"/>
          <w:lang w:val="en-US" w:eastAsia="zh-CN"/>
        </w:rPr>
        <w:t>攀枝花</w:t>
      </w:r>
    </w:p>
    <w:p>
      <w:pPr>
        <w:spacing w:line="240" w:lineRule="exact"/>
        <w:jc w:val="center"/>
        <w:rPr>
          <w:rFonts w:hint="default" w:ascii="Times New Roman" w:hAnsi="Times New Roman" w:cs="Times New Roman"/>
          <w:b/>
          <w:color w:val="auto"/>
          <w:sz w:val="28"/>
          <w:szCs w:val="28"/>
          <w:highlight w:val="none"/>
        </w:rPr>
      </w:pPr>
    </w:p>
    <w:p>
      <w:pPr>
        <w:spacing w:line="30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cs="Times New Roman"/>
          <w:b/>
          <w:bCs w:val="0"/>
          <w:color w:val="auto"/>
          <w:sz w:val="28"/>
          <w:szCs w:val="28"/>
          <w:highlight w:val="none"/>
          <w:u w:val="single"/>
          <w:lang w:val="en-US" w:eastAsia="zh-CN"/>
        </w:rPr>
        <w:t>市国有投资（集团）有限责任</w:t>
      </w:r>
      <w:r>
        <w:rPr>
          <w:rFonts w:hint="default" w:ascii="Times New Roman" w:hAnsi="Times New Roman" w:eastAsia="宋体" w:cs="Times New Roman"/>
          <w:b/>
          <w:bCs w:val="0"/>
          <w:color w:val="auto"/>
          <w:sz w:val="28"/>
          <w:szCs w:val="28"/>
          <w:highlight w:val="none"/>
          <w:u w:val="single"/>
          <w:lang w:val="en-US" w:eastAsia="zh-CN"/>
        </w:rPr>
        <w:t>公司</w:t>
      </w:r>
      <w:r>
        <w:rPr>
          <w:rFonts w:hint="default" w:ascii="Times New Roman" w:hAnsi="Times New Roman" w:eastAsia="宋体" w:cs="Times New Roman"/>
          <w:b w:val="0"/>
          <w:bCs/>
          <w:color w:val="auto"/>
          <w:sz w:val="28"/>
          <w:szCs w:val="28"/>
          <w:highlight w:val="none"/>
          <w:u w:val="none"/>
          <w:lang w:val="en-US" w:eastAsia="zh-CN"/>
        </w:rPr>
        <w:t>（</w:t>
      </w:r>
      <w:r>
        <w:rPr>
          <w:rFonts w:hint="default" w:ascii="Times New Roman" w:hAnsi="Times New Roman" w:cs="Times New Roman"/>
          <w:b/>
          <w:color w:val="auto"/>
          <w:sz w:val="28"/>
          <w:szCs w:val="28"/>
          <w:highlight w:val="none"/>
        </w:rPr>
        <w:t>采购人）</w:t>
      </w:r>
    </w:p>
    <w:p>
      <w:pPr>
        <w:spacing w:line="300" w:lineRule="exact"/>
        <w:ind w:firstLine="5200" w:firstLineChars="185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p>
    <w:p>
      <w:pPr>
        <w:spacing w:line="48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3</w:t>
      </w:r>
      <w:r>
        <w:rPr>
          <w:rFonts w:hint="default" w:ascii="Times New Roman" w:hAnsi="Times New Roman" w:cs="Times New Roman"/>
          <w:b/>
          <w:color w:val="auto"/>
          <w:sz w:val="28"/>
          <w:szCs w:val="28"/>
          <w:highlight w:val="none"/>
          <w:lang w:val="en-US" w:eastAsia="zh-CN"/>
        </w:rPr>
        <w:t>月</w:t>
      </w:r>
    </w:p>
    <w:p>
      <w:pPr>
        <w:spacing w:line="360" w:lineRule="auto"/>
        <w:jc w:val="center"/>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36"/>
          <w:szCs w:val="36"/>
          <w:highlight w:val="none"/>
          <w:lang w:val="en-US" w:eastAsia="zh-CN"/>
        </w:rPr>
        <w:t>温 馨 提 示</w:t>
      </w:r>
    </w:p>
    <w:p>
      <w:pPr>
        <w:pStyle w:val="40"/>
        <w:ind w:firstLine="562" w:firstLineChars="200"/>
        <w:jc w:val="left"/>
        <w:rPr>
          <w:rFonts w:hint="default" w:ascii="Times New Roman" w:hAnsi="Times New Roman" w:eastAsia="宋体" w:cs="Times New Roman"/>
          <w:color w:val="auto"/>
          <w:highlight w:val="none"/>
          <w:lang w:val="zh-CN"/>
        </w:rPr>
      </w:pPr>
      <w:r>
        <w:rPr>
          <w:rFonts w:hint="default" w:ascii="Times New Roman" w:hAnsi="Times New Roman" w:eastAsia="宋体" w:cs="Times New Roman"/>
          <w:b/>
          <w:color w:val="auto"/>
          <w:sz w:val="28"/>
          <w:szCs w:val="28"/>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br w:type="page"/>
      </w:r>
      <w:r>
        <w:rPr>
          <w:rFonts w:hint="default" w:ascii="Times New Roman" w:hAnsi="Times New Roman" w:eastAsia="宋体" w:cs="Times New Roman"/>
          <w:color w:val="auto"/>
          <w:highlight w:val="none"/>
          <w:lang w:val="zh-CN"/>
        </w:rPr>
        <w:t>目  录</w:t>
      </w:r>
    </w:p>
    <w:p>
      <w:pPr>
        <w:pStyle w:val="18"/>
        <w:tabs>
          <w:tab w:val="right" w:leader="dot" w:pos="8400"/>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"1-3" \h \z \u </w:instrText>
      </w:r>
      <w:r>
        <w:rPr>
          <w:rFonts w:hint="default" w:ascii="Times New Roman" w:hAnsi="Times New Roman" w:cs="Times New Roman"/>
          <w:color w:val="auto"/>
          <w:highlight w:val="none"/>
        </w:rPr>
        <w:fldChar w:fldCharType="separate"/>
      </w: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"_Toc96804713"</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第一章  </w:t>
      </w:r>
      <w:bookmarkStart w:id="0" w:name="_Hlt96805642"/>
      <w:bookmarkStart w:id="1" w:name="_Hlt96805641"/>
      <w:r>
        <w:rPr>
          <w:rStyle w:val="27"/>
          <w:rFonts w:hint="eastAsia" w:ascii="Times New Roman" w:hAnsi="Times New Roman" w:cs="Times New Roman"/>
          <w:color w:val="auto"/>
          <w:sz w:val="28"/>
          <w:szCs w:val="28"/>
          <w:highlight w:val="none"/>
          <w:lang w:eastAsia="zh-CN"/>
        </w:rPr>
        <w:t>询价资格预审</w:t>
      </w:r>
      <w:bookmarkEnd w:id="0"/>
      <w:bookmarkEnd w:id="1"/>
      <w:r>
        <w:rPr>
          <w:rStyle w:val="27"/>
          <w:rFonts w:hint="eastAsia" w:ascii="Times New Roman" w:hAnsi="Times New Roman" w:cs="Times New Roman"/>
          <w:color w:val="auto"/>
          <w:sz w:val="28"/>
          <w:szCs w:val="28"/>
          <w:highlight w:val="none"/>
          <w:lang w:val="en-US" w:eastAsia="zh-CN"/>
        </w:rPr>
        <w:t>公告</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- 4 -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"_Toc96804714"</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第二章  </w:t>
      </w:r>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须</w:t>
      </w:r>
      <w:bookmarkStart w:id="2" w:name="_Hlt96805645"/>
      <w:r>
        <w:rPr>
          <w:rStyle w:val="27"/>
          <w:rFonts w:hint="default" w:ascii="Times New Roman" w:hAnsi="Times New Roman" w:cs="Times New Roman"/>
          <w:color w:val="auto"/>
          <w:sz w:val="28"/>
          <w:szCs w:val="28"/>
          <w:highlight w:val="none"/>
        </w:rPr>
        <w:t>知</w:t>
      </w:r>
      <w:bookmarkEnd w:id="2"/>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- 7 -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"_Toc96804768"</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三</w:t>
      </w:r>
      <w:r>
        <w:rPr>
          <w:rStyle w:val="27"/>
          <w:rFonts w:hint="default" w:ascii="Times New Roman" w:hAnsi="Times New Roman" w:cs="Times New Roman"/>
          <w:color w:val="auto"/>
          <w:sz w:val="28"/>
          <w:szCs w:val="28"/>
          <w:highlight w:val="none"/>
        </w:rPr>
        <w:t xml:space="preserve">章  </w:t>
      </w:r>
      <w:r>
        <w:rPr>
          <w:rStyle w:val="27"/>
          <w:rFonts w:hint="eastAsia" w:ascii="Times New Roman" w:hAnsi="Times New Roman" w:cs="Times New Roman"/>
          <w:color w:val="auto"/>
          <w:sz w:val="28"/>
          <w:szCs w:val="28"/>
          <w:highlight w:val="none"/>
          <w:lang w:eastAsia="zh-CN"/>
        </w:rPr>
        <w:t>资格预审申请文件</w:t>
      </w:r>
      <w:r>
        <w:rPr>
          <w:rStyle w:val="27"/>
          <w:rFonts w:hint="default" w:ascii="Times New Roman" w:hAnsi="Times New Roman" w:cs="Times New Roman"/>
          <w:color w:val="auto"/>
          <w:sz w:val="28"/>
          <w:szCs w:val="28"/>
          <w:highlight w:val="none"/>
        </w:rPr>
        <w:t>格式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- 18 -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"_Toc96804769"</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四</w:t>
      </w:r>
      <w:r>
        <w:rPr>
          <w:rStyle w:val="27"/>
          <w:rFonts w:hint="default" w:ascii="Times New Roman" w:hAnsi="Times New Roman" w:cs="Times New Roman"/>
          <w:color w:val="auto"/>
          <w:sz w:val="28"/>
          <w:szCs w:val="28"/>
          <w:highlight w:val="none"/>
        </w:rPr>
        <w:t>章  评审</w:t>
      </w:r>
      <w:bookmarkStart w:id="3" w:name="_Hlt96805668"/>
      <w:r>
        <w:rPr>
          <w:rStyle w:val="27"/>
          <w:rFonts w:hint="default" w:ascii="Times New Roman" w:hAnsi="Times New Roman" w:cs="Times New Roman"/>
          <w:color w:val="auto"/>
          <w:sz w:val="28"/>
          <w:szCs w:val="28"/>
          <w:highlight w:val="none"/>
        </w:rPr>
        <w:t>方</w:t>
      </w:r>
      <w:bookmarkEnd w:id="3"/>
      <w:r>
        <w:rPr>
          <w:rStyle w:val="27"/>
          <w:rFonts w:hint="default" w:ascii="Times New Roman" w:hAnsi="Times New Roman" w:cs="Times New Roman"/>
          <w:color w:val="auto"/>
          <w:sz w:val="28"/>
          <w:szCs w:val="28"/>
          <w:highlight w:val="none"/>
        </w:rPr>
        <w:t>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29</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fldChar w:fldCharType="end"/>
      </w:r>
    </w:p>
    <w:p>
      <w:pPr>
        <w:pStyle w:val="21"/>
        <w:rPr>
          <w:rFonts w:hint="eastAsia" w:ascii="Times New Roman" w:hAnsi="Times New Roman" w:eastAsia="宋体" w:cs="Times New Roman"/>
          <w:color w:val="auto"/>
          <w:highlight w:val="none"/>
          <w:lang w:val="en-US" w:eastAsia="zh-CN"/>
        </w:rPr>
      </w:pPr>
      <w:bookmarkStart w:id="4" w:name="_Toc96804713"/>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第一章  询价</w:t>
      </w:r>
      <w:r>
        <w:rPr>
          <w:rFonts w:hint="eastAsia" w:ascii="Times New Roman" w:hAnsi="Times New Roman" w:cs="Times New Roman"/>
          <w:color w:val="auto"/>
          <w:highlight w:val="none"/>
          <w:lang w:val="en-US" w:eastAsia="zh-CN"/>
        </w:rPr>
        <w:t>资格预审</w:t>
      </w:r>
      <w:bookmarkEnd w:id="4"/>
      <w:r>
        <w:rPr>
          <w:rFonts w:hint="eastAsia" w:ascii="Times New Roman" w:hAnsi="Times New Roman" w:cs="Times New Roman"/>
          <w:color w:val="auto"/>
          <w:highlight w:val="none"/>
          <w:lang w:val="en-US" w:eastAsia="zh-CN"/>
        </w:rPr>
        <w:t>公告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代询价公告</w:t>
      </w:r>
      <w:r>
        <w:rPr>
          <w:rFonts w:hint="eastAsia" w:ascii="Times New Roman" w:hAnsi="Times New Roman" w:cs="Times New Roman"/>
          <w:color w:val="auto"/>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cs="Times New Roman"/>
          <w:bCs/>
          <w:color w:val="auto"/>
          <w:sz w:val="24"/>
          <w:highlight w:val="none"/>
          <w:u w:val="single"/>
          <w:lang w:val="en-US" w:eastAsia="zh-CN"/>
        </w:rPr>
        <w:t>攀枝花</w:t>
      </w:r>
      <w:r>
        <w:rPr>
          <w:rFonts w:hint="eastAsia" w:ascii="Times New Roman" w:hAnsi="Times New Roman" w:cs="Times New Roman"/>
          <w:bCs/>
          <w:color w:val="auto"/>
          <w:sz w:val="24"/>
          <w:highlight w:val="none"/>
          <w:u w:val="single"/>
          <w:lang w:val="en-US" w:eastAsia="zh-CN"/>
        </w:rPr>
        <w:t>市国有投资（集团）有限责任</w:t>
      </w:r>
      <w:r>
        <w:rPr>
          <w:rFonts w:hint="default" w:ascii="Times New Roman" w:hAnsi="Times New Roman" w:cs="Times New Roman"/>
          <w:bCs/>
          <w:color w:val="auto"/>
          <w:sz w:val="24"/>
          <w:highlight w:val="none"/>
          <w:u w:val="single"/>
          <w:lang w:val="en-US" w:eastAsia="zh-CN"/>
        </w:rPr>
        <w:t>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购人）拟对</w:t>
      </w:r>
      <w:r>
        <w:rPr>
          <w:rFonts w:hint="eastAsia" w:ascii="Times New Roman" w:hAnsi="Times New Roman" w:cs="Times New Roman"/>
          <w:bCs/>
          <w:color w:val="auto"/>
          <w:sz w:val="24"/>
          <w:highlight w:val="none"/>
          <w:u w:val="single"/>
          <w:lang w:val="en-US" w:eastAsia="zh-CN"/>
        </w:rPr>
        <w:t xml:space="preserve">  攀枝花国投临江路城市产业综合体升级改造项目--窗帘采购项目(第二次)  </w:t>
      </w:r>
      <w:r>
        <w:rPr>
          <w:rFonts w:hint="eastAsia"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cs="Times New Roman"/>
          <w:color w:val="auto"/>
          <w:sz w:val="24"/>
          <w:szCs w:val="32"/>
          <w:highlight w:val="none"/>
        </w:rPr>
        <w:t>采用</w:t>
      </w:r>
      <w:r>
        <w:rPr>
          <w:rFonts w:hint="eastAsia" w:ascii="Times New Roman" w:hAnsi="Times New Roman" w:cs="Times New Roman"/>
          <w:color w:val="auto"/>
          <w:sz w:val="24"/>
          <w:szCs w:val="32"/>
          <w:highlight w:val="none"/>
          <w:lang w:val="en-US" w:eastAsia="zh-CN"/>
        </w:rPr>
        <w:t>公开</w:t>
      </w:r>
      <w:r>
        <w:rPr>
          <w:rFonts w:hint="default" w:ascii="Times New Roman" w:hAnsi="Times New Roman" w:cs="Times New Roman"/>
          <w:color w:val="auto"/>
          <w:sz w:val="24"/>
          <w:szCs w:val="32"/>
          <w:highlight w:val="none"/>
        </w:rPr>
        <w:t>询价方式</w:t>
      </w:r>
      <w:r>
        <w:rPr>
          <w:rFonts w:hint="default" w:ascii="Times New Roman" w:hAnsi="Times New Roman" w:cs="Times New Roman"/>
          <w:color w:val="auto"/>
          <w:sz w:val="24"/>
          <w:highlight w:val="none"/>
        </w:rPr>
        <w:t>进行采购，特</w:t>
      </w:r>
      <w:r>
        <w:rPr>
          <w:rFonts w:hint="default" w:ascii="Times New Roman" w:hAnsi="Times New Roman" w:cs="Times New Roman"/>
          <w:color w:val="auto"/>
          <w:sz w:val="24"/>
          <w:szCs w:val="28"/>
          <w:highlight w:val="none"/>
        </w:rPr>
        <w:t>邀请</w:t>
      </w:r>
      <w:r>
        <w:rPr>
          <w:rFonts w:hint="eastAsia" w:ascii="Times New Roman" w:hAnsi="Times New Roman" w:cs="Times New Roman"/>
          <w:color w:val="auto"/>
          <w:sz w:val="24"/>
          <w:szCs w:val="28"/>
          <w:highlight w:val="none"/>
          <w:lang w:val="en-US" w:eastAsia="zh-CN"/>
        </w:rPr>
        <w:t>有意向参与并符合</w:t>
      </w:r>
      <w:r>
        <w:rPr>
          <w:rFonts w:hint="default" w:ascii="Times New Roman" w:hAnsi="Times New Roman" w:cs="Times New Roman"/>
          <w:color w:val="auto"/>
          <w:sz w:val="24"/>
          <w:szCs w:val="28"/>
          <w:highlight w:val="none"/>
        </w:rPr>
        <w:t>本次采购要求</w:t>
      </w:r>
      <w:r>
        <w:rPr>
          <w:rFonts w:hint="eastAsia" w:ascii="Times New Roman" w:hAnsi="Times New Roman" w:cs="Times New Roman"/>
          <w:color w:val="auto"/>
          <w:sz w:val="24"/>
          <w:szCs w:val="28"/>
          <w:highlight w:val="none"/>
          <w:lang w:val="en-US" w:eastAsia="zh-CN"/>
        </w:rPr>
        <w:t>的</w:t>
      </w:r>
      <w:r>
        <w:rPr>
          <w:rFonts w:hint="default" w:ascii="Times New Roman" w:hAnsi="Times New Roman" w:cs="Times New Roman"/>
          <w:color w:val="auto"/>
          <w:sz w:val="24"/>
          <w:szCs w:val="28"/>
          <w:highlight w:val="none"/>
        </w:rPr>
        <w:t>供应商参加</w:t>
      </w:r>
      <w:r>
        <w:rPr>
          <w:rFonts w:hint="eastAsia" w:ascii="Times New Roman" w:hAnsi="Times New Roman" w:cs="Times New Roman"/>
          <w:b/>
          <w:bCs/>
          <w:color w:val="auto"/>
          <w:sz w:val="24"/>
          <w:highlight w:val="none"/>
          <w:lang w:val="en-US" w:eastAsia="zh-CN"/>
        </w:rPr>
        <w:t>询价资格预审及询价工作</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1.项目编号：</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2.采购项目名称：</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cs="Times New Roman"/>
          <w:bCs/>
          <w:color w:val="auto"/>
          <w:sz w:val="24"/>
          <w:highlight w:val="none"/>
          <w:u w:val="single"/>
          <w:lang w:val="en-US" w:eastAsia="zh-CN"/>
        </w:rPr>
        <w:t>攀枝花国投临江路城市产业综合体升级改造项目--窗帘采购项目(第二次)</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3.采购人：</w:t>
      </w:r>
      <w:r>
        <w:rPr>
          <w:rFonts w:hint="default" w:ascii="Times New Roman" w:hAnsi="Times New Roman" w:cs="Times New Roman"/>
          <w:bCs/>
          <w:color w:val="auto"/>
          <w:sz w:val="24"/>
          <w:highlight w:val="none"/>
          <w:u w:val="single"/>
          <w:lang w:val="en-US" w:eastAsia="zh-CN"/>
        </w:rPr>
        <w:t>攀枝花</w:t>
      </w:r>
      <w:r>
        <w:rPr>
          <w:rFonts w:hint="eastAsia" w:ascii="Times New Roman" w:hAnsi="Times New Roman" w:cs="Times New Roman"/>
          <w:bCs/>
          <w:color w:val="auto"/>
          <w:sz w:val="24"/>
          <w:highlight w:val="none"/>
          <w:u w:val="single"/>
          <w:lang w:val="en-US" w:eastAsia="zh-CN"/>
        </w:rPr>
        <w:t>市国有投资（集团）有限责任</w:t>
      </w:r>
      <w:r>
        <w:rPr>
          <w:rFonts w:hint="default" w:ascii="Times New Roman" w:hAnsi="Times New Roman" w:cs="Times New Roman"/>
          <w:bCs/>
          <w:color w:val="auto"/>
          <w:sz w:val="24"/>
          <w:highlight w:val="none"/>
          <w:u w:val="single"/>
          <w:lang w:val="en-US" w:eastAsia="zh-CN"/>
        </w:rPr>
        <w:t>公司</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二、资金情况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color w:val="auto"/>
          <w:sz w:val="24"/>
          <w:highlight w:val="none"/>
        </w:rPr>
        <w:t>资金来源：企业自筹</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w:t>
      </w:r>
      <w:r>
        <w:rPr>
          <w:rFonts w:hint="default" w:ascii="Times New Roman" w:hAnsi="Times New Roman" w:cs="Times New Roman"/>
          <w:b/>
          <w:bCs/>
          <w:color w:val="auto"/>
          <w:sz w:val="24"/>
          <w:highlight w:val="none"/>
        </w:rPr>
        <w:t>、</w:t>
      </w:r>
      <w:r>
        <w:rPr>
          <w:rFonts w:hint="default" w:ascii="Times New Roman" w:hAnsi="Times New Roman" w:cs="Times New Roman"/>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4" w:firstLineChars="200"/>
        <w:jc w:val="both"/>
        <w:textAlignment w:val="auto"/>
        <w:rPr>
          <w:rFonts w:hint="default" w:ascii="Times New Roman" w:hAnsi="Times New Roman" w:eastAsia="宋体" w:cs="Times New Roman"/>
          <w:color w:val="auto"/>
          <w:spacing w:val="-4"/>
          <w:sz w:val="24"/>
          <w:highlight w:val="none"/>
          <w:lang w:eastAsia="zh-CN"/>
        </w:rPr>
      </w:pPr>
      <w:r>
        <w:rPr>
          <w:rFonts w:hint="eastAsia" w:ascii="Times New Roman" w:hAnsi="Times New Roman" w:eastAsia="宋体" w:cs="Times New Roman"/>
          <w:color w:val="auto"/>
          <w:spacing w:val="-4"/>
          <w:sz w:val="24"/>
          <w:highlight w:val="none"/>
          <w:lang w:eastAsia="zh-CN"/>
        </w:rPr>
        <w:t>项目位于</w:t>
      </w:r>
      <w:r>
        <w:rPr>
          <w:rFonts w:hint="eastAsia" w:ascii="Times New Roman" w:hAnsi="Times New Roman" w:cs="Times New Roman"/>
          <w:color w:val="auto"/>
          <w:spacing w:val="-4"/>
          <w:sz w:val="24"/>
          <w:highlight w:val="none"/>
          <w:lang w:val="en-US" w:eastAsia="zh-CN"/>
        </w:rPr>
        <w:t>攀枝花市东区临江路59#</w:t>
      </w:r>
      <w:r>
        <w:rPr>
          <w:rFonts w:hint="eastAsia" w:ascii="Times New Roman" w:hAnsi="Times New Roman" w:eastAsia="宋体" w:cs="Times New Roman"/>
          <w:color w:val="auto"/>
          <w:spacing w:val="-4"/>
          <w:sz w:val="24"/>
          <w:highlight w:val="none"/>
          <w:lang w:val="en-US" w:eastAsia="zh-CN"/>
        </w:rPr>
        <w:t>，</w:t>
      </w:r>
      <w:r>
        <w:rPr>
          <w:rFonts w:hint="eastAsia" w:ascii="Times New Roman" w:hAnsi="Times New Roman" w:cs="Times New Roman"/>
          <w:color w:val="auto"/>
          <w:spacing w:val="-4"/>
          <w:sz w:val="24"/>
          <w:highlight w:val="none"/>
          <w:lang w:val="en-US" w:eastAsia="zh-CN"/>
        </w:rPr>
        <w:t>供应材料</w:t>
      </w:r>
      <w:r>
        <w:rPr>
          <w:rFonts w:hint="eastAsia" w:ascii="Times New Roman" w:hAnsi="Times New Roman" w:eastAsia="宋体" w:cs="Times New Roman"/>
          <w:color w:val="auto"/>
          <w:spacing w:val="-4"/>
          <w:sz w:val="24"/>
          <w:highlight w:val="none"/>
          <w:lang w:val="en-US" w:eastAsia="zh-CN"/>
        </w:rPr>
        <w:t>质量达到国家及行业相关规范验收合格标准</w:t>
      </w:r>
      <w:r>
        <w:rPr>
          <w:rFonts w:hint="eastAsia" w:ascii="Times New Roman" w:hAnsi="Times New Roman" w:eastAsia="宋体" w:cs="Times New Roman"/>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5" w:name="_Hlk92809666"/>
      <w:r>
        <w:rPr>
          <w:rFonts w:hint="default" w:ascii="Times New Roman" w:hAnsi="Times New Roman" w:cs="Times New Roman"/>
          <w:color w:val="auto"/>
          <w:sz w:val="24"/>
          <w:highlight w:val="none"/>
        </w:rPr>
        <w:t>本项目以公告形式在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bookmarkEnd w:id="5"/>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6" w:name="_Hlk96805982"/>
      <w:r>
        <w:rPr>
          <w:rFonts w:hint="default" w:ascii="Times New Roman" w:hAnsi="Times New Roman" w:cs="Times New Roman"/>
          <w:color w:val="auto"/>
          <w:sz w:val="24"/>
          <w:highlight w:val="none"/>
        </w:rPr>
        <w:t>1.具备</w:t>
      </w:r>
      <w:r>
        <w:rPr>
          <w:rFonts w:hint="eastAsia" w:ascii="Times New Roman" w:hAnsi="Times New Roman" w:cs="Times New Roman"/>
          <w:color w:val="auto"/>
          <w:sz w:val="24"/>
          <w:highlight w:val="none"/>
          <w:lang w:val="en-US" w:eastAsia="zh-CN"/>
        </w:rPr>
        <w:t>承担民事责任的能力</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5.参加本次采购活动前三年内（</w:t>
      </w:r>
      <w:r>
        <w:rPr>
          <w:rFonts w:hint="eastAsia" w:ascii="Times New Roman" w:hAnsi="Times New Roman" w:cs="Times New Roman"/>
          <w:color w:val="auto"/>
          <w:sz w:val="24"/>
          <w:highlight w:val="none"/>
          <w:lang w:eastAsia="zh-CN"/>
        </w:rPr>
        <w:t>202</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年1月1日以来），在经营活动中没有重大违法记录；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6.供应商未处于财产被接管、冻结、破产状态，未处于</w:t>
      </w:r>
      <w:r>
        <w:rPr>
          <w:rFonts w:hint="default" w:ascii="Times New Roman" w:hAnsi="Times New Roman" w:eastAsia="宋体" w:cs="Times New Roman"/>
          <w:color w:val="auto"/>
          <w:sz w:val="24"/>
          <w:highlight w:val="none"/>
        </w:rPr>
        <w:t>四</w:t>
      </w:r>
      <w:r>
        <w:rPr>
          <w:rFonts w:hint="default" w:ascii="Times New Roman" w:hAnsi="Times New Roman" w:cs="Times New Roman"/>
          <w:color w:val="auto"/>
          <w:sz w:val="24"/>
          <w:highlight w:val="none"/>
        </w:rPr>
        <w:t>川省行政区域内有关行政处罚期间</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7.未被工商机关列入工商系统经营异常名录或严重违法失信企业名单，未被人民法院列入失信被执行人名单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8.单位、现任法定代表人或主要负责人无行贿犯罪记录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.法律、行政法规规定的其他条件</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10.本项目不允许联合体参加。</w:t>
      </w:r>
    </w:p>
    <w:p>
      <w:pPr>
        <w:pStyle w:val="2"/>
        <w:spacing w:line="240" w:lineRule="auto"/>
        <w:ind w:left="0" w:leftChars="0"/>
        <w:jc w:val="left"/>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六、窗帘、内沙、轨道等材料参数要求如下：</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1.窗帘布料</w:t>
      </w:r>
      <w:r>
        <w:rPr>
          <w:rFonts w:hint="default" w:ascii="Times New Roman" w:hAnsi="Times New Roman" w:eastAsia="宋体" w:cs="Times New Roman"/>
          <w:color w:val="auto"/>
          <w:kern w:val="2"/>
          <w:sz w:val="24"/>
          <w:szCs w:val="24"/>
          <w:highlight w:val="none"/>
          <w:lang w:val="en-US" w:eastAsia="zh-CN" w:bidi="ar-SA"/>
        </w:rPr>
        <w:t>参数：</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面料：棉麻遮光布 100%涤纶幅宽2.8</w:t>
      </w:r>
      <w:r>
        <w:rPr>
          <w:rFonts w:hint="eastAsia"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lang w:val="en-US" w:eastAsia="zh-CN" w:bidi="ar-SA"/>
        </w:rPr>
        <w:t>克重</w:t>
      </w:r>
      <w:r>
        <w:rPr>
          <w:rFonts w:hint="eastAsia" w:ascii="Times New Roman" w:hAnsi="Times New Roman" w:eastAsia="宋体" w:cs="Times New Roman"/>
          <w:color w:val="auto"/>
          <w:kern w:val="2"/>
          <w:sz w:val="24"/>
          <w:szCs w:val="24"/>
          <w:highlight w:val="none"/>
          <w:lang w:val="en-US" w:eastAsia="zh-CN" w:bidi="ar-SA"/>
        </w:rPr>
        <w:t>≥95</w:t>
      </w:r>
      <w:r>
        <w:rPr>
          <w:rFonts w:hint="default" w:ascii="Times New Roman" w:hAnsi="Times New Roman" w:eastAsia="宋体" w:cs="Times New Roman"/>
          <w:color w:val="auto"/>
          <w:kern w:val="2"/>
          <w:sz w:val="24"/>
          <w:szCs w:val="24"/>
          <w:highlight w:val="none"/>
          <w:lang w:val="en-US" w:eastAsia="zh-CN" w:bidi="ar-SA"/>
        </w:rPr>
        <w:t>0克/m</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面料</w:t>
      </w:r>
      <w:r>
        <w:rPr>
          <w:rFonts w:hint="default" w:ascii="Times New Roman" w:hAnsi="Times New Roman" w:eastAsia="宋体" w:cs="Times New Roman"/>
          <w:color w:val="auto"/>
          <w:kern w:val="2"/>
          <w:sz w:val="24"/>
          <w:szCs w:val="24"/>
          <w:highlight w:val="none"/>
          <w:lang w:val="en-US" w:eastAsia="zh-CN" w:bidi="ar-SA"/>
        </w:rPr>
        <w:t>防晒：防晒性能符合国</w:t>
      </w:r>
      <w:r>
        <w:rPr>
          <w:rFonts w:hint="eastAsia" w:ascii="Times New Roman" w:hAnsi="Times New Roman" w:eastAsia="宋体" w:cs="Times New Roman"/>
          <w:color w:val="auto"/>
          <w:kern w:val="2"/>
          <w:sz w:val="24"/>
          <w:szCs w:val="24"/>
          <w:highlight w:val="none"/>
          <w:lang w:val="en-US" w:eastAsia="zh-CN" w:bidi="ar-SA"/>
        </w:rPr>
        <w:t>家</w:t>
      </w:r>
      <w:r>
        <w:rPr>
          <w:rFonts w:hint="default" w:ascii="Times New Roman" w:hAnsi="Times New Roman" w:eastAsia="宋体" w:cs="Times New Roman"/>
          <w:color w:val="auto"/>
          <w:kern w:val="2"/>
          <w:sz w:val="24"/>
          <w:szCs w:val="24"/>
          <w:highlight w:val="none"/>
          <w:lang w:val="en-US" w:eastAsia="zh-CN" w:bidi="ar-SA"/>
        </w:rPr>
        <w:t>标准</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提供相关部门的检验报告。</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布帘PH值：4.0</w:t>
      </w:r>
      <w:r>
        <w:rPr>
          <w:rFonts w:hint="eastAsia" w:ascii="Times New Roman" w:hAnsi="Times New Roman" w:eastAsia="宋体" w:cs="Times New Roman"/>
          <w:color w:val="auto"/>
          <w:kern w:val="2"/>
          <w:sz w:val="24"/>
          <w:szCs w:val="24"/>
          <w:highlight w:val="none"/>
          <w:lang w:val="en-US" w:eastAsia="zh-CN" w:bidi="ar-SA"/>
        </w:rPr>
        <w:t>-8.0。</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甲醛含量：</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300mg/kg</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提供相关部门的检验报告</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防紫外线性能</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UPE值＜</w:t>
      </w:r>
      <w:r>
        <w:rPr>
          <w:rFonts w:hint="eastAsia" w:ascii="Times New Roman" w:hAnsi="Times New Roman"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0，T(UVA)AV(%)＜5</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内沙</w:t>
      </w:r>
      <w:r>
        <w:rPr>
          <w:rFonts w:hint="eastAsia" w:ascii="Times New Roman" w:hAnsi="Times New Roman" w:eastAsia="宋体" w:cs="Times New Roman"/>
          <w:color w:val="auto"/>
          <w:kern w:val="2"/>
          <w:sz w:val="24"/>
          <w:szCs w:val="24"/>
          <w:highlight w:val="none"/>
          <w:lang w:val="en-US" w:eastAsia="zh-CN" w:bidi="ar-SA"/>
        </w:rPr>
        <w:t>参数：</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内</w:t>
      </w:r>
      <w:r>
        <w:rPr>
          <w:rFonts w:hint="default" w:ascii="Times New Roman" w:hAnsi="Times New Roman" w:eastAsia="宋体" w:cs="Times New Roman"/>
          <w:color w:val="auto"/>
          <w:kern w:val="2"/>
          <w:sz w:val="24"/>
          <w:szCs w:val="24"/>
          <w:highlight w:val="none"/>
          <w:lang w:val="en-US" w:eastAsia="zh-CN" w:bidi="ar-SA"/>
        </w:rPr>
        <w:t>沙</w:t>
      </w:r>
      <w:r>
        <w:rPr>
          <w:rFonts w:hint="eastAsia" w:ascii="Times New Roman" w:hAnsi="Times New Roman" w:eastAsia="宋体" w:cs="Times New Roman"/>
          <w:color w:val="auto"/>
          <w:kern w:val="2"/>
          <w:sz w:val="24"/>
          <w:szCs w:val="24"/>
          <w:highlight w:val="none"/>
          <w:lang w:val="en-US" w:eastAsia="zh-CN" w:bidi="ar-SA"/>
        </w:rPr>
        <w:t>要求</w:t>
      </w:r>
      <w:r>
        <w:rPr>
          <w:rFonts w:hint="default" w:ascii="Times New Roman" w:hAnsi="Times New Roman" w:eastAsia="宋体" w:cs="Times New Roman"/>
          <w:color w:val="auto"/>
          <w:kern w:val="2"/>
          <w:sz w:val="24"/>
          <w:szCs w:val="24"/>
          <w:highlight w:val="none"/>
          <w:lang w:val="en-US" w:eastAsia="zh-CN" w:bidi="ar-SA"/>
        </w:rPr>
        <w:t>密度性</w:t>
      </w:r>
      <w:r>
        <w:rPr>
          <w:rFonts w:hint="eastAsia" w:ascii="Times New Roman" w:hAnsi="Times New Roman" w:eastAsia="宋体" w:cs="Times New Roman"/>
          <w:color w:val="auto"/>
          <w:kern w:val="2"/>
          <w:sz w:val="24"/>
          <w:szCs w:val="24"/>
          <w:highlight w:val="none"/>
          <w:lang w:val="en-US" w:eastAsia="zh-CN" w:bidi="ar-SA"/>
        </w:rPr>
        <w:t>较</w:t>
      </w:r>
      <w:r>
        <w:rPr>
          <w:rFonts w:hint="default" w:ascii="Times New Roman" w:hAnsi="Times New Roman" w:eastAsia="宋体" w:cs="Times New Roman"/>
          <w:color w:val="auto"/>
          <w:kern w:val="2"/>
          <w:sz w:val="24"/>
          <w:szCs w:val="24"/>
          <w:highlight w:val="none"/>
          <w:lang w:val="en-US" w:eastAsia="zh-CN" w:bidi="ar-SA"/>
        </w:rPr>
        <w:t>高，简约耐刮，结实耐磨，自然垂顺。克重</w:t>
      </w:r>
      <w:r>
        <w:rPr>
          <w:rFonts w:hint="eastAsia" w:ascii="Times New Roman" w:hAnsi="Times New Roman" w:eastAsia="宋体" w:cs="Times New Roman"/>
          <w:color w:val="auto"/>
          <w:kern w:val="2"/>
          <w:sz w:val="24"/>
          <w:szCs w:val="24"/>
          <w:highlight w:val="none"/>
          <w:lang w:val="en-US" w:eastAsia="zh-CN" w:bidi="ar-SA"/>
        </w:rPr>
        <w:t>≥45</w:t>
      </w:r>
      <w:r>
        <w:rPr>
          <w:rFonts w:hint="default" w:ascii="Times New Roman" w:hAnsi="Times New Roman" w:eastAsia="宋体" w:cs="Times New Roman"/>
          <w:color w:val="auto"/>
          <w:kern w:val="2"/>
          <w:sz w:val="24"/>
          <w:szCs w:val="24"/>
          <w:highlight w:val="none"/>
          <w:lang w:val="en-US" w:eastAsia="zh-CN" w:bidi="ar-SA"/>
        </w:rPr>
        <w:t>0克</w:t>
      </w:r>
      <w:r>
        <w:rPr>
          <w:rFonts w:hint="eastAsia" w:ascii="Times New Roman" w:hAnsi="Times New Roman" w:eastAsia="宋体" w:cs="Times New Roman"/>
          <w:color w:val="auto"/>
          <w:kern w:val="2"/>
          <w:sz w:val="24"/>
          <w:szCs w:val="24"/>
          <w:highlight w:val="none"/>
          <w:lang w:val="en-US" w:eastAsia="zh-CN" w:bidi="ar-SA"/>
        </w:rPr>
        <w:t>/m。</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轨道</w:t>
      </w:r>
      <w:r>
        <w:rPr>
          <w:rFonts w:hint="eastAsia" w:ascii="Times New Roman" w:hAnsi="Times New Roman" w:eastAsia="宋体" w:cs="Times New Roman"/>
          <w:color w:val="auto"/>
          <w:kern w:val="2"/>
          <w:sz w:val="24"/>
          <w:szCs w:val="24"/>
          <w:highlight w:val="none"/>
          <w:lang w:val="en-US" w:eastAsia="zh-CN" w:bidi="ar-SA"/>
        </w:rPr>
        <w:t>参数</w:t>
      </w:r>
      <w:r>
        <w:rPr>
          <w:rFonts w:hint="default"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铝合金静音直轨，壁厚</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0.80mm，承重量</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200g/m</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电机</w:t>
      </w:r>
      <w:r>
        <w:rPr>
          <w:rFonts w:hint="eastAsia" w:ascii="Times New Roman" w:hAnsi="Times New Roman" w:eastAsia="宋体" w:cs="Times New Roman"/>
          <w:color w:val="auto"/>
          <w:kern w:val="2"/>
          <w:sz w:val="24"/>
          <w:szCs w:val="24"/>
          <w:highlight w:val="none"/>
          <w:lang w:val="en-US" w:eastAsia="zh-CN" w:bidi="ar-SA"/>
        </w:rPr>
        <w:t>参数</w:t>
      </w:r>
      <w:r>
        <w:rPr>
          <w:rFonts w:hint="default"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电动</w:t>
      </w:r>
      <w:r>
        <w:rPr>
          <w:rFonts w:hint="default" w:ascii="Times New Roman" w:hAnsi="Times New Roman" w:eastAsia="宋体" w:cs="Times New Roman"/>
          <w:color w:val="auto"/>
          <w:kern w:val="2"/>
          <w:sz w:val="24"/>
          <w:szCs w:val="24"/>
          <w:highlight w:val="none"/>
          <w:lang w:val="en-US" w:eastAsia="zh-CN" w:bidi="ar-SA"/>
        </w:rPr>
        <w:t>开合帘电机</w:t>
      </w:r>
      <w:r>
        <w:rPr>
          <w:rFonts w:hint="eastAsia" w:ascii="Times New Roman" w:hAnsi="Times New Roman" w:eastAsia="宋体" w:cs="Times New Roman"/>
          <w:color w:val="auto"/>
          <w:kern w:val="2"/>
          <w:sz w:val="24"/>
          <w:szCs w:val="24"/>
          <w:highlight w:val="none"/>
          <w:lang w:val="en-US" w:eastAsia="zh-CN" w:bidi="ar-SA"/>
        </w:rPr>
        <w:t>，接入电压为220V，较静音。</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电动轨道</w:t>
      </w:r>
      <w:r>
        <w:rPr>
          <w:rFonts w:hint="eastAsia" w:ascii="Times New Roman" w:hAnsi="Times New Roman" w:eastAsia="宋体" w:cs="Times New Roman"/>
          <w:color w:val="auto"/>
          <w:kern w:val="2"/>
          <w:sz w:val="24"/>
          <w:szCs w:val="24"/>
          <w:highlight w:val="none"/>
          <w:lang w:val="en-US" w:eastAsia="zh-CN" w:bidi="ar-SA"/>
        </w:rPr>
        <w:t>参数</w:t>
      </w:r>
      <w:r>
        <w:rPr>
          <w:rFonts w:hint="default"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加厚铝合金静音轨，承重</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2kg</w:t>
      </w:r>
      <w:r>
        <w:rPr>
          <w:rFonts w:hint="default" w:ascii="Times New Roman" w:hAnsi="Times New Roman" w:eastAsia="宋体" w:cs="Times New Roman"/>
          <w:color w:val="auto"/>
          <w:kern w:val="2"/>
          <w:sz w:val="24"/>
          <w:szCs w:val="24"/>
          <w:highlight w:val="none"/>
          <w:lang w:val="en-US" w:eastAsia="zh-CN" w:bidi="ar-SA"/>
        </w:rPr>
        <w:t>，壁厚</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1.1</w:t>
      </w:r>
      <w:r>
        <w:rPr>
          <w:rFonts w:hint="eastAsia" w:ascii="Times New Roman" w:hAnsi="Times New Roman" w:eastAsia="宋体" w:cs="Times New Roman"/>
          <w:color w:val="auto"/>
          <w:kern w:val="2"/>
          <w:sz w:val="24"/>
          <w:szCs w:val="24"/>
          <w:highlight w:val="none"/>
          <w:lang w:val="en-US" w:eastAsia="zh-CN" w:bidi="ar-SA"/>
        </w:rPr>
        <w:t>mm</w:t>
      </w:r>
      <w:r>
        <w:rPr>
          <w:rFonts w:hint="default" w:ascii="Times New Roman" w:hAnsi="Times New Roman" w:eastAsia="宋体" w:cs="Times New Roman"/>
          <w:color w:val="auto"/>
          <w:kern w:val="2"/>
          <w:sz w:val="24"/>
          <w:szCs w:val="24"/>
          <w:highlight w:val="none"/>
          <w:lang w:val="en-US" w:eastAsia="zh-CN" w:bidi="ar-SA"/>
        </w:rPr>
        <w:t>，吊轮滑动顺滑。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right="0" w:rightChars="0" w:firstLine="619" w:firstLineChars="258"/>
        <w:jc w:val="left"/>
        <w:textAlignment w:val="auto"/>
        <w:rPr>
          <w:rFonts w:hint="default"/>
          <w:color w:val="auto"/>
          <w:lang w:val="en-US" w:eastAsia="zh-CN"/>
        </w:rPr>
      </w:pPr>
      <w:r>
        <w:rPr>
          <w:rFonts w:hint="eastAsia" w:ascii="Times New Roman" w:hAnsi="Times New Roman" w:eastAsia="宋体" w:cs="Times New Roman"/>
          <w:color w:val="auto"/>
          <w:kern w:val="2"/>
          <w:sz w:val="24"/>
          <w:szCs w:val="24"/>
          <w:highlight w:val="none"/>
          <w:lang w:val="en-US" w:eastAsia="zh-CN" w:bidi="ar-SA"/>
        </w:rPr>
        <w:t>6.参与本项目询价时，拟用于本项目的窗帘布料、内沙、轨道需附带产品检测报告及样品(注：本项资料除样品，其他资料需装入响应文件中)</w:t>
      </w:r>
      <w:r>
        <w:rPr>
          <w:rFonts w:hint="eastAsia" w:ascii="Times New Roman" w:hAnsi="Times New Roman" w:cs="Times New Roman"/>
          <w:color w:val="auto"/>
          <w:kern w:val="2"/>
          <w:sz w:val="24"/>
          <w:szCs w:val="24"/>
          <w:highlight w:val="none"/>
          <w:lang w:val="en-US" w:eastAsia="zh-CN" w:bidi="ar-SA"/>
        </w:rPr>
        <w:t>。</w:t>
      </w:r>
    </w:p>
    <w:bookmarkEnd w:id="6"/>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七</w:t>
      </w:r>
      <w:r>
        <w:rPr>
          <w:rFonts w:hint="default"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文件自202</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年</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月</w:t>
      </w:r>
      <w:r>
        <w:rPr>
          <w:rFonts w:hint="eastAsia" w:ascii="Times New Roman" w:hAnsi="Times New Roman" w:cs="Times New Roman"/>
          <w:color w:val="auto"/>
          <w:sz w:val="24"/>
          <w:highlight w:val="none"/>
          <w:lang w:val="en-US" w:eastAsia="zh-CN"/>
        </w:rPr>
        <w:t>15</w:t>
      </w:r>
      <w:r>
        <w:rPr>
          <w:rFonts w:hint="default" w:ascii="Times New Roman" w:hAnsi="Times New Roman" w:cs="Times New Roman"/>
          <w:color w:val="auto"/>
          <w:sz w:val="24"/>
          <w:highlight w:val="none"/>
        </w:rPr>
        <w:t>日</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0至202</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年</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月</w:t>
      </w:r>
      <w:r>
        <w:rPr>
          <w:rFonts w:hint="eastAsia" w:ascii="Times New Roman" w:hAnsi="Times New Roman" w:cs="Times New Roman"/>
          <w:color w:val="auto"/>
          <w:sz w:val="24"/>
          <w:highlight w:val="none"/>
          <w:lang w:val="en-US" w:eastAsia="zh-CN"/>
        </w:rPr>
        <w:t>18日10:</w:t>
      </w:r>
      <w:r>
        <w:rPr>
          <w:rFonts w:hint="default" w:ascii="Times New Roman" w:hAnsi="Times New Roman" w:cs="Times New Roman"/>
          <w:color w:val="auto"/>
          <w:sz w:val="24"/>
          <w:highlight w:val="none"/>
        </w:rPr>
        <w:t>00</w:t>
      </w:r>
      <w:r>
        <w:rPr>
          <w:rFonts w:hint="default" w:ascii="Times New Roman" w:hAnsi="Times New Roman" w:cs="Times New Roman"/>
          <w:color w:val="auto"/>
          <w:sz w:val="24"/>
          <w:szCs w:val="28"/>
          <w:highlight w:val="none"/>
        </w:rPr>
        <w:t>（北京时间）</w:t>
      </w:r>
      <w:r>
        <w:rPr>
          <w:rFonts w:hint="default" w:ascii="Times New Roman" w:hAnsi="Times New Roman" w:cs="Times New Roman"/>
          <w:color w:val="auto"/>
          <w:sz w:val="24"/>
          <w:highlight w:val="none"/>
        </w:rPr>
        <w:t>在</w:t>
      </w:r>
      <w:r>
        <w:rPr>
          <w:rFonts w:hint="eastAsia" w:ascii="Times New Roman" w:hAnsi="Times New Roman" w:eastAsia="宋体" w:cs="Times New Roman"/>
          <w:color w:val="auto"/>
          <w:sz w:val="24"/>
          <w:highlight w:val="none"/>
          <w:u w:val="single"/>
          <w:lang w:val="en-US" w:eastAsia="zh-CN"/>
        </w:rPr>
        <w:t>攀</w:t>
      </w:r>
      <w:r>
        <w:rPr>
          <w:rFonts w:hint="eastAsia" w:ascii="Times New Roman" w:hAnsi="Times New Roman" w:cs="Times New Roman"/>
          <w:color w:val="auto"/>
          <w:sz w:val="24"/>
          <w:highlight w:val="none"/>
          <w:u w:val="single"/>
          <w:lang w:val="en-US" w:eastAsia="zh-CN"/>
        </w:rPr>
        <w:t>枝花市国有投资（集团）有限责任公司官网</w:t>
      </w:r>
      <w:r>
        <w:rPr>
          <w:rFonts w:hint="default" w:ascii="Times New Roman" w:hAnsi="Times New Roman" w:cs="Times New Roman"/>
          <w:color w:val="auto"/>
          <w:sz w:val="24"/>
          <w:highlight w:val="none"/>
          <w:u w:val="single"/>
        </w:rPr>
        <w:t>（http://www.pzhguotou.com）</w:t>
      </w:r>
      <w:r>
        <w:rPr>
          <w:rFonts w:hint="default" w:ascii="Times New Roman" w:hAnsi="Times New Roman" w:cs="Times New Roman"/>
          <w:color w:val="auto"/>
          <w:sz w:val="24"/>
          <w:szCs w:val="28"/>
          <w:highlight w:val="none"/>
          <w:u w:val="single"/>
        </w:rPr>
        <w:t>，</w:t>
      </w:r>
      <w:r>
        <w:rPr>
          <w:rFonts w:hint="default" w:ascii="Times New Roman" w:hAnsi="Times New Roman" w:cs="Times New Roman"/>
          <w:color w:val="auto"/>
          <w:sz w:val="24"/>
          <w:highlight w:val="none"/>
        </w:rPr>
        <w:t>按照流程获取。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szCs w:val="18"/>
          <w:highlight w:val="none"/>
        </w:rPr>
        <w:t>本项目</w:t>
      </w:r>
      <w:r>
        <w:rPr>
          <w:rFonts w:hint="eastAsia" w:ascii="Times New Roman" w:hAnsi="Times New Roman" w:cs="Times New Roman"/>
          <w:color w:val="auto"/>
          <w:sz w:val="24"/>
          <w:szCs w:val="18"/>
          <w:highlight w:val="none"/>
          <w:lang w:eastAsia="zh-CN"/>
        </w:rPr>
        <w:t>询价资格预审</w:t>
      </w:r>
      <w:r>
        <w:rPr>
          <w:rFonts w:hint="default" w:ascii="Times New Roman" w:hAnsi="Times New Roman" w:cs="Times New Roman"/>
          <w:color w:val="auto"/>
          <w:sz w:val="24"/>
          <w:szCs w:val="18"/>
          <w:highlight w:val="none"/>
        </w:rPr>
        <w:t>文件费用：</w:t>
      </w:r>
      <w:r>
        <w:rPr>
          <w:rFonts w:hint="eastAsia" w:ascii="Times New Roman" w:hAnsi="Times New Roman" w:cs="Times New Roman"/>
          <w:color w:val="auto"/>
          <w:sz w:val="24"/>
          <w:highlight w:val="none"/>
          <w:lang w:val="en-US" w:eastAsia="zh-CN"/>
        </w:rPr>
        <w:t>本次不收取资格预审文件费用</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八</w:t>
      </w:r>
      <w:r>
        <w:rPr>
          <w:rFonts w:hint="default" w:ascii="Times New Roman" w:hAnsi="Times New Roman" w:cs="Times New Roman"/>
          <w:b/>
          <w:color w:val="auto"/>
          <w:sz w:val="24"/>
          <w:szCs w:val="28"/>
          <w:highlight w:val="none"/>
        </w:rPr>
        <w:t>、递交</w:t>
      </w:r>
      <w:r>
        <w:rPr>
          <w:rFonts w:hint="eastAsia" w:ascii="Times New Roman" w:hAnsi="Times New Roman" w:cs="Times New Roman"/>
          <w:b/>
          <w:color w:val="auto"/>
          <w:sz w:val="24"/>
          <w:szCs w:val="28"/>
          <w:highlight w:val="none"/>
          <w:lang w:eastAsia="zh-CN"/>
        </w:rPr>
        <w:t>资格预审申请文件</w:t>
      </w:r>
      <w:r>
        <w:rPr>
          <w:rFonts w:hint="default" w:ascii="Times New Roman" w:hAnsi="Times New Roman" w:cs="Times New Roman"/>
          <w:b/>
          <w:color w:val="auto"/>
          <w:sz w:val="24"/>
          <w:highlight w:val="none"/>
        </w:rPr>
        <w:t>截止时间：</w:t>
      </w:r>
      <w:r>
        <w:rPr>
          <w:rFonts w:hint="default" w:ascii="Times New Roman" w:hAnsi="Times New Roman" w:cs="Times New Roman"/>
          <w:bCs/>
          <w:color w:val="auto"/>
          <w:sz w:val="24"/>
          <w:highlight w:val="none"/>
          <w:lang w:val="en-US" w:eastAsia="zh-CN"/>
        </w:rPr>
        <w:t>202</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年</w:t>
      </w:r>
      <w:r>
        <w:rPr>
          <w:rFonts w:hint="eastAsia" w:ascii="Times New Roman" w:hAnsi="Times New Roman" w:cs="Times New Roman"/>
          <w:bCs/>
          <w:color w:val="auto"/>
          <w:sz w:val="24"/>
          <w:highlight w:val="none"/>
          <w:lang w:val="en-US" w:eastAsia="zh-CN"/>
        </w:rPr>
        <w:t>3</w:t>
      </w:r>
      <w:r>
        <w:rPr>
          <w:rFonts w:hint="default" w:ascii="Times New Roman" w:hAnsi="Times New Roman" w:cs="Times New Roman"/>
          <w:bCs/>
          <w:color w:val="auto"/>
          <w:sz w:val="24"/>
          <w:highlight w:val="none"/>
          <w:lang w:val="en-US" w:eastAsia="zh-CN"/>
        </w:rPr>
        <w:t>月</w:t>
      </w:r>
      <w:r>
        <w:rPr>
          <w:rFonts w:hint="eastAsia" w:ascii="Times New Roman" w:hAnsi="Times New Roman" w:cs="Times New Roman"/>
          <w:bCs/>
          <w:color w:val="auto"/>
          <w:sz w:val="24"/>
          <w:highlight w:val="none"/>
          <w:lang w:val="en-US" w:eastAsia="zh-CN"/>
        </w:rPr>
        <w:t>18</w:t>
      </w:r>
      <w:r>
        <w:rPr>
          <w:rFonts w:hint="default" w:ascii="Times New Roman" w:hAnsi="Times New Roman" w:cs="Times New Roman"/>
          <w:bCs/>
          <w:color w:val="auto"/>
          <w:sz w:val="24"/>
          <w:highlight w:val="none"/>
        </w:rPr>
        <w:t>日</w:t>
      </w:r>
      <w:r>
        <w:rPr>
          <w:rFonts w:hint="eastAsia" w:ascii="Times New Roman" w:hAnsi="Times New Roman" w:cs="Times New Roman"/>
          <w:bCs/>
          <w:color w:val="auto"/>
          <w:sz w:val="24"/>
          <w:highlight w:val="none"/>
          <w:lang w:val="en-US" w:eastAsia="zh-CN"/>
        </w:rPr>
        <w:t>10:00</w:t>
      </w:r>
      <w:r>
        <w:rPr>
          <w:rFonts w:hint="default" w:ascii="Times New Roman" w:hAnsi="Times New Roman" w:cs="Times New Roman"/>
          <w:color w:val="auto"/>
          <w:sz w:val="24"/>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highlight w:val="none"/>
          <w:lang w:val="en-US" w:eastAsia="zh-CN"/>
        </w:rPr>
        <w:t>九</w:t>
      </w:r>
      <w:r>
        <w:rPr>
          <w:rFonts w:hint="default" w:ascii="Times New Roman" w:hAnsi="Times New Roman" w:cs="Times New Roman"/>
          <w:b/>
          <w:color w:val="auto"/>
          <w:sz w:val="24"/>
          <w:highlight w:val="none"/>
        </w:rPr>
        <w:t>、递交</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地点：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必须在递交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地点。逾期送达、密封和标注错误的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szCs w:val="28"/>
          <w:highlight w:val="none"/>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（http://www.pzhguotou.com）发布，采购方可以在其他公开媒体同时发布公告信息，</w:t>
      </w:r>
      <w:r>
        <w:rPr>
          <w:rFonts w:hint="eastAsia" w:ascii="Times New Roman" w:hAnsi="Times New Roman" w:cs="Times New Roman"/>
          <w:color w:val="auto"/>
          <w:sz w:val="24"/>
          <w:highlight w:val="none"/>
          <w:lang w:val="en-US" w:eastAsia="zh-CN"/>
        </w:rPr>
        <w:t>以攀枝花市国有投资（集团）有限责任公司官网</w:t>
      </w:r>
      <w:r>
        <w:rPr>
          <w:rFonts w:hint="default" w:ascii="Times New Roman" w:hAnsi="Times New Roman" w:cs="Times New Roman"/>
          <w:color w:val="auto"/>
          <w:sz w:val="24"/>
          <w:highlight w:val="none"/>
        </w:rPr>
        <w:t>发布的信息为准。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一</w:t>
      </w:r>
      <w:r>
        <w:rPr>
          <w:rFonts w:hint="default" w:ascii="Times New Roman" w:hAnsi="Times New Roman" w:cs="Times New Roman"/>
          <w:b/>
          <w:color w:val="auto"/>
          <w:sz w:val="24"/>
          <w:szCs w:val="28"/>
          <w:highlight w:val="none"/>
        </w:rPr>
        <w:t>、</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val="0"/>
          <w:bCs w:val="0"/>
          <w:color w:val="auto"/>
          <w:sz w:val="24"/>
          <w:szCs w:val="28"/>
          <w:highlight w:val="none"/>
          <w:u w:val="single"/>
        </w:rPr>
        <w:t>【攀枝花市东区三线大道北段118号2栋</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1</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b/>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bCs/>
          <w:color w:val="auto"/>
          <w:sz w:val="24"/>
          <w:highlight w:val="none"/>
          <w:u w:val="single"/>
          <w:lang w:val="en-US" w:eastAsia="zh-CN"/>
        </w:rPr>
        <w:t>攀枝花</w:t>
      </w:r>
      <w:r>
        <w:rPr>
          <w:rFonts w:hint="eastAsia" w:ascii="Times New Roman" w:hAnsi="Times New Roman" w:cs="Times New Roman"/>
          <w:bCs/>
          <w:color w:val="auto"/>
          <w:sz w:val="24"/>
          <w:highlight w:val="none"/>
          <w:u w:val="single"/>
          <w:lang w:val="en-US" w:eastAsia="zh-CN"/>
        </w:rPr>
        <w:t>市国有投资（集团）有限责任</w:t>
      </w:r>
      <w:r>
        <w:rPr>
          <w:rFonts w:hint="default" w:ascii="Times New Roman" w:hAnsi="Times New Roman" w:cs="Times New Roman"/>
          <w:bCs/>
          <w:color w:val="auto"/>
          <w:sz w:val="24"/>
          <w:highlight w:val="none"/>
          <w:u w:val="single"/>
          <w:lang w:val="en-US" w:eastAsia="zh-CN"/>
        </w:rPr>
        <w:t>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Times New Roman" w:hAnsi="Times New Roman" w:cs="Times New Roman"/>
          <w:color w:val="auto"/>
          <w:sz w:val="24"/>
          <w:highlight w:val="none"/>
        </w:rPr>
      </w:pPr>
    </w:p>
    <w:p>
      <w:pPr>
        <w:spacing w:line="360" w:lineRule="auto"/>
        <w:ind w:left="945" w:leftChars="45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24"/>
          <w:highlight w:val="none"/>
        </w:rPr>
        <w:t>附件：开票信息</w:t>
      </w:r>
    </w:p>
    <w:p>
      <w:pPr>
        <w:spacing w:line="36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开 票 信 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开票项目名称</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开票项目编号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开票单位</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纳税人识别号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开户行及账号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发票类型（单击□选择）</w:t>
            </w:r>
          </w:p>
        </w:tc>
        <w:tc>
          <w:tcPr>
            <w:tcW w:w="6940"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☐增值税普通电子发票 ☐增值税专用发票</w:t>
            </w:r>
          </w:p>
          <w:p>
            <w:pPr>
              <w:pStyle w:val="8"/>
              <w:spacing w:line="360" w:lineRule="auto"/>
              <w:ind w:left="0" w:left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邮寄地址、联系人、电话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联系人邮箱</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开票金额（人民币）</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费用到账时间</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发票申请人姓名、手机号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bl>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附：费用付款凭证截图</w:t>
      </w:r>
    </w:p>
    <w:p>
      <w:pPr>
        <w:pStyle w:val="8"/>
        <w:spacing w:line="360" w:lineRule="auto"/>
        <w:ind w:left="0" w:leftChars="0"/>
        <w:rPr>
          <w:rFonts w:hint="default" w:ascii="Times New Roman" w:hAnsi="Times New Roman" w:cs="Times New Roman"/>
          <w:color w:val="auto"/>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4"/>
        <w:keepNext w:val="0"/>
        <w:keepLines w:val="0"/>
        <w:spacing w:line="360" w:lineRule="auto"/>
        <w:jc w:val="center"/>
        <w:rPr>
          <w:rFonts w:hint="default" w:ascii="Times New Roman" w:hAnsi="Times New Roman" w:eastAsia="宋体" w:cs="Times New Roman"/>
          <w:color w:val="auto"/>
          <w:sz w:val="36"/>
          <w:szCs w:val="36"/>
          <w:highlight w:val="none"/>
          <w:lang w:eastAsia="zh-CN"/>
        </w:rPr>
      </w:pPr>
      <w:bookmarkStart w:id="7" w:name="_Toc96804714"/>
      <w:r>
        <w:rPr>
          <w:rFonts w:hint="default" w:ascii="Times New Roman" w:hAnsi="Times New Roman" w:cs="Times New Roman"/>
          <w:color w:val="auto"/>
          <w:sz w:val="36"/>
          <w:szCs w:val="36"/>
          <w:highlight w:val="none"/>
        </w:rPr>
        <w:t xml:space="preserve">第二章  </w:t>
      </w:r>
      <w:r>
        <w:rPr>
          <w:rFonts w:hint="eastAsia" w:ascii="Times New Roman" w:hAnsi="Times New Roman" w:cs="Times New Roman"/>
          <w:color w:val="auto"/>
          <w:sz w:val="36"/>
          <w:szCs w:val="36"/>
          <w:highlight w:val="none"/>
          <w:lang w:eastAsia="zh-CN"/>
        </w:rPr>
        <w:t>询价资格预审</w:t>
      </w:r>
      <w:r>
        <w:rPr>
          <w:rFonts w:hint="default" w:ascii="Times New Roman" w:hAnsi="Times New Roman" w:cs="Times New Roman"/>
          <w:color w:val="auto"/>
          <w:sz w:val="36"/>
          <w:szCs w:val="36"/>
          <w:highlight w:val="none"/>
        </w:rPr>
        <w:t>须知</w:t>
      </w:r>
      <w:bookmarkEnd w:id="7"/>
    </w:p>
    <w:p>
      <w:pPr>
        <w:pStyle w:val="5"/>
        <w:keepNext w:val="0"/>
        <w:keepLines w:val="0"/>
        <w:spacing w:line="360" w:lineRule="auto"/>
        <w:jc w:val="center"/>
        <w:rPr>
          <w:rFonts w:hint="default" w:ascii="Times New Roman" w:hAnsi="Times New Roman" w:eastAsia="宋体" w:cs="Times New Roman"/>
          <w:color w:val="auto"/>
          <w:highlight w:val="none"/>
        </w:rPr>
      </w:pPr>
      <w:bookmarkStart w:id="8" w:name="_Toc96804715"/>
      <w:r>
        <w:rPr>
          <w:rFonts w:hint="default" w:ascii="Times New Roman" w:hAnsi="Times New Roman" w:eastAsia="宋体" w:cs="Times New Roman"/>
          <w:color w:val="auto"/>
          <w:highlight w:val="none"/>
        </w:rPr>
        <w:t>一、供应商须知附表</w:t>
      </w:r>
      <w:bookmarkEnd w:id="8"/>
    </w:p>
    <w:tbl>
      <w:tblPr>
        <w:tblStyle w:val="22"/>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序号 </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应知事项 </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确定邀请</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的供应商数量和方式</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邀请的供应商数量：不少于</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zh-CN"/>
              </w:rPr>
              <w:t>人。</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本次采购</w:t>
            </w:r>
            <w:r>
              <w:rPr>
                <w:rFonts w:hint="default" w:ascii="Times New Roman" w:hAnsi="Times New Roman" w:cs="Times New Roman"/>
                <w:b/>
                <w:bCs/>
                <w:color w:val="auto"/>
                <w:sz w:val="24"/>
                <w:highlight w:val="none"/>
                <w:lang w:val="zh-CN"/>
              </w:rPr>
              <w:t>采取公告</w:t>
            </w:r>
            <w:r>
              <w:rPr>
                <w:rFonts w:hint="default" w:ascii="Times New Roman" w:hAnsi="Times New Roman" w:cs="Times New Roman"/>
                <w:color w:val="auto"/>
                <w:highlight w:val="none"/>
                <w:lang w:val="zh-CN"/>
              </w:rPr>
              <w:t>的方式邀请参加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联合体</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lang w:val="zh-CN"/>
              </w:rPr>
              <w:t>不允许联合体</w:t>
            </w:r>
            <w:r>
              <w:rPr>
                <w:rFonts w:hint="default" w:ascii="Times New Roman" w:hAnsi="Times New Roman" w:cs="Times New Roman"/>
                <w:color w:val="auto"/>
                <w:highlight w:val="none"/>
                <w:lang w:val="en-US" w:eastAsia="zh-CN"/>
              </w:rPr>
              <w:t>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w:t>
            </w:r>
            <w:r>
              <w:rPr>
                <w:rFonts w:hint="default" w:ascii="Times New Roman" w:hAnsi="Times New Roman" w:cs="Times New Roman"/>
                <w:color w:val="auto"/>
                <w:highlight w:val="none"/>
                <w:lang w:val="zh-CN"/>
              </w:rPr>
              <w:t>情况公告</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kern w:val="2"/>
                <w:highlight w:val="none"/>
              </w:rPr>
            </w:pPr>
            <w:r>
              <w:rPr>
                <w:rFonts w:hint="default" w:ascii="Times New Roman" w:hAnsi="Times New Roman" w:eastAsia="宋体" w:cs="Times New Roman"/>
                <w:color w:val="auto"/>
                <w:kern w:val="2"/>
                <w:sz w:val="24"/>
                <w:szCs w:val="24"/>
                <w:highlight w:val="none"/>
                <w:lang w:val="zh-CN" w:eastAsia="zh-CN" w:bidi="ar-SA"/>
              </w:rPr>
              <w:t>供应商</w:t>
            </w:r>
            <w:r>
              <w:rPr>
                <w:rFonts w:hint="eastAsia" w:ascii="Times New Roman" w:hAnsi="Times New Roman" w:eastAsia="宋体" w:cs="Times New Roman"/>
                <w:color w:val="auto"/>
                <w:kern w:val="2"/>
                <w:sz w:val="24"/>
                <w:szCs w:val="24"/>
                <w:highlight w:val="none"/>
                <w:lang w:val="zh-CN" w:eastAsia="zh-CN" w:bidi="ar-SA"/>
              </w:rPr>
              <w:t>询价资格预审</w:t>
            </w:r>
            <w:r>
              <w:rPr>
                <w:rFonts w:hint="eastAsia" w:ascii="Times New Roman" w:hAnsi="Times New Roman" w:eastAsia="宋体" w:cs="Times New Roman"/>
                <w:color w:val="auto"/>
                <w:kern w:val="2"/>
                <w:sz w:val="24"/>
                <w:szCs w:val="24"/>
                <w:highlight w:val="none"/>
                <w:lang w:val="en-US" w:eastAsia="zh-CN" w:bidi="ar-SA"/>
              </w:rPr>
              <w:t>后，采购人将向通过资格预审的供应商发送正式询价文件，正式询价</w:t>
            </w:r>
            <w:r>
              <w:rPr>
                <w:rFonts w:hint="default" w:ascii="Times New Roman" w:hAnsi="Times New Roman" w:eastAsia="宋体" w:cs="Times New Roman"/>
                <w:color w:val="auto"/>
                <w:kern w:val="2"/>
                <w:sz w:val="24"/>
                <w:szCs w:val="24"/>
                <w:highlight w:val="none"/>
                <w:lang w:val="zh-CN" w:eastAsia="zh-CN" w:bidi="ar-SA"/>
              </w:rPr>
              <w:t>结果</w:t>
            </w:r>
            <w:r>
              <w:rPr>
                <w:rFonts w:hint="eastAsia" w:ascii="Times New Roman" w:hAnsi="Times New Roman" w:eastAsia="宋体" w:cs="Times New Roman"/>
                <w:color w:val="auto"/>
                <w:kern w:val="2"/>
                <w:sz w:val="24"/>
                <w:szCs w:val="24"/>
                <w:highlight w:val="none"/>
                <w:lang w:val="en-US" w:eastAsia="zh-CN" w:bidi="ar-SA"/>
              </w:rPr>
              <w:t>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default" w:ascii="Times New Roman" w:hAnsi="Times New Roman" w:eastAsia="宋体" w:cs="Times New Roman"/>
                <w:color w:val="auto"/>
                <w:kern w:val="2"/>
                <w:sz w:val="24"/>
                <w:szCs w:val="24"/>
                <w:highlight w:val="none"/>
                <w:lang w:val="zh-CN" w:eastAsia="zh-CN" w:bidi="ar-SA"/>
              </w:rPr>
              <w:t>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保证金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rPr>
              <w:t>本</w:t>
            </w:r>
            <w:r>
              <w:rPr>
                <w:rFonts w:hint="default" w:ascii="Times New Roman" w:hAnsi="Times New Roman" w:cs="Times New Roman"/>
                <w:color w:val="auto"/>
                <w:sz w:val="24"/>
                <w:highlight w:val="none"/>
                <w:lang w:val="en-US" w:eastAsia="zh-CN"/>
              </w:rPr>
              <w:t>项目</w:t>
            </w:r>
            <w:r>
              <w:rPr>
                <w:rFonts w:hint="default" w:ascii="Times New Roman" w:hAnsi="Times New Roman" w:cs="Times New Roman"/>
                <w:color w:val="auto"/>
                <w:sz w:val="24"/>
                <w:highlight w:val="none"/>
              </w:rPr>
              <w:t>不</w:t>
            </w:r>
            <w:r>
              <w:rPr>
                <w:rFonts w:hint="default" w:ascii="Times New Roman" w:hAnsi="Times New Roman" w:cs="Times New Roman"/>
                <w:color w:val="auto"/>
                <w:sz w:val="24"/>
                <w:highlight w:val="none"/>
                <w:lang w:val="en-US" w:eastAsia="zh-CN"/>
              </w:rPr>
              <w:t>收取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的</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份数（实质性要求）</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正本1份</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副本2份</w:t>
            </w:r>
            <w:r>
              <w:rPr>
                <w:rFonts w:hint="default" w:ascii="Times New Roman" w:hAnsi="Times New Roman" w:cs="Times New Roman"/>
                <w:bCs/>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cs="Times New Roman"/>
                <w:bCs/>
                <w:color w:val="auto"/>
                <w:highlight w:val="none"/>
                <w:lang w:eastAsia="zh-CN"/>
              </w:rPr>
            </w:pPr>
            <w:r>
              <w:rPr>
                <w:rFonts w:hint="eastAsia" w:ascii="Times New Roman" w:hAnsi="Times New Roman" w:cs="Times New Roman"/>
                <w:bCs/>
                <w:color w:val="auto"/>
                <w:highlight w:val="none"/>
                <w:lang w:eastAsia="zh-CN"/>
              </w:rPr>
              <w:t>询价资格预审</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文件咨询</w:t>
            </w:r>
          </w:p>
        </w:tc>
        <w:tc>
          <w:tcPr>
            <w:tcW w:w="6084" w:type="dxa"/>
            <w:noWrap w:val="0"/>
            <w:vAlign w:val="center"/>
          </w:tcPr>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highlight w:val="none"/>
                <w:lang w:val="en-US"/>
              </w:rPr>
            </w:pPr>
            <w:r>
              <w:rPr>
                <w:rFonts w:hint="default" w:ascii="Times New Roman" w:hAnsi="Times New Roman" w:eastAsia="宋体" w:cs="Times New Roman"/>
                <w:color w:val="auto"/>
                <w:sz w:val="24"/>
                <w:highlight w:val="none"/>
                <w:lang w:val="zh-CN" w:eastAsia="zh-CN"/>
              </w:rPr>
              <w:t>联系人：</w:t>
            </w:r>
            <w:r>
              <w:rPr>
                <w:rFonts w:hint="eastAsia" w:ascii="Times New Roman" w:hAnsi="Times New Roman" w:cs="Times New Roman"/>
                <w:color w:val="auto"/>
                <w:sz w:val="24"/>
                <w:highlight w:val="none"/>
                <w:lang w:val="en-US" w:eastAsia="zh-CN"/>
              </w:rPr>
              <w:t>杨</w:t>
            </w:r>
            <w:r>
              <w:rPr>
                <w:rFonts w:hint="eastAsia" w:ascii="Times New Roman" w:hAnsi="Times New Roman" w:eastAsia="宋体" w:cs="Times New Roman"/>
                <w:color w:val="auto"/>
                <w:sz w:val="24"/>
                <w:highlight w:val="none"/>
                <w:lang w:val="en-US" w:eastAsia="zh-CN"/>
              </w:rPr>
              <w:t>先生</w:t>
            </w:r>
            <w:r>
              <w:rPr>
                <w:rFonts w:hint="default" w:ascii="Times New Roman" w:hAnsi="Times New Roman" w:eastAsia="宋体" w:cs="Times New Roman"/>
                <w:color w:val="auto"/>
                <w:sz w:val="24"/>
                <w:highlight w:val="none"/>
                <w:lang w:val="zh-CN" w:eastAsia="zh-CN"/>
              </w:rPr>
              <w:t xml:space="preserve">   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eastAsia="宋体" w:cs="Times New Roman"/>
                <w:b/>
                <w:bCs/>
                <w:color w:val="auto"/>
                <w:highlight w:val="none"/>
                <w:lang w:val="en-US" w:eastAsia="zh-CN"/>
              </w:rPr>
              <w:t>正式询价文件</w:t>
            </w:r>
            <w:r>
              <w:rPr>
                <w:rFonts w:hint="default" w:ascii="Times New Roman" w:hAnsi="Times New Roman" w:cs="Times New Roman"/>
                <w:b/>
                <w:bCs/>
                <w:color w:val="auto"/>
                <w:highlight w:val="none"/>
                <w:lang w:val="zh-CN"/>
              </w:rPr>
              <w:t>领取</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b/>
                <w:bCs/>
                <w:color w:val="auto"/>
                <w:sz w:val="24"/>
                <w:highlight w:val="none"/>
                <w:lang w:val="en-US" w:eastAsia="zh-CN"/>
              </w:rPr>
              <w:t>采购方将向通过询价资格预审的供应商发送正式询价文件，供应商获取正式询价文件后按照文件要求开展后续工作。</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供应商询问及质疑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供应商对采购文件、采购过程和成交结果提出的质疑统一由采购</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val="zh-CN"/>
              </w:rPr>
              <w:t>受理及回复。</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注：</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1.提出质疑的供应商应当是参与本项目采购活动的供应商。潜在供应商已依法获取其可质疑的采购文件的，可以对该文件提出质疑。供应商可以委托代理人进行质疑。</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供应商提出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对</w:t>
            </w:r>
            <w:r>
              <w:rPr>
                <w:rFonts w:hint="default" w:ascii="Times New Roman" w:hAnsi="Times New Roman" w:cs="Times New Roman"/>
                <w:color w:val="auto"/>
                <w:kern w:val="2"/>
                <w:highlight w:val="none"/>
                <w:lang w:val="en-US" w:eastAsia="zh-CN"/>
              </w:rPr>
              <w:t>询价资格预审</w:t>
            </w:r>
            <w:r>
              <w:rPr>
                <w:rFonts w:hint="default" w:ascii="Times New Roman" w:hAnsi="Times New Roman" w:cs="Times New Roman"/>
                <w:color w:val="auto"/>
                <w:kern w:val="2"/>
                <w:highlight w:val="none"/>
                <w:lang w:val="zh-CN"/>
              </w:rPr>
              <w:t>文件提出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r>
              <w:rPr>
                <w:rFonts w:hint="default" w:ascii="Times New Roman" w:hAnsi="Times New Roman" w:cs="Times New Roman"/>
                <w:color w:val="auto"/>
                <w:kern w:val="2"/>
                <w:highlight w:val="none"/>
                <w:lang w:val="en-US" w:eastAsia="zh-CN"/>
              </w:rPr>
              <w:t>响应</w:t>
            </w:r>
            <w:r>
              <w:rPr>
                <w:rFonts w:hint="default" w:ascii="Times New Roman" w:hAnsi="Times New Roman" w:cs="Times New Roman"/>
                <w:color w:val="auto"/>
                <w:kern w:val="2"/>
                <w:highlight w:val="none"/>
                <w:lang w:val="zh-CN"/>
              </w:rPr>
              <w:t>截止日</w:t>
            </w:r>
            <w:r>
              <w:rPr>
                <w:rFonts w:hint="default" w:ascii="Times New Roman" w:hAnsi="Times New Roman" w:cs="Times New Roman"/>
                <w:color w:val="auto"/>
                <w:kern w:val="2"/>
                <w:highlight w:val="none"/>
              </w:rPr>
              <w:t>前</w:t>
            </w:r>
            <w:r>
              <w:rPr>
                <w:rFonts w:hint="default" w:ascii="Times New Roman" w:hAnsi="Times New Roman" w:cs="Times New Roman"/>
                <w:color w:val="auto"/>
                <w:kern w:val="2"/>
                <w:highlight w:val="none"/>
                <w:lang w:val="zh-CN"/>
              </w:rPr>
              <w:t>。对采购结果提出</w:t>
            </w:r>
            <w:r>
              <w:rPr>
                <w:rFonts w:hint="default" w:ascii="Times New Roman" w:hAnsi="Times New Roman" w:cs="Times New Roman"/>
                <w:color w:val="auto"/>
                <w:kern w:val="2"/>
                <w:highlight w:val="none"/>
                <w:lang w:val="en-US" w:eastAsia="zh-CN"/>
              </w:rPr>
              <w:t>有异议的，应在</w:t>
            </w:r>
            <w:r>
              <w:rPr>
                <w:rFonts w:hint="default" w:ascii="Times New Roman" w:hAnsi="Times New Roman" w:cs="Times New Roman"/>
                <w:color w:val="auto"/>
                <w:kern w:val="2"/>
                <w:highlight w:val="none"/>
                <w:lang w:val="zh-CN"/>
              </w:rPr>
              <w:t>成交结果公示期内</w:t>
            </w:r>
            <w:r>
              <w:rPr>
                <w:rFonts w:hint="default" w:ascii="Times New Roman" w:hAnsi="Times New Roman" w:cs="Times New Roman"/>
                <w:color w:val="auto"/>
                <w:kern w:val="2"/>
                <w:highlight w:val="none"/>
                <w:lang w:val="en-US" w:eastAsia="zh-CN"/>
              </w:rPr>
              <w:t>提出</w:t>
            </w:r>
            <w:r>
              <w:rPr>
                <w:rFonts w:hint="default" w:ascii="Times New Roman" w:hAnsi="Times New Roman" w:cs="Times New Roman"/>
                <w:color w:val="auto"/>
                <w:kern w:val="2"/>
                <w:highlight w:val="none"/>
                <w:lang w:val="zh-CN"/>
              </w:rPr>
              <w:t>。</w:t>
            </w:r>
            <w:r>
              <w:rPr>
                <w:rFonts w:hint="default" w:ascii="Times New Roman" w:hAnsi="Times New Roman" w:cs="Times New Roman"/>
                <w:color w:val="auto"/>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0</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考察现场、标前答疑会</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声明承诺提醒</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供应商</w:t>
            </w: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kern w:val="2"/>
                <w:highlight w:val="none"/>
                <w:lang w:val="zh-CN" w:eastAsia="zh-CN"/>
              </w:rPr>
            </w:pPr>
            <w:r>
              <w:rPr>
                <w:rFonts w:hint="eastAsia" w:ascii="Times New Roman" w:hAnsi="Times New Roman" w:cs="Times New Roman"/>
                <w:color w:val="auto"/>
                <w:kern w:val="2"/>
                <w:highlight w:val="none"/>
                <w:lang w:val="en-US" w:eastAsia="zh-CN"/>
              </w:rPr>
              <w:t>最高限价和</w:t>
            </w:r>
            <w:r>
              <w:rPr>
                <w:rFonts w:hint="default" w:ascii="Times New Roman" w:hAnsi="Times New Roman" w:cs="Times New Roman"/>
                <w:color w:val="auto"/>
                <w:kern w:val="2"/>
                <w:highlight w:val="none"/>
              </w:rPr>
              <w:t>采购代理服务费</w:t>
            </w:r>
            <w:r>
              <w:rPr>
                <w:rFonts w:hint="eastAsia" w:ascii="Times New Roman" w:hAnsi="Times New Roman" w:cs="Times New Roman"/>
                <w:b/>
                <w:bCs/>
                <w:color w:val="auto"/>
                <w:kern w:val="2"/>
                <w:highlight w:val="none"/>
                <w:lang w:eastAsia="zh-CN"/>
              </w:rPr>
              <w:t>（</w:t>
            </w:r>
            <w:r>
              <w:rPr>
                <w:rFonts w:hint="eastAsia" w:ascii="Times New Roman" w:hAnsi="Times New Roman" w:cs="Times New Roman"/>
                <w:b/>
                <w:bCs/>
                <w:color w:val="auto"/>
                <w:kern w:val="2"/>
                <w:highlight w:val="none"/>
                <w:lang w:val="en-US" w:eastAsia="zh-CN"/>
              </w:rPr>
              <w:t>本阶段不涉及</w:t>
            </w:r>
            <w:r>
              <w:rPr>
                <w:rFonts w:hint="eastAsia" w:ascii="Times New Roman" w:hAnsi="Times New Roman" w:cs="Times New Roman"/>
                <w:b/>
                <w:bCs/>
                <w:color w:val="auto"/>
                <w:kern w:val="2"/>
                <w:highlight w:val="none"/>
                <w:lang w:eastAsia="zh-CN"/>
              </w:rPr>
              <w:t>）</w:t>
            </w:r>
          </w:p>
        </w:tc>
        <w:tc>
          <w:tcPr>
            <w:tcW w:w="6084"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kern w:val="0"/>
                <w:sz w:val="24"/>
                <w:szCs w:val="24"/>
                <w:highlight w:val="none"/>
                <w:u w:val="single"/>
                <w:lang w:val="en-US" w:eastAsia="zh-CN" w:bidi="ar-SA"/>
              </w:rPr>
              <w:t>最高限价</w:t>
            </w:r>
            <w:r>
              <w:rPr>
                <w:rFonts w:hint="eastAsia" w:ascii="Times New Roman" w:hAnsi="Times New Roman" w:cs="Times New Roman"/>
                <w:b/>
                <w:bCs/>
                <w:color w:val="auto"/>
                <w:kern w:val="0"/>
                <w:sz w:val="24"/>
                <w:szCs w:val="24"/>
                <w:highlight w:val="none"/>
                <w:u w:val="single"/>
                <w:lang w:val="en-US" w:eastAsia="zh-CN" w:bidi="ar-SA"/>
              </w:rPr>
              <w:t>18.8</w:t>
            </w:r>
            <w:r>
              <w:rPr>
                <w:rFonts w:hint="eastAsia" w:ascii="Times New Roman" w:hAnsi="Times New Roman" w:eastAsia="宋体" w:cs="Times New Roman"/>
                <w:b/>
                <w:bCs/>
                <w:color w:val="auto"/>
                <w:kern w:val="0"/>
                <w:sz w:val="24"/>
                <w:szCs w:val="24"/>
                <w:highlight w:val="none"/>
                <w:u w:val="single"/>
                <w:lang w:val="en-US" w:eastAsia="zh-CN" w:bidi="ar-SA"/>
              </w:rPr>
              <w:t>万元</w:t>
            </w:r>
            <w:r>
              <w:rPr>
                <w:rFonts w:hint="eastAsia" w:ascii="Times New Roman" w:hAnsi="Times New Roman" w:eastAsia="宋体" w:cs="Times New Roman"/>
                <w:color w:val="auto"/>
                <w:kern w:val="0"/>
                <w:sz w:val="24"/>
                <w:szCs w:val="24"/>
                <w:highlight w:val="none"/>
                <w:lang w:val="en-US" w:eastAsia="zh-CN" w:bidi="ar-SA"/>
              </w:rPr>
              <w:t>，本次询价采用</w:t>
            </w:r>
            <w:r>
              <w:rPr>
                <w:rFonts w:hint="eastAsia" w:ascii="Times New Roman" w:hAnsi="Times New Roman" w:cs="Times New Roman"/>
                <w:color w:val="auto"/>
                <w:kern w:val="0"/>
                <w:sz w:val="24"/>
                <w:szCs w:val="24"/>
                <w:highlight w:val="none"/>
                <w:lang w:val="en-US" w:eastAsia="zh-CN" w:bidi="ar-SA"/>
              </w:rPr>
              <w:t>清单、单价结合总价方式</w:t>
            </w:r>
            <w:r>
              <w:rPr>
                <w:rFonts w:hint="eastAsia" w:ascii="Times New Roman" w:hAnsi="Times New Roman" w:eastAsia="宋体" w:cs="Times New Roman"/>
                <w:color w:val="auto"/>
                <w:kern w:val="0"/>
                <w:sz w:val="24"/>
                <w:szCs w:val="24"/>
                <w:highlight w:val="none"/>
                <w:lang w:val="en-US" w:eastAsia="zh-CN" w:bidi="ar-SA"/>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3</w:t>
            </w:r>
          </w:p>
        </w:tc>
        <w:tc>
          <w:tcPr>
            <w:tcW w:w="2544" w:type="dxa"/>
            <w:noWrap w:val="0"/>
            <w:vAlign w:val="center"/>
          </w:tcPr>
          <w:p>
            <w:pPr>
              <w:spacing w:line="360" w:lineRule="auto"/>
              <w:jc w:val="cente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通过邮寄递交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的有关事项</w:t>
            </w:r>
          </w:p>
        </w:tc>
        <w:tc>
          <w:tcPr>
            <w:tcW w:w="6084" w:type="dxa"/>
            <w:noWrap w:val="0"/>
            <w:vAlign w:val="center"/>
          </w:tcPr>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除现场递交文件外，供应商可通过邮寄的方式递交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，采用邮寄方式递交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的务必考虑文件在途时间，确保能在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递交的截止时间前送达至指定地点，并确保在送达时包装完好，否则造成的一切后果由供应商自行承担。</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须通过顺丰或EMS(不接受其他快递及快递到付)邮寄。</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邮寄地址：攀枝花市东区三线大道北段118号2栋5楼</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w:t>
            </w:r>
            <w:r>
              <w:rPr>
                <w:rFonts w:hint="default" w:ascii="Times New Roman" w:hAnsi="Times New Roman" w:cs="Times New Roman"/>
                <w:color w:val="auto"/>
                <w:sz w:val="24"/>
                <w:highlight w:val="none"/>
                <w:lang w:val="en-US" w:eastAsia="zh-CN"/>
              </w:rPr>
              <w:t>先生</w:t>
            </w:r>
          </w:p>
          <w:p>
            <w:pPr>
              <w:pStyle w:val="10"/>
              <w:ind w:firstLine="48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其他</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文件其他内容与供应商须知附表内容不一致的，以供应商须知附表规定的内容为准。项目编号以</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文件中的项目编号为准。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4、本</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5、各潜在供应商在</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过程中有相关咨询事项的，应注意其自身身份的保密，若因供应商自身原因，造成其</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6、供应商对</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文件咨询</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w:t>
            </w:r>
            <w:r>
              <w:rPr>
                <w:rFonts w:hint="default" w:ascii="Times New Roman" w:hAnsi="Times New Roman" w:cs="Times New Roman"/>
                <w:color w:val="auto"/>
                <w:sz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bl>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highlight w:val="none"/>
        </w:rPr>
      </w:pPr>
      <w:bookmarkStart w:id="9" w:name="_Toc96804716"/>
      <w:r>
        <w:rPr>
          <w:rFonts w:hint="default" w:ascii="Times New Roman" w:hAnsi="Times New Roman" w:eastAsia="宋体" w:cs="Times New Roman"/>
          <w:bCs w:val="0"/>
          <w:color w:val="auto"/>
          <w:highlight w:val="none"/>
        </w:rPr>
        <w:br w:type="page"/>
      </w:r>
      <w:r>
        <w:rPr>
          <w:rFonts w:hint="default" w:ascii="Times New Roman" w:hAnsi="Times New Roman" w:eastAsia="宋体" w:cs="Times New Roman"/>
          <w:bCs w:val="0"/>
          <w:color w:val="auto"/>
          <w:highlight w:val="none"/>
        </w:rPr>
        <w:t>二、总  则</w:t>
      </w:r>
      <w:bookmarkEnd w:id="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0" w:name="_Toc96804717"/>
      <w:r>
        <w:rPr>
          <w:rFonts w:hint="default" w:ascii="Times New Roman" w:hAnsi="Times New Roman" w:cs="Times New Roman"/>
          <w:color w:val="auto"/>
          <w:sz w:val="24"/>
          <w:highlight w:val="none"/>
        </w:rPr>
        <w:t>1.</w:t>
      </w:r>
      <w:r>
        <w:rPr>
          <w:rFonts w:hint="default" w:ascii="Times New Roman" w:hAnsi="Times New Roman" w:cs="Times New Roman"/>
          <w:color w:val="auto"/>
          <w:sz w:val="24"/>
          <w:szCs w:val="24"/>
          <w:highlight w:val="none"/>
        </w:rPr>
        <w:t>适用范围</w:t>
      </w:r>
      <w:bookmarkEnd w:id="10"/>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文件仅适用于本次</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所叙述的采购。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文件的解释权归采购人所有。</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1" w:name="_Toc968047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2.采购主体</w:t>
      </w:r>
      <w:bookmarkEnd w:id="11"/>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2.1本次</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的采购人是</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
          <w:bCs w:val="0"/>
          <w:color w:val="auto"/>
          <w:sz w:val="24"/>
          <w:highlight w:val="none"/>
          <w:u w:val="single"/>
          <w:lang w:val="en-US" w:eastAsia="zh-CN"/>
        </w:rPr>
        <w:t>攀枝花</w:t>
      </w:r>
      <w:r>
        <w:rPr>
          <w:rFonts w:hint="eastAsia" w:ascii="Times New Roman" w:hAnsi="Times New Roman" w:cs="Times New Roman"/>
          <w:b/>
          <w:bCs w:val="0"/>
          <w:color w:val="auto"/>
          <w:sz w:val="24"/>
          <w:highlight w:val="none"/>
          <w:u w:val="single"/>
          <w:lang w:val="en-US" w:eastAsia="zh-CN"/>
        </w:rPr>
        <w:t>市国有投资（集团）有限责任</w:t>
      </w:r>
      <w:r>
        <w:rPr>
          <w:rFonts w:hint="default" w:ascii="Times New Roman" w:hAnsi="Times New Roman" w:cs="Times New Roman"/>
          <w:b/>
          <w:bCs w:val="0"/>
          <w:color w:val="auto"/>
          <w:sz w:val="24"/>
          <w:highlight w:val="none"/>
          <w:u w:val="single"/>
          <w:lang w:val="en-US" w:eastAsia="zh-CN"/>
        </w:rPr>
        <w:t>公司</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2" w:name="_Toc9680471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合格供应商（实质性要求）</w:t>
      </w:r>
      <w:bookmarkEnd w:id="12"/>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 xml:space="preserve">    </w:t>
      </w:r>
      <w:r>
        <w:rPr>
          <w:rFonts w:hint="default" w:ascii="Times New Roman" w:hAnsi="Times New Roman" w:cs="Times New Roman"/>
          <w:color w:val="auto"/>
          <w:sz w:val="24"/>
          <w:highlight w:val="none"/>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3.1具备法律法规和本采购文件规定的资格条件</w:t>
      </w:r>
      <w:r>
        <w:rPr>
          <w:rFonts w:hint="default" w:ascii="Times New Roman" w:hAnsi="Times New Roman" w:cs="Times New Roman"/>
          <w:color w:val="auto"/>
          <w:spacing w:val="-4"/>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3.2不属于禁止参加本项目采购活动的供应商；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3.3按照规定</w:t>
      </w:r>
      <w:r>
        <w:rPr>
          <w:rFonts w:hint="default" w:ascii="Times New Roman" w:hAnsi="Times New Roman" w:cs="Times New Roman"/>
          <w:color w:val="auto"/>
          <w:sz w:val="24"/>
          <w:highlight w:val="none"/>
        </w:rPr>
        <w:t>获取了</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文件，属于实质性参加询价资格预审活动的供应商。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3" w:name="_Toc96804720"/>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费用</w:t>
      </w:r>
      <w:bookmarkEnd w:id="13"/>
      <w:r>
        <w:rPr>
          <w:rFonts w:hint="default" w:ascii="Times New Roman" w:hAnsi="Times New Roman" w:cs="Times New Roman"/>
          <w:color w:val="auto"/>
          <w:sz w:val="24"/>
          <w:highlight w:val="none"/>
        </w:rPr>
        <w:t>（实质性要求）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供应商应自行承担参加</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活动的全部费用。</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4" w:name="_Toc9680472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5.充分、公平竞争保障措施</w:t>
      </w:r>
      <w:bookmarkEnd w:id="14"/>
      <w:r>
        <w:rPr>
          <w:rFonts w:hint="default" w:ascii="Times New Roman" w:hAnsi="Times New Roman" w:cs="Times New Roman"/>
          <w:color w:val="auto"/>
          <w:sz w:val="24"/>
          <w:highlight w:val="none"/>
        </w:rPr>
        <w:t>（实质性要求）</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5.2利害关系授权代表处理。两家以上的供应商不得在同一合同项下的采购项目中，委托同一个自然人、同一家庭的人员、同一单位的人员作为其授权代表，否则，其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5.3前期参与供应商处理</w:t>
      </w:r>
      <w:r>
        <w:rPr>
          <w:rFonts w:hint="eastAsia" w:ascii="Times New Roman" w:hAnsi="Times New Roman" w:cs="Times New Roman"/>
          <w:color w:val="auto"/>
          <w:sz w:val="24"/>
          <w:highlight w:val="none"/>
          <w:lang w:val="en-US" w:eastAsia="zh-CN"/>
        </w:rPr>
        <w:t>不得参加本次询价</w:t>
      </w:r>
      <w:r>
        <w:rPr>
          <w:rFonts w:hint="default" w:ascii="Times New Roman" w:hAnsi="Times New Roman" w:cs="Times New Roman"/>
          <w:color w:val="auto"/>
          <w:sz w:val="24"/>
          <w:highlight w:val="none"/>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供应商实际控制人或者中高级管理人员，同时是采购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工作人员，不得参与本项目采购活动。</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回避。采购活动中，采购人员及相关人员与供应商有下列利害关系之一的，应当回避：</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（1）参加采购活动前3年内与供应商存在劳动关系；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（2）参加采购活动前3年内担任供应商的董事、监事；</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（3）参加采购活动前3年内是供应商的控股股东或者实际控制人；</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（4）与供应商的法定代表人或者负责人有夫妻、直系血亲、三代以内旁系血亲或者近姻亲关系；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（5）与供应商有其他可能影响采购活动公平、公正进行的关系。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本项目采购活动中需要依法回避的采购人员是指采购人内部负责采购项目的具体经办工作人员和直接分管采购项目的负责人，以及采购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负责采购项目的具体经办工作人员和直接分管采购活动的负责人。本项目采购活动中需要依法回避的相关人员是指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供应商认为采购人员及相关人员与其他供应商有利害关系的，可以向采购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书面提出回避申请，并说明理由。采购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将及时询问被申请回避人员，有利害关系的被申请回避人员应当回避。</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5" w:name="_Toc9680472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6.联合体</w:t>
      </w:r>
      <w:r>
        <w:rPr>
          <w:rFonts w:hint="eastAsia" w:ascii="Times New Roman" w:hAnsi="Times New Roman" w:cs="Times New Roman"/>
          <w:color w:val="auto"/>
          <w:sz w:val="24"/>
          <w:highlight w:val="none"/>
          <w:lang w:val="en-US" w:eastAsia="zh-CN"/>
        </w:rPr>
        <w:t>参与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（实质性要求）</w:t>
      </w:r>
      <w:bookmarkEnd w:id="15"/>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资格预审及正式询价阶段均不</w:t>
      </w:r>
      <w:r>
        <w:rPr>
          <w:rFonts w:hint="default" w:ascii="Times New Roman" w:hAnsi="Times New Roman" w:cs="Times New Roman"/>
          <w:color w:val="auto"/>
          <w:sz w:val="24"/>
          <w:highlight w:val="none"/>
        </w:rPr>
        <w:t>接受联合体参与</w:t>
      </w:r>
      <w:r>
        <w:rPr>
          <w:rFonts w:hint="eastAsia" w:ascii="Times New Roman" w:hAnsi="Times New Roman" w:cs="Times New Roman"/>
          <w:color w:val="auto"/>
          <w:sz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6" w:name="_Toc96804723"/>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保证金（实质性要求）</w:t>
      </w:r>
      <w:bookmarkEnd w:id="16"/>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本项目不收取</w:t>
      </w:r>
      <w:r>
        <w:rPr>
          <w:rFonts w:hint="eastAsia" w:ascii="Times New Roman" w:hAnsi="Times New Roman" w:cs="Times New Roman"/>
          <w:color w:val="auto"/>
          <w:sz w:val="24"/>
          <w:highlight w:val="none"/>
          <w:lang w:val="en-US" w:eastAsia="zh-CN"/>
        </w:rPr>
        <w:t>询价资格预审</w:t>
      </w:r>
      <w:r>
        <w:rPr>
          <w:rFonts w:hint="default" w:ascii="Times New Roman" w:hAnsi="Times New Roman" w:cs="Times New Roman"/>
          <w:color w:val="auto"/>
          <w:sz w:val="24"/>
          <w:highlight w:val="none"/>
          <w:lang w:val="en-US" w:eastAsia="zh-CN"/>
        </w:rPr>
        <w:t>保证金</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7" w:name="_Toc96804725"/>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.知识产权</w:t>
      </w:r>
      <w:bookmarkEnd w:id="17"/>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 xml:space="preserve">.1 </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承担所有相关责任。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.2 除非</w:t>
      </w:r>
      <w:r>
        <w:rPr>
          <w:rFonts w:hint="eastAsia" w:ascii="Times New Roman" w:hAnsi="Times New Roman" w:cs="Times New Roman"/>
          <w:color w:val="auto"/>
          <w:sz w:val="24"/>
          <w:szCs w:val="24"/>
          <w:highlight w:val="none"/>
          <w:lang w:eastAsia="zh-CN"/>
        </w:rPr>
        <w:t>询价资格预审</w:t>
      </w:r>
      <w:r>
        <w:rPr>
          <w:rFonts w:hint="default" w:ascii="Times New Roman" w:hAnsi="Times New Roman" w:cs="Times New Roman"/>
          <w:color w:val="auto"/>
          <w:sz w:val="24"/>
          <w:szCs w:val="24"/>
          <w:highlight w:val="none"/>
        </w:rPr>
        <w:t>文件</w:t>
      </w:r>
      <w:r>
        <w:rPr>
          <w:rFonts w:hint="eastAsia" w:ascii="Times New Roman" w:hAnsi="Times New Roman" w:cs="Times New Roman"/>
          <w:color w:val="auto"/>
          <w:sz w:val="24"/>
          <w:szCs w:val="24"/>
          <w:highlight w:val="none"/>
          <w:lang w:val="en-US" w:eastAsia="zh-CN"/>
        </w:rPr>
        <w:t>或正式询价文件</w:t>
      </w:r>
      <w:r>
        <w:rPr>
          <w:rFonts w:hint="default" w:ascii="Times New Roman" w:hAnsi="Times New Roman" w:cs="Times New Roman"/>
          <w:color w:val="auto"/>
          <w:sz w:val="24"/>
          <w:szCs w:val="24"/>
          <w:highlight w:val="none"/>
        </w:rPr>
        <w:t>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.3 供应商如欲在项目实施过程中采用自有知识成果，需在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中声明，应当在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 xml:space="preserve">.4 如采用供应商所不拥有的知识产权，则在报价中必须包括合法获取该知识产权的相关费用。 </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18" w:name="_Toc9680472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r>
        <w:rPr>
          <w:rFonts w:hint="default" w:ascii="Times New Roman" w:hAnsi="Times New Roman" w:eastAsia="宋体" w:cs="Times New Roman"/>
          <w:bCs w:val="0"/>
          <w:color w:val="auto"/>
          <w:highlight w:val="none"/>
        </w:rPr>
        <w:t>三、</w:t>
      </w:r>
      <w:r>
        <w:rPr>
          <w:rFonts w:hint="eastAsia" w:ascii="Times New Roman" w:hAnsi="Times New Roman" w:eastAsia="宋体" w:cs="Times New Roman"/>
          <w:bCs w:val="0"/>
          <w:color w:val="auto"/>
          <w:highlight w:val="none"/>
          <w:lang w:eastAsia="zh-CN"/>
        </w:rPr>
        <w:t>询价资格预审</w:t>
      </w:r>
      <w:r>
        <w:rPr>
          <w:rFonts w:hint="default" w:ascii="Times New Roman" w:hAnsi="Times New Roman" w:eastAsia="宋体" w:cs="Times New Roman"/>
          <w:bCs w:val="0"/>
          <w:color w:val="auto"/>
          <w:highlight w:val="none"/>
        </w:rPr>
        <w:t>文件</w:t>
      </w:r>
      <w:bookmarkEnd w:id="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9" w:name="_Toc96804727"/>
      <w:r>
        <w:rPr>
          <w:rFonts w:hint="eastAsia" w:ascii="Times New Roman" w:hAnsi="Times New Roman" w:cs="Times New Roman"/>
          <w:color w:val="auto"/>
          <w:sz w:val="24"/>
          <w:highlight w:val="none"/>
          <w:lang w:val="en-US" w:eastAsia="zh-CN"/>
        </w:rPr>
        <w:t>9.</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文件的构成</w:t>
      </w:r>
      <w:bookmarkEnd w:id="19"/>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.1</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文件是供应商准备</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和参加响应的依据，同时也是</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的重要依据。</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文件用以阐明</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项目所需的资质等要求、</w:t>
      </w:r>
      <w:r>
        <w:rPr>
          <w:rFonts w:hint="eastAsia" w:ascii="Times New Roman" w:hAnsi="Times New Roman" w:cs="Times New Roman"/>
          <w:b w:val="0"/>
          <w:bCs w:val="0"/>
          <w:color w:val="auto"/>
          <w:sz w:val="24"/>
          <w:highlight w:val="none"/>
          <w:lang w:val="en-US" w:eastAsia="zh-CN"/>
        </w:rPr>
        <w:t>询价资格预审</w:t>
      </w:r>
      <w:r>
        <w:rPr>
          <w:rFonts w:hint="default" w:ascii="Times New Roman" w:hAnsi="Times New Roman" w:cs="Times New Roman"/>
          <w:b w:val="0"/>
          <w:bCs w:val="0"/>
          <w:color w:val="auto"/>
          <w:sz w:val="24"/>
          <w:highlight w:val="none"/>
        </w:rPr>
        <w:t>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.2供应商应认真阅读和充分理解</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文件中所有的事项、格式条款和规范要求。供应商应详细阅读</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文件的全部内容，按照</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文件的要求提供</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，并保证所提供的全部资料的真实性和有效性，一经发现有虚假行为的，将取消其参加</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或</w:t>
      </w:r>
      <w:r>
        <w:rPr>
          <w:rFonts w:hint="eastAsia" w:ascii="Times New Roman" w:hAnsi="Times New Roman" w:cs="Times New Roman"/>
          <w:b w:val="0"/>
          <w:bCs w:val="0"/>
          <w:color w:val="auto"/>
          <w:sz w:val="24"/>
          <w:highlight w:val="none"/>
          <w:lang w:val="en-US" w:eastAsia="zh-CN"/>
        </w:rPr>
        <w:t>正式询价后</w:t>
      </w:r>
      <w:r>
        <w:rPr>
          <w:rFonts w:hint="default" w:ascii="Times New Roman" w:hAnsi="Times New Roman" w:cs="Times New Roman"/>
          <w:b w:val="0"/>
          <w:bCs w:val="0"/>
          <w:color w:val="auto"/>
          <w:sz w:val="24"/>
          <w:highlight w:val="none"/>
        </w:rPr>
        <w:t>成交资格，并承担相应的法律责任。</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rPr>
          <w:rFonts w:hint="default" w:ascii="Times New Roman" w:hAnsi="Times New Roman" w:cs="Times New Roman"/>
          <w:color w:val="auto"/>
          <w:sz w:val="24"/>
          <w:highlight w:val="none"/>
        </w:rPr>
      </w:pPr>
      <w:bookmarkStart w:id="20" w:name="_Toc9680472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文件的澄清和修改</w:t>
      </w:r>
      <w:bookmarkEnd w:id="20"/>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.1在递交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截止时间前，采购人可以对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.2采购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对已发出的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文件进行澄清或者修改，在</w:t>
      </w:r>
      <w:r>
        <w:rPr>
          <w:rFonts w:hint="eastAsia" w:ascii="Times New Roman" w:hAnsi="Times New Roman" w:cs="Times New Roman"/>
          <w:color w:val="auto"/>
          <w:sz w:val="24"/>
          <w:highlight w:val="none"/>
          <w:lang w:eastAsia="zh-CN"/>
        </w:rPr>
        <w:t>攀枝花市国有投资（集团）有限责任公司官网（http://www.pzhguotou.com）</w:t>
      </w:r>
      <w:r>
        <w:rPr>
          <w:rFonts w:hint="default" w:ascii="Times New Roman" w:hAnsi="Times New Roman" w:cs="Times New Roman"/>
          <w:color w:val="auto"/>
          <w:sz w:val="24"/>
          <w:highlight w:val="none"/>
        </w:rPr>
        <w:t>上发布更正公告。该澄清或者修改的内容为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文件的组成部分，澄清或者修改的内容可能影响</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编制的，采购人发布公告并书面通知供应商的时间。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.3供应商认为采购人需要对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文件进行澄清或者修改的，可以</w:t>
      </w:r>
      <w:r>
        <w:rPr>
          <w:rFonts w:hint="eastAsia" w:ascii="Times New Roman" w:hAnsi="Times New Roman" w:cs="Times New Roman"/>
          <w:color w:val="auto"/>
          <w:sz w:val="24"/>
          <w:highlight w:val="none"/>
          <w:lang w:val="en-US" w:eastAsia="zh-CN"/>
        </w:rPr>
        <w:t>书面</w:t>
      </w:r>
      <w:r>
        <w:rPr>
          <w:rFonts w:hint="default" w:ascii="Times New Roman" w:hAnsi="Times New Roman" w:cs="Times New Roman"/>
          <w:color w:val="auto"/>
          <w:sz w:val="24"/>
          <w:highlight w:val="none"/>
        </w:rPr>
        <w:t>向采购单位构提出申请，由采购人决定是否采纳供应商的申请事项。</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1" w:name="_Toc9680472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.答疑会和现场考察</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22" w:name="_Toc9680473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Times New Roman" w:hAnsi="Times New Roman" w:eastAsia="宋体" w:cs="Times New Roman"/>
          <w:bCs w:val="0"/>
          <w:color w:val="auto"/>
          <w:highlight w:val="none"/>
          <w:lang w:eastAsia="zh-CN"/>
        </w:rPr>
      </w:pPr>
      <w:r>
        <w:rPr>
          <w:rFonts w:hint="default" w:ascii="Times New Roman" w:hAnsi="Times New Roman" w:eastAsia="宋体" w:cs="Times New Roman"/>
          <w:bCs w:val="0"/>
          <w:color w:val="auto"/>
          <w:highlight w:val="none"/>
        </w:rPr>
        <w:t>四、</w:t>
      </w:r>
      <w:bookmarkEnd w:id="22"/>
      <w:r>
        <w:rPr>
          <w:rFonts w:hint="eastAsia" w:ascii="Times New Roman" w:hAnsi="Times New Roman" w:eastAsia="宋体" w:cs="Times New Roman"/>
          <w:bCs w:val="0"/>
          <w:color w:val="auto"/>
          <w:highlight w:val="none"/>
          <w:lang w:eastAsia="zh-CN"/>
        </w:rPr>
        <w:t>资格预审申请文件</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3" w:name="_Toc96804731"/>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供应商应按照</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文件的规定和要求编制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4" w:name="_Toc9680473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的语言</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.1供应商提交的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以及供应商与采购人就有关报价的所有来往书面文件均须使用中文。</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中如附有外文资料，必须逐一对应翻译成中文并加盖供应商公章后附在相关外文资料后面，否则，供应商的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.2翻译的中文资料与外文资料如果出现差异和矛盾，以中文为准。但不能故意错误翻译，否则，供应商的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5" w:name="_Toc96804733"/>
    </w:p>
    <w:bookmarkEnd w:id="25"/>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b/>
          <w:bCs/>
          <w:color w:val="auto"/>
          <w:sz w:val="24"/>
          <w:highlight w:val="none"/>
        </w:rPr>
      </w:pPr>
      <w:bookmarkStart w:id="26" w:name="_Toc96804735"/>
      <w:r>
        <w:rPr>
          <w:rFonts w:hint="eastAsia" w:ascii="Times New Roman" w:hAnsi="Times New Roman" w:eastAsia="宋体" w:cs="Times New Roman"/>
          <w:b/>
          <w:bCs/>
          <w:color w:val="auto"/>
          <w:sz w:val="24"/>
          <w:highlight w:val="none"/>
          <w:lang w:val="en-US" w:eastAsia="zh-CN"/>
        </w:rPr>
        <w:t>14.</w:t>
      </w:r>
      <w:r>
        <w:rPr>
          <w:rFonts w:hint="eastAsia" w:ascii="Times New Roman" w:hAnsi="Times New Roman" w:eastAsia="宋体" w:cs="Times New Roman"/>
          <w:b/>
          <w:bCs/>
          <w:color w:val="auto"/>
          <w:sz w:val="24"/>
          <w:highlight w:val="none"/>
          <w:lang w:eastAsia="zh-CN"/>
        </w:rPr>
        <w:t>资格预审申请文件</w:t>
      </w:r>
      <w:r>
        <w:rPr>
          <w:rFonts w:hint="default" w:ascii="Times New Roman" w:hAnsi="Times New Roman" w:eastAsia="宋体" w:cs="Times New Roman"/>
          <w:b/>
          <w:bCs/>
          <w:color w:val="auto"/>
          <w:sz w:val="24"/>
          <w:highlight w:val="none"/>
        </w:rPr>
        <w:t>格式</w:t>
      </w:r>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供应商应执行</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w:t>
      </w:r>
      <w:r>
        <w:rPr>
          <w:rFonts w:hint="default" w:ascii="Times New Roman" w:hAnsi="Times New Roman" w:cs="Times New Roman"/>
          <w:b/>
          <w:bCs/>
          <w:color w:val="auto"/>
          <w:sz w:val="24"/>
          <w:highlight w:val="none"/>
        </w:rPr>
        <w:t>第</w:t>
      </w:r>
      <w:r>
        <w:rPr>
          <w:rFonts w:hint="eastAsia" w:ascii="Times New Roman" w:hAnsi="Times New Roman" w:cs="Times New Roman"/>
          <w:b/>
          <w:bCs/>
          <w:color w:val="auto"/>
          <w:sz w:val="24"/>
          <w:highlight w:val="none"/>
          <w:lang w:val="en-US" w:eastAsia="zh-CN"/>
        </w:rPr>
        <w:t>三</w:t>
      </w:r>
      <w:r>
        <w:rPr>
          <w:rFonts w:hint="default" w:ascii="Times New Roman" w:hAnsi="Times New Roman" w:cs="Times New Roman"/>
          <w:b/>
          <w:bCs/>
          <w:color w:val="auto"/>
          <w:sz w:val="24"/>
          <w:highlight w:val="none"/>
        </w:rPr>
        <w:t>章</w:t>
      </w:r>
      <w:r>
        <w:rPr>
          <w:rFonts w:hint="default" w:ascii="Times New Roman" w:hAnsi="Times New Roman" w:cs="Times New Roman"/>
          <w:color w:val="auto"/>
          <w:sz w:val="24"/>
          <w:highlight w:val="none"/>
        </w:rPr>
        <w:t>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7" w:name="_Toc96804736"/>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的编制和签署</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份副本</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份，并在其封面上清楚地标明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、采购项目名称、项目编号、包件号及名称（若有）、供应商名称以及“正本”或“副本”字样。若正本和副本有不一致的内容，以正本书面</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正本和副本均需打印或用不褪色、不变质的墨水书写，并在规定签章处签字和盖章。</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副本可采用正本的复印件</w:t>
      </w:r>
      <w:r>
        <w:rPr>
          <w:rFonts w:hint="default" w:ascii="Times New Roman" w:hAnsi="Times New Roman" w:cs="Times New Roman"/>
          <w:color w:val="auto"/>
          <w:sz w:val="24"/>
          <w:highlight w:val="none"/>
          <w:lang w:eastAsia="zh-CN"/>
        </w:rPr>
        <w:t>，</w:t>
      </w:r>
      <w:r>
        <w:rPr>
          <w:rFonts w:hint="default" w:ascii="Times New Roman" w:hAnsi="Times New Roman" w:cs="Times New Roman"/>
          <w:b/>
          <w:bCs/>
          <w:color w:val="auto"/>
          <w:sz w:val="24"/>
          <w:highlight w:val="none"/>
          <w:lang w:val="en-US" w:eastAsia="zh-CN"/>
        </w:rPr>
        <w:t>存放内容为</w:t>
      </w:r>
      <w:r>
        <w:rPr>
          <w:rFonts w:hint="eastAsia" w:ascii="Times New Roman" w:hAnsi="Times New Roman" w:cs="Times New Roman"/>
          <w:b/>
          <w:bCs/>
          <w:color w:val="auto"/>
          <w:sz w:val="24"/>
          <w:highlight w:val="none"/>
          <w:lang w:val="en-US" w:eastAsia="zh-CN"/>
        </w:rPr>
        <w:t>资格预审申请文件</w:t>
      </w:r>
      <w:r>
        <w:rPr>
          <w:rFonts w:hint="default" w:ascii="Times New Roman" w:hAnsi="Times New Roman" w:cs="Times New Roman"/>
          <w:b/>
          <w:bCs/>
          <w:color w:val="auto"/>
          <w:sz w:val="24"/>
          <w:highlight w:val="none"/>
          <w:lang w:val="en-US" w:eastAsia="zh-CN"/>
        </w:rPr>
        <w:t>正本扫描件</w:t>
      </w:r>
      <w:r>
        <w:rPr>
          <w:rFonts w:hint="default" w:ascii="Times New Roman" w:hAnsi="Times New Roman" w:cs="Times New Roman"/>
          <w:color w:val="auto"/>
          <w:sz w:val="24"/>
          <w:highlight w:val="none"/>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可能被作为无效处理。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应由供应商法定代表人/主要负责人/本人或其授权代表在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.6</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.8</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的密封和标注（不属于本项目</w:t>
      </w:r>
      <w:r>
        <w:rPr>
          <w:rFonts w:hint="eastAsia" w:ascii="Times New Roman" w:hAnsi="Times New Roman" w:cs="Times New Roman"/>
          <w:b/>
          <w:color w:val="auto"/>
          <w:sz w:val="24"/>
          <w:highlight w:val="none"/>
          <w:lang w:eastAsia="zh-CN"/>
        </w:rPr>
        <w:t>询价资格预审</w:t>
      </w:r>
      <w:r>
        <w:rPr>
          <w:rFonts w:hint="default" w:ascii="Times New Roman" w:hAnsi="Times New Roman" w:cs="Times New Roman"/>
          <w:b/>
          <w:color w:val="auto"/>
          <w:sz w:val="24"/>
          <w:highlight w:val="none"/>
        </w:rPr>
        <w:t>小组评审范畴，由采购人在接收</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.1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可以单独密封包装，也可以所有</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8"/>
          <w:rFonts w:hint="default" w:ascii="Times New Roman" w:hAnsi="Times New Roman" w:cs="Times New Roman"/>
          <w:color w:val="auto"/>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.2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.4 未按以上要求进行密封和标注的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8" w:name="_Toc96804737"/>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的递交</w:t>
      </w:r>
      <w:bookmarkEnd w:id="28"/>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.1供应商应在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文件规定的提交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截止时间前，将</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密封后送达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地点，现场递交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。在规定的递交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截止时间后送达的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，为无效</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.2本次采购可以接收邮寄的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，但因邮寄导致报价截止时间以后收到的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18</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的修改和撤回（补充、修改</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的密封和标注按照本章“1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的密封和标注”规定处理）</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.1供应商在提交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后可对其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进行修改或撤回，但该修改或撤回的书面通知须在递交截止时间之前送达采购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机构，补充、修改的内容作为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的组成部分。且该通知需经正式授权的供应商代表签字方为有效。 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截止时间前，可以对所提交的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进行补充、修改或者撤回，补充、修改的内容与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.2供应商对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修改的书面材料或撤回的通知应该按规定进行编写、密封、标注和递送，并注明“修改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.3 供应商不得在递交截止时间起至</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有效期期满前撤销其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eastAsia="宋体" w:cs="Times New Roman"/>
          <w:color w:val="auto"/>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.4 供应商对其提交的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的真实性、合法性承担法律责任。</w:t>
      </w:r>
      <w:bookmarkStart w:id="29" w:name="_Toc968047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过程</w:t>
      </w:r>
      <w:bookmarkEnd w:id="2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default" w:ascii="Times New Roman" w:hAnsi="Times New Roman" w:eastAsia="宋体" w:cs="Times New Roman"/>
          <w:color w:val="auto"/>
          <w:highlight w:val="none"/>
        </w:rPr>
      </w:pPr>
      <w:bookmarkStart w:id="30" w:name="_Toc96804739"/>
      <w:r>
        <w:rPr>
          <w:rFonts w:hint="eastAsia"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b w:val="0"/>
          <w:color w:val="auto"/>
          <w:sz w:val="24"/>
          <w:szCs w:val="24"/>
          <w:highlight w:val="none"/>
          <w:lang w:val="en-US" w:eastAsia="zh-CN"/>
        </w:rPr>
        <w:t>采购人将按照内控制度，组成资格预审小组开展询价资格预审</w:t>
      </w:r>
      <w:r>
        <w:rPr>
          <w:rFonts w:hint="default" w:ascii="Times New Roman" w:hAnsi="Times New Roman" w:eastAsia="宋体" w:cs="Times New Roman"/>
          <w:b w:val="0"/>
          <w:color w:val="auto"/>
          <w:sz w:val="24"/>
          <w:szCs w:val="24"/>
          <w:highlight w:val="none"/>
        </w:rPr>
        <w:t>。</w:t>
      </w:r>
      <w:bookmarkEnd w:id="30"/>
      <w:bookmarkStart w:id="31" w:name="_Toc9680474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六、询价资格预审结果公告事项</w:t>
      </w:r>
      <w:bookmarkEnd w:id="3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32" w:name="_Toc96804741"/>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.确定</w:t>
      </w:r>
      <w:r>
        <w:rPr>
          <w:rFonts w:hint="eastAsia" w:ascii="Times New Roman" w:hAnsi="Times New Roman" w:cs="Times New Roman"/>
          <w:color w:val="auto"/>
          <w:sz w:val="24"/>
          <w:highlight w:val="none"/>
          <w:lang w:val="en-US" w:eastAsia="zh-CN"/>
        </w:rPr>
        <w:t>通过资格预审的</w:t>
      </w:r>
      <w:r>
        <w:rPr>
          <w:rFonts w:hint="default" w:ascii="Times New Roman" w:hAnsi="Times New Roman" w:cs="Times New Roman"/>
          <w:color w:val="auto"/>
          <w:sz w:val="24"/>
          <w:highlight w:val="none"/>
        </w:rPr>
        <w:t>供应商</w:t>
      </w:r>
      <w:bookmarkEnd w:id="3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3" w:name="_Toc96804742"/>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.1</w:t>
      </w:r>
      <w:r>
        <w:rPr>
          <w:rFonts w:hint="eastAsia" w:ascii="Times New Roman" w:hAnsi="Times New Roman" w:eastAsia="宋体" w:cs="Times New Roman"/>
          <w:b w:val="0"/>
          <w:color w:val="auto"/>
          <w:sz w:val="24"/>
          <w:szCs w:val="24"/>
          <w:highlight w:val="none"/>
          <w:lang w:val="en-US" w:eastAsia="zh-CN"/>
        </w:rPr>
        <w:t>采购人将向通过资格预审的供应商发送正式询价文件</w:t>
      </w:r>
      <w:r>
        <w:rPr>
          <w:rFonts w:hint="default" w:ascii="Times New Roman" w:hAnsi="Times New Roman" w:eastAsia="宋体" w:cs="Times New Roman"/>
          <w:b w:val="0"/>
          <w:color w:val="auto"/>
          <w:sz w:val="24"/>
          <w:szCs w:val="24"/>
          <w:highlight w:val="none"/>
        </w:rPr>
        <w:t>。</w:t>
      </w:r>
      <w:bookmarkEnd w:id="33"/>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4" w:name="_Toc96804745"/>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采购人确定</w:t>
      </w:r>
      <w:r>
        <w:rPr>
          <w:rFonts w:hint="eastAsia" w:ascii="Times New Roman" w:hAnsi="Times New Roman" w:eastAsia="宋体" w:cs="Times New Roman"/>
          <w:b w:val="0"/>
          <w:color w:val="auto"/>
          <w:sz w:val="24"/>
          <w:szCs w:val="24"/>
          <w:highlight w:val="none"/>
          <w:lang w:val="en-US" w:eastAsia="zh-CN"/>
        </w:rPr>
        <w:t>通过资格预审供应商的</w:t>
      </w:r>
      <w:r>
        <w:rPr>
          <w:rFonts w:hint="default" w:ascii="Times New Roman" w:hAnsi="Times New Roman" w:eastAsia="宋体" w:cs="Times New Roman"/>
          <w:b w:val="0"/>
          <w:color w:val="auto"/>
          <w:sz w:val="24"/>
          <w:szCs w:val="24"/>
          <w:highlight w:val="none"/>
        </w:rPr>
        <w:t>过程中，发现</w:t>
      </w:r>
      <w:r>
        <w:rPr>
          <w:rFonts w:hint="eastAsia" w:ascii="Times New Roman" w:hAnsi="Times New Roman" w:eastAsia="宋体" w:cs="Times New Roman"/>
          <w:b w:val="0"/>
          <w:color w:val="auto"/>
          <w:sz w:val="24"/>
          <w:szCs w:val="24"/>
          <w:highlight w:val="none"/>
          <w:lang w:val="en-US" w:eastAsia="zh-CN"/>
        </w:rPr>
        <w:t>其</w:t>
      </w:r>
      <w:r>
        <w:rPr>
          <w:rFonts w:hint="default" w:ascii="Times New Roman" w:hAnsi="Times New Roman" w:eastAsia="宋体" w:cs="Times New Roman"/>
          <w:b w:val="0"/>
          <w:color w:val="auto"/>
          <w:sz w:val="24"/>
          <w:szCs w:val="24"/>
          <w:highlight w:val="none"/>
        </w:rPr>
        <w:t>有下列情形之一的，应当不予确定其为</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w:t>
      </w:r>
      <w:bookmarkEnd w:id="34"/>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5" w:name="_Toc96804746"/>
      <w:r>
        <w:rPr>
          <w:rFonts w:hint="default" w:ascii="Times New Roman" w:hAnsi="Times New Roman" w:eastAsia="宋体" w:cs="Times New Roman"/>
          <w:b w:val="0"/>
          <w:color w:val="auto"/>
          <w:sz w:val="24"/>
          <w:szCs w:val="24"/>
          <w:highlight w:val="none"/>
        </w:rPr>
        <w:t>（1）发现</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存在禁止参加本项目采购活动的违法行为的；</w:t>
      </w:r>
      <w:bookmarkEnd w:id="35"/>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6" w:name="_Toc96804747"/>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因不可抗力，不能继续参加采购活动；</w:t>
      </w:r>
      <w:bookmarkEnd w:id="3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7" w:name="_Toc96804748"/>
      <w:r>
        <w:rPr>
          <w:rFonts w:hint="default" w:ascii="Times New Roman" w:hAnsi="Times New Roman" w:eastAsia="宋体" w:cs="Times New Roman"/>
          <w:b w:val="0"/>
          <w:color w:val="auto"/>
          <w:sz w:val="24"/>
          <w:szCs w:val="24"/>
          <w:highlight w:val="none"/>
        </w:rPr>
        <w:t>（3）</w:t>
      </w:r>
      <w:bookmarkEnd w:id="37"/>
      <w:bookmarkStart w:id="38" w:name="_Toc96804749"/>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供应商提供虚假材料；</w:t>
      </w:r>
      <w:bookmarkEnd w:id="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9" w:name="_Toc96804750"/>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4</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供应商恶意串通。</w:t>
      </w:r>
      <w:bookmarkEnd w:id="3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color w:val="auto"/>
          <w:highlight w:val="none"/>
        </w:rPr>
      </w:pPr>
      <w:bookmarkStart w:id="40" w:name="_Toc96804751"/>
      <w:r>
        <w:rPr>
          <w:rFonts w:hint="default" w:ascii="Times New Roman" w:hAnsi="Times New Roman" w:eastAsia="宋体" w:cs="Times New Roman"/>
          <w:b/>
          <w:bCs w:val="0"/>
          <w:color w:val="auto"/>
          <w:sz w:val="24"/>
          <w:szCs w:val="24"/>
          <w:highlight w:val="none"/>
        </w:rPr>
        <w:t>通过资格预审供应商</w:t>
      </w:r>
      <w:r>
        <w:rPr>
          <w:rFonts w:hint="eastAsia" w:ascii="Times New Roman" w:hAnsi="Times New Roman" w:eastAsia="宋体" w:cs="Times New Roman"/>
          <w:b/>
          <w:bCs w:val="0"/>
          <w:color w:val="auto"/>
          <w:sz w:val="24"/>
          <w:szCs w:val="24"/>
          <w:highlight w:val="none"/>
          <w:lang w:val="en-US" w:eastAsia="zh-CN"/>
        </w:rPr>
        <w:t>不足3家</w:t>
      </w:r>
      <w:r>
        <w:rPr>
          <w:rFonts w:hint="default" w:ascii="Times New Roman" w:hAnsi="Times New Roman" w:eastAsia="宋体" w:cs="Times New Roman"/>
          <w:b/>
          <w:bCs w:val="0"/>
          <w:color w:val="auto"/>
          <w:sz w:val="24"/>
          <w:szCs w:val="24"/>
          <w:highlight w:val="none"/>
        </w:rPr>
        <w:t>的</w:t>
      </w:r>
      <w:r>
        <w:rPr>
          <w:rFonts w:hint="default" w:ascii="Times New Roman" w:hAnsi="Times New Roman" w:eastAsia="宋体" w:cs="Times New Roman"/>
          <w:b w:val="0"/>
          <w:color w:val="auto"/>
          <w:sz w:val="24"/>
          <w:szCs w:val="24"/>
          <w:highlight w:val="none"/>
        </w:rPr>
        <w:t>，应当重新组织资格预审。</w:t>
      </w:r>
      <w:bookmarkEnd w:id="40"/>
      <w:bookmarkStart w:id="41" w:name="_Toc9680475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bookmarkEnd w:id="41"/>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sz w:val="24"/>
          <w:highlight w:val="none"/>
        </w:rPr>
      </w:pPr>
      <w:bookmarkStart w:id="42" w:name="_Toc96804763"/>
      <w:r>
        <w:rPr>
          <w:rFonts w:hint="eastAsia" w:ascii="Times New Roman" w:hAnsi="Times New Roman" w:eastAsia="宋体" w:cs="Times New Roman"/>
          <w:color w:val="auto"/>
          <w:highlight w:val="none"/>
          <w:lang w:val="en-US" w:eastAsia="zh-CN"/>
        </w:rPr>
        <w:t>七</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纪律要求</w:t>
      </w:r>
      <w:bookmarkEnd w:id="4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43" w:name="_Toc96804764"/>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.供应商不得具有的情形</w:t>
      </w:r>
      <w:bookmarkEnd w:id="43"/>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供应商参加本项目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（4）向采购人、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供应商有上述情形的，按照规定追究法律责任，具备（1）-（</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）条情形之一的，同时将取消被确认为成交供应商的资格或者认定成交无效。</w:t>
      </w:r>
    </w:p>
    <w:p>
      <w:pPr>
        <w:keepNext w:val="0"/>
        <w:keepLines w:val="0"/>
        <w:numPr>
          <w:ilvl w:val="0"/>
          <w:numId w:val="0"/>
        </w:numPr>
        <w:spacing w:line="360" w:lineRule="auto"/>
        <w:ind w:firstLine="0" w:firstLineChars="0"/>
        <w:jc w:val="both"/>
        <w:rPr>
          <w:rFonts w:hint="default" w:ascii="Times New Roman" w:hAnsi="Times New Roman" w:eastAsia="宋体" w:cs="Times New Roman"/>
          <w:b/>
          <w:bCs/>
          <w:color w:val="auto"/>
          <w:sz w:val="32"/>
          <w:szCs w:val="32"/>
          <w:highlight w:val="none"/>
        </w:rPr>
      </w:pPr>
      <w:bookmarkStart w:id="44" w:name="_Toc96804766"/>
      <w:bookmarkStart w:id="45" w:name="_Toc217446057"/>
      <w:bookmarkStart w:id="46" w:name="_Toc183682369"/>
      <w:bookmarkStart w:id="47" w:name="_Toc183582232"/>
      <w:r>
        <w:rPr>
          <w:rFonts w:hint="default" w:ascii="Times New Roman" w:hAnsi="Times New Roman" w:eastAsia="宋体" w:cs="Times New Roman"/>
          <w:color w:val="auto"/>
          <w:sz w:val="24"/>
          <w:szCs w:val="24"/>
          <w:highlight w:val="none"/>
        </w:rPr>
        <w:br w:type="page"/>
      </w:r>
      <w:bookmarkEnd w:id="44"/>
      <w:bookmarkStart w:id="48" w:name="_Toc96804768"/>
      <w:r>
        <w:rPr>
          <w:rFonts w:hint="default" w:ascii="Times New Roman" w:hAnsi="Times New Roman" w:eastAsia="宋体" w:cs="Times New Roman"/>
          <w:b/>
          <w:bCs/>
          <w:color w:val="auto"/>
          <w:kern w:val="44"/>
          <w:sz w:val="44"/>
          <w:szCs w:val="44"/>
          <w:highlight w:val="none"/>
        </w:rPr>
        <w:t>第</w:t>
      </w:r>
      <w:r>
        <w:rPr>
          <w:rFonts w:hint="default" w:ascii="Times New Roman" w:hAnsi="Times New Roman" w:eastAsia="宋体" w:cs="Times New Roman"/>
          <w:b/>
          <w:bCs/>
          <w:color w:val="auto"/>
          <w:kern w:val="44"/>
          <w:sz w:val="44"/>
          <w:szCs w:val="44"/>
          <w:highlight w:val="none"/>
          <w:lang w:val="en-US" w:eastAsia="zh-CN"/>
        </w:rPr>
        <w:t>三</w:t>
      </w:r>
      <w:r>
        <w:rPr>
          <w:rFonts w:hint="default" w:ascii="Times New Roman" w:hAnsi="Times New Roman" w:eastAsia="宋体" w:cs="Times New Roman"/>
          <w:b/>
          <w:bCs/>
          <w:color w:val="auto"/>
          <w:kern w:val="44"/>
          <w:sz w:val="44"/>
          <w:szCs w:val="44"/>
          <w:highlight w:val="none"/>
        </w:rPr>
        <w:t xml:space="preserve">章  </w:t>
      </w:r>
      <w:r>
        <w:rPr>
          <w:rFonts w:hint="default" w:ascii="Times New Roman" w:hAnsi="Times New Roman" w:eastAsia="宋体" w:cs="Times New Roman"/>
          <w:b/>
          <w:bCs/>
          <w:color w:val="auto"/>
          <w:kern w:val="44"/>
          <w:sz w:val="44"/>
          <w:szCs w:val="44"/>
          <w:highlight w:val="none"/>
          <w:lang w:eastAsia="zh-CN"/>
        </w:rPr>
        <w:t>资格预审申请文件</w:t>
      </w:r>
      <w:r>
        <w:rPr>
          <w:rFonts w:hint="default" w:ascii="Times New Roman" w:hAnsi="Times New Roman" w:eastAsia="宋体" w:cs="Times New Roman"/>
          <w:b/>
          <w:bCs/>
          <w:color w:val="auto"/>
          <w:kern w:val="44"/>
          <w:sz w:val="44"/>
          <w:szCs w:val="44"/>
          <w:highlight w:val="none"/>
        </w:rPr>
        <w:t>格式</w:t>
      </w:r>
      <w:bookmarkEnd w:id="48"/>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格式，除格式中明确将该格式作为实质性要求的，一律不具有强制性。</w:t>
      </w:r>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格式有关表格中的备注栏，由供应商根据自身响应情况作解释性说明，不作为必填项。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格式中需要填写的相关内容事项，可能会与本采购项目无关，在不改变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 xml:space="preserve">原义、不影响本项目采购需求的情况下，供应商可以不予填写，但应当注明。 </w:t>
      </w:r>
    </w:p>
    <w:p>
      <w:pPr>
        <w:spacing w:line="360" w:lineRule="auto"/>
        <w:ind w:firstLine="480" w:firstLineChars="200"/>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left"/>
        <w:rPr>
          <w:rFonts w:hint="default" w:ascii="Times New Roman" w:hAnsi="Times New Roman" w:eastAsia="宋体" w:cs="Times New Roman"/>
          <w:color w:val="auto"/>
          <w:sz w:val="36"/>
          <w:highlight w:val="none"/>
          <w:lang w:eastAsia="zh-CN"/>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color w:val="auto"/>
          <w:sz w:val="36"/>
          <w:highlight w:val="none"/>
        </w:rPr>
        <w:t>封面：</w:t>
      </w:r>
    </w:p>
    <w:p>
      <w:pPr>
        <w:spacing w:line="360" w:lineRule="auto"/>
        <w:jc w:val="right"/>
        <w:rPr>
          <w:rFonts w:hint="default" w:ascii="Times New Roman" w:hAnsi="Times New Roman" w:cs="Times New Roman"/>
          <w:b/>
          <w:bCs/>
          <w:color w:val="auto"/>
          <w:sz w:val="32"/>
          <w:highlight w:val="none"/>
        </w:rPr>
      </w:pPr>
      <w:r>
        <w:rPr>
          <w:rFonts w:hint="default" w:ascii="Times New Roman" w:hAnsi="Times New Roman" w:cs="Times New Roman"/>
          <w:color w:val="auto"/>
          <w:sz w:val="36"/>
          <w:highlight w:val="none"/>
        </w:rPr>
        <w:t>（正本/副本）</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44"/>
          <w:szCs w:val="44"/>
          <w:highlight w:val="none"/>
        </w:rPr>
        <w:t>（项目名称）</w:t>
      </w:r>
    </w:p>
    <w:p>
      <w:pPr>
        <w:jc w:val="center"/>
        <w:rPr>
          <w:rFonts w:hint="eastAsia" w:ascii="Times New Roman" w:hAnsi="Times New Roman" w:cs="Times New Roman"/>
          <w:color w:val="auto"/>
          <w:sz w:val="52"/>
          <w:szCs w:val="52"/>
          <w:highlight w:val="none"/>
          <w:lang w:val="en-US" w:eastAsia="zh-CN"/>
        </w:rPr>
      </w:pPr>
    </w:p>
    <w:p>
      <w:pPr>
        <w:jc w:val="center"/>
        <w:rPr>
          <w:rFonts w:hint="eastAsia" w:ascii="Times New Roman" w:hAnsi="Times New Roman"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询价资格预审</w:t>
      </w:r>
    </w:p>
    <w:p>
      <w:pPr>
        <w:jc w:val="center"/>
        <w:rPr>
          <w:rFonts w:hint="default" w:ascii="Times New Roman" w:hAnsi="Times New Roman" w:cs="Times New Roman"/>
          <w:color w:val="auto"/>
          <w:sz w:val="52"/>
          <w:szCs w:val="52"/>
          <w:highlight w:val="none"/>
        </w:rPr>
      </w:pPr>
    </w:p>
    <w:p>
      <w:pPr>
        <w:jc w:val="center"/>
        <w:rPr>
          <w:rFonts w:hint="default" w:ascii="Times New Roman" w:hAnsi="Times New Roman" w:cs="Times New Roman"/>
          <w:color w:val="auto"/>
          <w:sz w:val="52"/>
          <w:szCs w:val="52"/>
          <w:highlight w:val="none"/>
        </w:rPr>
      </w:pPr>
    </w:p>
    <w:p>
      <w:pPr>
        <w:jc w:val="center"/>
        <w:rPr>
          <w:rFonts w:hint="eastAsia" w:ascii="Times New Roman" w:hAnsi="Times New Roman" w:eastAsia="宋体"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申</w:t>
      </w:r>
    </w:p>
    <w:p>
      <w:pPr>
        <w:jc w:val="center"/>
        <w:rPr>
          <w:rFonts w:hint="default" w:ascii="Times New Roman" w:hAnsi="Times New Roman" w:cs="Times New Roman"/>
          <w:color w:val="auto"/>
          <w:sz w:val="52"/>
          <w:szCs w:val="52"/>
          <w:highlight w:val="none"/>
        </w:rPr>
      </w:pPr>
      <w:r>
        <w:rPr>
          <w:rFonts w:hint="eastAsia" w:ascii="Times New Roman" w:hAnsi="Times New Roman" w:cs="Times New Roman"/>
          <w:color w:val="auto"/>
          <w:sz w:val="52"/>
          <w:szCs w:val="52"/>
          <w:highlight w:val="none"/>
          <w:lang w:val="en-US" w:eastAsia="zh-CN"/>
        </w:rPr>
        <w:t>请</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52"/>
          <w:szCs w:val="52"/>
          <w:highlight w:val="none"/>
        </w:rPr>
        <w:t>文</w:t>
      </w:r>
    </w:p>
    <w:p>
      <w:pPr>
        <w:jc w:val="center"/>
        <w:rPr>
          <w:rFonts w:hint="default" w:ascii="Times New Roman" w:hAnsi="Times New Roman" w:cs="Times New Roman"/>
          <w:color w:val="auto"/>
          <w:sz w:val="32"/>
          <w:highlight w:val="none"/>
        </w:rPr>
      </w:pPr>
      <w:r>
        <w:rPr>
          <w:rFonts w:hint="default" w:ascii="Times New Roman" w:hAnsi="Times New Roman" w:cs="Times New Roman"/>
          <w:color w:val="auto"/>
          <w:sz w:val="52"/>
          <w:szCs w:val="52"/>
          <w:highlight w:val="none"/>
        </w:rPr>
        <w:t>件</w:t>
      </w:r>
    </w:p>
    <w:p>
      <w:pPr>
        <w:ind w:firstLine="640" w:firstLineChars="200"/>
        <w:jc w:val="center"/>
        <w:rPr>
          <w:rFonts w:hint="default" w:ascii="Times New Roman" w:hAnsi="Times New Roman" w:cs="Times New Roman"/>
          <w:color w:val="auto"/>
          <w:sz w:val="32"/>
          <w:highlight w:val="none"/>
        </w:rPr>
      </w:pPr>
    </w:p>
    <w:p>
      <w:pPr>
        <w:pStyle w:val="10"/>
        <w:rPr>
          <w:rFonts w:hint="default" w:ascii="Times New Roman" w:hAnsi="Times New Roman" w:cs="Times New Roman"/>
          <w:color w:val="auto"/>
          <w:sz w:val="32"/>
          <w:highlight w:val="none"/>
        </w:rPr>
      </w:pPr>
    </w:p>
    <w:p>
      <w:pPr>
        <w:pStyle w:val="11"/>
        <w:rPr>
          <w:rFonts w:hint="default" w:ascii="Times New Roman" w:hAnsi="Times New Roman" w:cs="Times New Roman"/>
          <w:color w:val="auto"/>
          <w:sz w:val="32"/>
          <w:highlight w:val="none"/>
        </w:rPr>
      </w:pPr>
    </w:p>
    <w:p>
      <w:pPr>
        <w:pStyle w:val="11"/>
        <w:rPr>
          <w:rFonts w:hint="default" w:ascii="Times New Roman" w:hAnsi="Times New Roman" w:cs="Times New Roman"/>
          <w:color w:val="auto"/>
          <w:sz w:val="32"/>
          <w:highlight w:val="none"/>
        </w:rPr>
      </w:pPr>
    </w:p>
    <w:p>
      <w:pPr>
        <w:ind w:firstLine="640" w:firstLineChars="200"/>
        <w:jc w:val="center"/>
        <w:rPr>
          <w:rFonts w:hint="default" w:ascii="Times New Roman" w:hAnsi="Times New Roman" w:cs="Times New Roman"/>
          <w:color w:val="auto"/>
          <w:sz w:val="32"/>
          <w:highlight w:val="none"/>
          <w:u w:val="single"/>
        </w:rPr>
      </w:pPr>
      <w:r>
        <w:rPr>
          <w:rFonts w:hint="default" w:ascii="Times New Roman" w:hAnsi="Times New Roman" w:cs="Times New Roman"/>
          <w:color w:val="auto"/>
          <w:sz w:val="32"/>
          <w:highlight w:val="none"/>
        </w:rPr>
        <w:t>供应商名称：</w:t>
      </w:r>
    </w:p>
    <w:p>
      <w:pPr>
        <w:ind w:firstLine="64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日期：   年  月  日</w:t>
      </w:r>
    </w:p>
    <w:p>
      <w:pPr>
        <w:ind w:firstLine="640"/>
        <w:jc w:val="left"/>
        <w:rPr>
          <w:rFonts w:hint="default" w:ascii="Times New Roman" w:hAnsi="Times New Roman" w:cs="Times New Roman"/>
          <w:color w:val="auto"/>
          <w:sz w:val="32"/>
          <w:highlight w:val="none"/>
        </w:rPr>
      </w:pPr>
      <w:r>
        <w:rPr>
          <w:rFonts w:hint="default" w:ascii="Times New Roman" w:hAnsi="Times New Roman" w:cs="Times New Roman"/>
          <w:color w:val="auto"/>
          <w:sz w:val="24"/>
          <w:highlight w:val="none"/>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cs="Times New Roman"/>
          <w:color w:val="auto"/>
          <w:highlight w:val="none"/>
        </w:rPr>
      </w:pPr>
      <w:r>
        <w:rPr>
          <w:rFonts w:hint="default" w:ascii="Times New Roman" w:hAnsi="Times New Roman" w:cs="Times New Roman"/>
          <w:b w:val="0"/>
          <w:color w:val="auto"/>
          <w:sz w:val="32"/>
          <w:szCs w:val="32"/>
          <w:highlight w:val="none"/>
        </w:rPr>
        <w:br w:type="page"/>
      </w:r>
      <w:bookmarkStart w:id="49" w:name="_Toc96446260"/>
      <w:bookmarkStart w:id="50" w:name="_Toc96761121"/>
      <w:r>
        <w:rPr>
          <w:rFonts w:ascii="Times New Roman" w:hAnsi="Times New Roman" w:eastAsia="宋体" w:cs="Times New Roman"/>
          <w:bCs w:val="0"/>
          <w:color w:val="auto"/>
          <w:highlight w:val="none"/>
          <w:lang w:bidi="ar"/>
        </w:rPr>
        <w:t>一、</w:t>
      </w:r>
      <w:r>
        <w:rPr>
          <w:rFonts w:hint="eastAsia" w:ascii="Times New Roman" w:hAnsi="Times New Roman" w:eastAsia="宋体" w:cs="Times New Roman"/>
          <w:bCs w:val="0"/>
          <w:color w:val="auto"/>
          <w:highlight w:val="none"/>
          <w:lang w:val="en-US" w:eastAsia="zh-CN" w:bidi="ar"/>
        </w:rPr>
        <w:t>询价资格预审申请</w:t>
      </w:r>
      <w:r>
        <w:rPr>
          <w:rFonts w:ascii="Times New Roman" w:hAnsi="Times New Roman" w:eastAsia="宋体" w:cs="Times New Roman"/>
          <w:bCs w:val="0"/>
          <w:color w:val="auto"/>
          <w:highlight w:val="none"/>
          <w:lang w:bidi="ar"/>
        </w:rPr>
        <w:t>函</w:t>
      </w:r>
    </w:p>
    <w:p>
      <w:pPr>
        <w:spacing w:line="360" w:lineRule="auto"/>
        <w:rPr>
          <w:color w:val="auto"/>
          <w:szCs w:val="21"/>
          <w:highlight w:val="none"/>
        </w:rPr>
      </w:pPr>
    </w:p>
    <w:p>
      <w:pPr>
        <w:tabs>
          <w:tab w:val="left" w:pos="2340"/>
        </w:tabs>
        <w:spacing w:line="360" w:lineRule="auto"/>
        <w:rPr>
          <w:snapToGrid w:val="0"/>
          <w:color w:val="auto"/>
          <w:highlight w:val="none"/>
        </w:rPr>
      </w:pPr>
      <w:r>
        <w:rPr>
          <w:color w:val="auto"/>
          <w:sz w:val="24"/>
          <w:highlight w:val="none"/>
          <w:u w:val="single"/>
        </w:rPr>
        <w:t xml:space="preserve">                     </w:t>
      </w:r>
      <w:r>
        <w:rPr>
          <w:color w:val="auto"/>
          <w:sz w:val="24"/>
          <w:highlight w:val="none"/>
        </w:rPr>
        <w:t>（采购人名称）</w:t>
      </w:r>
      <w:r>
        <w:rPr>
          <w:snapToGrid w:val="0"/>
          <w:color w:val="auto"/>
          <w:highlight w:val="none"/>
          <w:lang w:bidi="ar"/>
        </w:rPr>
        <w:t>：</w:t>
      </w:r>
    </w:p>
    <w:p>
      <w:pPr>
        <w:pStyle w:val="20"/>
        <w:widowControl w:val="0"/>
        <w:spacing w:before="0" w:beforeAutospacing="0" w:after="0" w:afterAutospacing="0" w:line="360" w:lineRule="auto"/>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我方全面研究了 “</w:t>
      </w:r>
      <w:r>
        <w:rPr>
          <w:rFonts w:ascii="Times New Roman" w:hAnsi="Times New Roman" w:cs="Times New Roman"/>
          <w:bCs/>
          <w:color w:val="auto"/>
          <w:kern w:val="2"/>
          <w:sz w:val="24"/>
          <w:szCs w:val="24"/>
          <w:highlight w:val="none"/>
          <w:u w:val="single"/>
          <w:lang w:bidi="ar"/>
        </w:rPr>
        <w:t xml:space="preserve">   （项目名称、项目编号）    </w:t>
      </w:r>
      <w:r>
        <w:rPr>
          <w:rFonts w:ascii="Times New Roman" w:hAnsi="Times New Roman" w:cs="Times New Roman"/>
          <w:bCs/>
          <w:color w:val="auto"/>
          <w:kern w:val="2"/>
          <w:sz w:val="24"/>
          <w:szCs w:val="24"/>
          <w:highlight w:val="none"/>
          <w:lang w:bidi="ar"/>
        </w:rPr>
        <w:t>”</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文件，决定参加贵单位组织的本项目的</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。我方授权</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（姓名、职务）代表我方</w:t>
      </w:r>
      <w:r>
        <w:rPr>
          <w:rFonts w:ascii="Times New Roman" w:hAnsi="Times New Roman" w:cs="Times New Roman"/>
          <w:bCs/>
          <w:color w:val="auto"/>
          <w:kern w:val="2"/>
          <w:sz w:val="24"/>
          <w:szCs w:val="24"/>
          <w:highlight w:val="none"/>
          <w:u w:val="single"/>
          <w:lang w:bidi="ar"/>
        </w:rPr>
        <w:t xml:space="preserve">    （供应商名称）    </w:t>
      </w:r>
      <w:r>
        <w:rPr>
          <w:rFonts w:ascii="Times New Roman" w:hAnsi="Times New Roman" w:cs="Times New Roman"/>
          <w:bCs/>
          <w:color w:val="auto"/>
          <w:kern w:val="2"/>
          <w:sz w:val="24"/>
          <w:szCs w:val="24"/>
          <w:highlight w:val="none"/>
          <w:lang w:bidi="ar"/>
        </w:rPr>
        <w:t>全权处理本项目</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的有关事宜。</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1.我方自愿按照</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文件规定的各项要求</w:t>
      </w:r>
      <w:r>
        <w:rPr>
          <w:rFonts w:hint="eastAsia" w:ascii="Times New Roman" w:hAnsi="Times New Roman" w:cs="Times New Roman"/>
          <w:bCs/>
          <w:color w:val="auto"/>
          <w:kern w:val="2"/>
          <w:sz w:val="24"/>
          <w:szCs w:val="24"/>
          <w:highlight w:val="none"/>
          <w:lang w:val="en-US" w:eastAsia="zh-CN" w:bidi="ar"/>
        </w:rPr>
        <w:t>提供相应资料</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2.一旦我方</w:t>
      </w:r>
      <w:r>
        <w:rPr>
          <w:rFonts w:hint="eastAsia" w:ascii="Times New Roman" w:hAnsi="Times New Roman" w:cs="Times New Roman"/>
          <w:bCs/>
          <w:color w:val="auto"/>
          <w:kern w:val="2"/>
          <w:sz w:val="24"/>
          <w:szCs w:val="24"/>
          <w:highlight w:val="none"/>
          <w:lang w:val="en-US" w:eastAsia="zh-CN" w:bidi="ar"/>
        </w:rPr>
        <w:t>通过资格预审</w:t>
      </w:r>
      <w:r>
        <w:rPr>
          <w:rFonts w:ascii="Times New Roman" w:hAnsi="Times New Roman" w:cs="Times New Roman"/>
          <w:bCs/>
          <w:color w:val="auto"/>
          <w:kern w:val="2"/>
          <w:sz w:val="24"/>
          <w:szCs w:val="24"/>
          <w:highlight w:val="none"/>
          <w:lang w:bidi="ar"/>
        </w:rPr>
        <w:t>，我方将</w:t>
      </w:r>
      <w:r>
        <w:rPr>
          <w:rFonts w:hint="eastAsia" w:ascii="Times New Roman" w:hAnsi="Times New Roman" w:cs="Times New Roman"/>
          <w:bCs/>
          <w:color w:val="auto"/>
          <w:kern w:val="2"/>
          <w:sz w:val="24"/>
          <w:szCs w:val="24"/>
          <w:highlight w:val="none"/>
          <w:lang w:val="en-US" w:eastAsia="zh-CN" w:bidi="ar"/>
        </w:rPr>
        <w:t>积极参加正式</w:t>
      </w:r>
      <w:r>
        <w:rPr>
          <w:rFonts w:hint="eastAsia" w:ascii="Times New Roman" w:hAnsi="Times New Roman" w:cs="Times New Roman"/>
          <w:bCs/>
          <w:color w:val="auto"/>
          <w:kern w:val="2"/>
          <w:sz w:val="24"/>
          <w:szCs w:val="24"/>
          <w:highlight w:val="none"/>
          <w:lang w:eastAsia="zh-CN" w:bidi="ar"/>
        </w:rPr>
        <w:t>询价</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sz w:val="24"/>
          <w:highlight w:val="none"/>
          <w:lang w:bidi="ar"/>
        </w:rPr>
        <w:t>3.</w:t>
      </w:r>
      <w:r>
        <w:rPr>
          <w:rFonts w:ascii="Times New Roman" w:hAnsi="Times New Roman" w:cs="Times New Roman"/>
          <w:bCs/>
          <w:color w:val="auto"/>
          <w:kern w:val="2"/>
          <w:sz w:val="24"/>
          <w:szCs w:val="24"/>
          <w:highlight w:val="none"/>
          <w:lang w:bidi="ar"/>
        </w:rPr>
        <w:t>我方为本项目提交的</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
          <w:bCs/>
          <w:color w:val="auto"/>
          <w:kern w:val="2"/>
          <w:sz w:val="24"/>
          <w:szCs w:val="24"/>
          <w:highlight w:val="none"/>
          <w:lang w:bidi="ar"/>
        </w:rPr>
        <w:t>正本</w:t>
      </w:r>
      <w:r>
        <w:rPr>
          <w:rFonts w:ascii="Times New Roman" w:hAnsi="Times New Roman" w:cs="Times New Roman"/>
          <w:b/>
          <w:bCs/>
          <w:color w:val="auto"/>
          <w:kern w:val="2"/>
          <w:sz w:val="24"/>
          <w:szCs w:val="24"/>
          <w:highlight w:val="none"/>
          <w:u w:val="single"/>
          <w:lang w:bidi="ar"/>
        </w:rPr>
        <w:t>1</w:t>
      </w:r>
      <w:r>
        <w:rPr>
          <w:rFonts w:ascii="Times New Roman" w:hAnsi="Times New Roman" w:cs="Times New Roman"/>
          <w:b/>
          <w:bCs/>
          <w:color w:val="auto"/>
          <w:kern w:val="2"/>
          <w:sz w:val="24"/>
          <w:szCs w:val="24"/>
          <w:highlight w:val="none"/>
          <w:lang w:bidi="ar"/>
        </w:rPr>
        <w:t>份，副本</w:t>
      </w:r>
      <w:r>
        <w:rPr>
          <w:rFonts w:ascii="Times New Roman" w:hAnsi="Times New Roman" w:cs="Times New Roman"/>
          <w:b/>
          <w:bCs/>
          <w:color w:val="auto"/>
          <w:kern w:val="2"/>
          <w:sz w:val="24"/>
          <w:szCs w:val="24"/>
          <w:highlight w:val="none"/>
          <w:u w:val="single"/>
          <w:lang w:bidi="ar"/>
        </w:rPr>
        <w:t>2</w:t>
      </w:r>
      <w:r>
        <w:rPr>
          <w:rFonts w:ascii="Times New Roman" w:hAnsi="Times New Roman" w:cs="Times New Roman"/>
          <w:b/>
          <w:bCs/>
          <w:color w:val="auto"/>
          <w:kern w:val="2"/>
          <w:sz w:val="24"/>
          <w:szCs w:val="24"/>
          <w:highlight w:val="none"/>
          <w:lang w:bidi="ar"/>
        </w:rPr>
        <w:t>份</w:t>
      </w:r>
      <w:r>
        <w:rPr>
          <w:rFonts w:hint="eastAsia" w:ascii="Times New Roman" w:hAnsi="Times New Roman" w:cs="Times New Roman"/>
          <w:b/>
          <w:bCs/>
          <w:color w:val="auto"/>
          <w:kern w:val="2"/>
          <w:sz w:val="24"/>
          <w:szCs w:val="24"/>
          <w:highlight w:val="none"/>
          <w:lang w:eastAsia="zh-CN" w:bidi="ar"/>
        </w:rPr>
        <w:t>。</w:t>
      </w:r>
      <w:r>
        <w:rPr>
          <w:rFonts w:hint="eastAsia" w:ascii="Times New Roman" w:hAnsi="Times New Roman" w:cs="Times New Roman"/>
          <w:b/>
          <w:bCs/>
          <w:color w:val="auto"/>
          <w:kern w:val="2"/>
          <w:sz w:val="24"/>
          <w:szCs w:val="24"/>
          <w:highlight w:val="none"/>
          <w:lang w:val="en-US" w:eastAsia="zh-CN" w:bidi="ar"/>
        </w:rPr>
        <w:t>电子文档1份（U盘）</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4.我方愿意提供贵单位可能另外要求的，与响应有关的文件资料，并保证我方已提供和将要提供的文件资料是真实、准确的。</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5.我方承诺本项目</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Cs/>
          <w:color w:val="auto"/>
          <w:kern w:val="2"/>
          <w:sz w:val="24"/>
          <w:szCs w:val="24"/>
          <w:highlight w:val="none"/>
          <w:lang w:bidi="ar"/>
        </w:rPr>
        <w:t>有效期为</w:t>
      </w:r>
      <w:r>
        <w:rPr>
          <w:rFonts w:ascii="Times New Roman" w:hAnsi="Times New Roman" w:cs="Times New Roman"/>
          <w:color w:val="auto"/>
          <w:sz w:val="24"/>
          <w:highlight w:val="none"/>
        </w:rPr>
        <w:t>递交</w:t>
      </w:r>
      <w:r>
        <w:rPr>
          <w:rFonts w:hint="eastAsia" w:ascii="Times New Roman" w:hAnsi="Times New Roman" w:cs="Times New Roman"/>
          <w:color w:val="auto"/>
          <w:sz w:val="24"/>
          <w:highlight w:val="none"/>
          <w:lang w:eastAsia="zh-CN"/>
        </w:rPr>
        <w:t>询价资格预审资格预审申请文件</w:t>
      </w:r>
      <w:r>
        <w:rPr>
          <w:rFonts w:ascii="Times New Roman" w:hAnsi="Times New Roman" w:cs="Times New Roman"/>
          <w:color w:val="auto"/>
          <w:sz w:val="24"/>
          <w:highlight w:val="none"/>
        </w:rPr>
        <w:t>截止之日起60天</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供应商名称：</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（盖章）</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法定代表人或代理人（签字或盖私人印章）：</w:t>
      </w:r>
      <w:r>
        <w:rPr>
          <w:rFonts w:ascii="Times New Roman" w:hAnsi="Times New Roman" w:cs="Times New Roman"/>
          <w:bCs/>
          <w:color w:val="auto"/>
          <w:kern w:val="2"/>
          <w:sz w:val="24"/>
          <w:szCs w:val="24"/>
          <w:highlight w:val="none"/>
          <w:u w:val="single"/>
          <w:lang w:bidi="ar"/>
        </w:rPr>
        <w:t xml:space="preserve">      </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日期：</w:t>
      </w:r>
      <w:r>
        <w:rPr>
          <w:rFonts w:ascii="Times New Roman" w:hAnsi="Times New Roman" w:cs="Times New Roman"/>
          <w:color w:val="auto"/>
          <w:kern w:val="2"/>
          <w:sz w:val="24"/>
          <w:szCs w:val="24"/>
          <w:highlight w:val="none"/>
          <w:lang w:bidi="ar"/>
        </w:rPr>
        <w:t>20</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年</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月</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日</w:t>
      </w:r>
    </w:p>
    <w:bookmarkEnd w:id="49"/>
    <w:bookmarkEnd w:id="50"/>
    <w:p>
      <w:pPr>
        <w:pStyle w:val="19"/>
        <w:spacing w:before="0" w:after="0" w:line="360" w:lineRule="auto"/>
        <w:rPr>
          <w:rFonts w:ascii="Times New Roman" w:hAnsi="Times New Roman"/>
          <w:color w:val="auto"/>
          <w:highlight w:val="none"/>
        </w:rPr>
      </w:pPr>
      <w:bookmarkStart w:id="51" w:name="_Toc13564302"/>
      <w:bookmarkStart w:id="52" w:name="_Toc96446261"/>
      <w:bookmarkStart w:id="53" w:name="_Toc96761122"/>
      <w:bookmarkStart w:id="54" w:name="_Toc94345768"/>
      <w:bookmarkStart w:id="55" w:name="_Toc11764033"/>
      <w:bookmarkStart w:id="56" w:name="_Toc11832144"/>
      <w:r>
        <w:rPr>
          <w:rFonts w:ascii="Times New Roman" w:hAnsi="Times New Roman"/>
          <w:color w:val="auto"/>
          <w:highlight w:val="none"/>
        </w:rPr>
        <w:br w:type="page"/>
      </w:r>
      <w:r>
        <w:rPr>
          <w:rFonts w:ascii="Times New Roman" w:hAnsi="Times New Roman"/>
          <w:color w:val="auto"/>
          <w:highlight w:val="none"/>
        </w:rPr>
        <w:t>二、法定代表人身份证明</w:t>
      </w:r>
      <w:bookmarkEnd w:id="51"/>
      <w:bookmarkEnd w:id="52"/>
      <w:bookmarkEnd w:id="53"/>
      <w:bookmarkEnd w:id="54"/>
      <w:bookmarkEnd w:id="55"/>
      <w:bookmarkEnd w:id="56"/>
    </w:p>
    <w:p>
      <w:pPr>
        <w:spacing w:line="360" w:lineRule="auto"/>
        <w:jc w:val="center"/>
        <w:rPr>
          <w:color w:val="auto"/>
          <w:kern w:val="0"/>
          <w:szCs w:val="21"/>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kern w:val="0"/>
          <w:sz w:val="24"/>
          <w:szCs w:val="20"/>
          <w:highlight w:val="none"/>
        </w:rPr>
      </w:pPr>
      <w:r>
        <w:rPr>
          <w:b/>
          <w:color w:val="auto"/>
          <w:spacing w:val="2"/>
          <w:kern w:val="0"/>
          <w:sz w:val="24"/>
          <w:szCs w:val="20"/>
          <w:highlight w:val="none"/>
        </w:rPr>
        <w:t>注：1、法定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90" w:firstLineChars="200"/>
        <w:rPr>
          <w:b/>
          <w:color w:val="auto"/>
          <w:spacing w:val="2"/>
          <w:kern w:val="0"/>
          <w:sz w:val="24"/>
          <w:szCs w:val="20"/>
          <w:highlight w:val="none"/>
        </w:rPr>
      </w:pPr>
      <w:r>
        <w:rPr>
          <w:b/>
          <w:color w:val="auto"/>
          <w:spacing w:val="2"/>
          <w:kern w:val="0"/>
          <w:sz w:val="24"/>
          <w:szCs w:val="20"/>
          <w:highlight w:val="none"/>
        </w:rPr>
        <w:t xml:space="preserve">    2、法定代表人亲自参加响应时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9"/>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57" w:name="_Toc96761123"/>
      <w:r>
        <w:rPr>
          <w:rFonts w:hint="eastAsia" w:ascii="Times New Roman" w:hAnsi="Times New Roman"/>
          <w:b w:val="0"/>
          <w:color w:val="auto"/>
          <w:highlight w:val="none"/>
          <w:lang w:val="en-US" w:eastAsia="zh-CN"/>
        </w:rPr>
        <w:t>三</w:t>
      </w:r>
      <w:r>
        <w:rPr>
          <w:rFonts w:ascii="Times New Roman" w:hAnsi="Times New Roman"/>
          <w:color w:val="auto"/>
          <w:highlight w:val="none"/>
        </w:rPr>
        <w:t>、法定代表人授权书</w:t>
      </w:r>
      <w:bookmarkEnd w:id="57"/>
    </w:p>
    <w:p>
      <w:pPr>
        <w:spacing w:line="360" w:lineRule="auto"/>
        <w:jc w:val="center"/>
        <w:rPr>
          <w:b/>
          <w:color w:val="auto"/>
          <w:sz w:val="44"/>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2"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2" w:firstLineChars="200"/>
        <w:rPr>
          <w:b/>
          <w:bCs/>
          <w:color w:val="auto"/>
          <w:kern w:val="0"/>
          <w:sz w:val="24"/>
          <w:highlight w:val="none"/>
        </w:rPr>
      </w:pPr>
      <w:r>
        <w:rPr>
          <w:b/>
          <w:bCs/>
          <w:color w:val="auto"/>
          <w:kern w:val="0"/>
          <w:sz w:val="24"/>
          <w:highlight w:val="none"/>
        </w:rPr>
        <w:t xml:space="preserve">    2、授权代表参加响应时，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br w:type="page"/>
      </w:r>
      <w:r>
        <w:rPr>
          <w:rFonts w:hint="eastAsia" w:ascii="Times New Roman" w:hAnsi="Times New Roman" w:cs="Times New Roman"/>
          <w:b/>
          <w:bCs/>
          <w:color w:val="auto"/>
          <w:sz w:val="32"/>
          <w:szCs w:val="32"/>
          <w:highlight w:val="none"/>
          <w:lang w:val="en-US" w:eastAsia="zh-CN"/>
        </w:rPr>
        <w:t>四</w:t>
      </w:r>
      <w:r>
        <w:rPr>
          <w:rFonts w:hint="default" w:ascii="Times New Roman" w:hAnsi="Times New Roman" w:cs="Times New Roman"/>
          <w:b/>
          <w:bCs/>
          <w:color w:val="auto"/>
          <w:sz w:val="32"/>
          <w:szCs w:val="32"/>
          <w:highlight w:val="none"/>
        </w:rPr>
        <w:t>、供应商基本情况表</w:t>
      </w:r>
    </w:p>
    <w:p>
      <w:pPr>
        <w:spacing w:line="360" w:lineRule="auto"/>
        <w:jc w:val="center"/>
        <w:rPr>
          <w:rFonts w:hint="default" w:ascii="Times New Roman" w:hAnsi="Times New Roman" w:cs="Times New Roman"/>
          <w:b/>
          <w:bCs/>
          <w:color w:val="auto"/>
          <w:sz w:val="32"/>
          <w:szCs w:val="32"/>
          <w:highlight w:val="none"/>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供应商名称</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注册地址</w:t>
            </w:r>
          </w:p>
        </w:tc>
        <w:tc>
          <w:tcPr>
            <w:tcW w:w="4680" w:type="dxa"/>
            <w:gridSpan w:val="6"/>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邮政编码</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联系方式</w:t>
            </w: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联系人</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传真</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网址</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组织结构</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法定代表人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技术负责人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成立时间</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5040" w:type="dxa"/>
            <w:gridSpan w:val="8"/>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企业资质等级</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其中</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项目经理</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营业执照</w:t>
            </w:r>
            <w:r>
              <w:rPr>
                <w:rFonts w:hint="default" w:ascii="Times New Roman" w:hAnsi="Times New Roman" w:cs="Times New Roman"/>
                <w:color w:val="auto"/>
                <w:highlight w:val="none"/>
              </w:rPr>
              <w:t>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高级职称人员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注册资金</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中级职称人员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开户银行</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初级职称人员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账号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技工</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经营范围</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备注</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bl>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附：营业执照副本复印件。</w:t>
      </w:r>
    </w:p>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供应商名称：XXX（盖单位公章）</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法定代表人或授权代表（签字或盖章）：XXX</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日  期：XXX年XXX月XXX日</w:t>
      </w:r>
    </w:p>
    <w:p>
      <w:pPr>
        <w:spacing w:line="360" w:lineRule="auto"/>
        <w:rPr>
          <w:rFonts w:hint="default" w:ascii="Times New Roman" w:hAnsi="Times New Roman" w:cs="Times New Roman"/>
          <w:b/>
          <w:bCs/>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五</w:t>
      </w:r>
      <w:r>
        <w:rPr>
          <w:rFonts w:hint="default" w:ascii="Times New Roman" w:hAnsi="Times New Roman" w:cs="Times New Roman"/>
          <w:b/>
          <w:color w:val="auto"/>
          <w:sz w:val="32"/>
          <w:szCs w:val="32"/>
          <w:highlight w:val="none"/>
        </w:rPr>
        <w:t>、承诺函</w:t>
      </w:r>
    </w:p>
    <w:p>
      <w:pPr>
        <w:spacing w:line="360" w:lineRule="auto"/>
        <w:ind w:firstLine="562" w:firstLineChars="200"/>
        <w:jc w:val="center"/>
        <w:rPr>
          <w:rFonts w:hint="default" w:ascii="Times New Roman" w:hAnsi="Times New Roman" w:cs="Times New Roman"/>
          <w:b/>
          <w:color w:val="auto"/>
          <w:sz w:val="28"/>
          <w:szCs w:val="28"/>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我公司作为本次采购项目的</w:t>
      </w:r>
      <w:r>
        <w:rPr>
          <w:rFonts w:hint="eastAsia" w:ascii="Times New Roman" w:hAnsi="Times New Roman" w:cs="Times New Roman"/>
          <w:color w:val="auto"/>
          <w:sz w:val="24"/>
          <w:highlight w:val="none"/>
          <w:lang w:val="en-US" w:eastAsia="zh-CN"/>
        </w:rPr>
        <w:t>潜在</w:t>
      </w:r>
      <w:r>
        <w:rPr>
          <w:rFonts w:hint="default" w:ascii="Times New Roman" w:hAnsi="Times New Roman" w:cs="Times New Roman"/>
          <w:color w:val="auto"/>
          <w:sz w:val="24"/>
          <w:highlight w:val="none"/>
        </w:rPr>
        <w:t>供应商，根据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文件要求，现郑重承诺如下：</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一、我公司</w:t>
      </w:r>
      <w:r>
        <w:rPr>
          <w:rFonts w:hint="default" w:ascii="Times New Roman" w:hAnsi="Times New Roman" w:eastAsia="宋体" w:cs="Times New Roman"/>
          <w:color w:val="auto"/>
          <w:sz w:val="24"/>
          <w:highlight w:val="none"/>
        </w:rPr>
        <w:t>具备本项目规定的</w:t>
      </w:r>
      <w:r>
        <w:rPr>
          <w:rFonts w:hint="default" w:ascii="Times New Roman" w:hAnsi="Times New Roman" w:eastAsia="宋体" w:cs="Times New Roman"/>
          <w:color w:val="auto"/>
          <w:sz w:val="24"/>
          <w:highlight w:val="none"/>
          <w:lang w:val="en-US" w:eastAsia="zh-CN"/>
        </w:rPr>
        <w:t>资格</w:t>
      </w:r>
      <w:r>
        <w:rPr>
          <w:rFonts w:hint="default" w:ascii="Times New Roman" w:hAnsi="Times New Roman" w:eastAsia="宋体" w:cs="Times New Roman"/>
          <w:color w:val="auto"/>
          <w:sz w:val="24"/>
          <w:highlight w:val="none"/>
        </w:rPr>
        <w:t>条件：</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（一）一般资格要求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1.具备独立法人资格；</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2.具有良好的商业信誉和健全的财务会计制度；</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3.具有履行合同所必须的设备和专业技术能力；</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4.具有依法缴纳税收和社会保障资金的良好记录；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5.参加本次采购活动前三年内（202</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年1月1日以来），在经营活动中没有重大违法记录；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6.供应商未处于财产被接管、冻结、破产状态，未处于四川省行政区域内有关行政处罚期间；</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7.未被工商机关列入工商系统经营异常名录或严重违法失信企业名单，未被人民法院列入失信被执行人名单；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8.在采购人处没有不良施工记录或拖欠农民工工资情形；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9.单位、现任法定代表人或主要负责人无行贿犯罪记录；</w:t>
      </w:r>
    </w:p>
    <w:p>
      <w:pPr>
        <w:spacing w:line="400" w:lineRule="exact"/>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10.法律、行政法规规定的其他条件</w:t>
      </w:r>
      <w:r>
        <w:rPr>
          <w:rFonts w:hint="eastAsia" w:ascii="Times New Roman" w:hAnsi="Times New Roman" w:eastAsia="宋体" w:cs="Times New Roman"/>
          <w:color w:val="auto"/>
          <w:sz w:val="24"/>
          <w:highlight w:val="none"/>
          <w:lang w:eastAsia="zh-CN"/>
        </w:rPr>
        <w:t>；</w:t>
      </w:r>
    </w:p>
    <w:p>
      <w:pPr>
        <w:spacing w:line="400" w:lineRule="exact"/>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11.本项目不允许联合体参加。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二、已认真阅读并完全接受和满足本项目询价资格预审文件中规定的实质性要求，如对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文件有异议，已经在递交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截止时间届满前依法进行维权救济，不存在对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文件有异议的同时又参加询价</w:t>
      </w:r>
      <w:r>
        <w:rPr>
          <w:rFonts w:hint="eastAsia" w:ascii="Times New Roman" w:hAnsi="Times New Roman" w:cs="Times New Roman"/>
          <w:color w:val="auto"/>
          <w:sz w:val="24"/>
          <w:highlight w:val="none"/>
          <w:lang w:val="en-US" w:eastAsia="zh-CN"/>
        </w:rPr>
        <w:t>资格预审</w:t>
      </w:r>
      <w:r>
        <w:rPr>
          <w:rFonts w:hint="default" w:ascii="Times New Roman" w:hAnsi="Times New Roman" w:cs="Times New Roman"/>
          <w:color w:val="auto"/>
          <w:sz w:val="24"/>
          <w:highlight w:val="none"/>
        </w:rPr>
        <w:t>以求侥幸</w:t>
      </w:r>
      <w:r>
        <w:rPr>
          <w:rFonts w:hint="eastAsia" w:ascii="Times New Roman" w:hAnsi="Times New Roman" w:cs="Times New Roman"/>
          <w:color w:val="auto"/>
          <w:sz w:val="24"/>
          <w:highlight w:val="none"/>
          <w:lang w:val="en-US" w:eastAsia="zh-CN"/>
        </w:rPr>
        <w:t>成为通过询价资格预审供应商</w:t>
      </w:r>
      <w:r>
        <w:rPr>
          <w:rFonts w:hint="default" w:ascii="Times New Roman" w:hAnsi="Times New Roman" w:cs="Times New Roman"/>
          <w:color w:val="auto"/>
          <w:sz w:val="24"/>
          <w:highlight w:val="none"/>
        </w:rPr>
        <w:t>或者为实现其他非法目的的行为。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w:t>
      </w:r>
      <w:r>
        <w:rPr>
          <w:rFonts w:hint="eastAsia" w:ascii="Times New Roman" w:hAnsi="Times New Roman" w:eastAsia="宋体" w:cs="Times New Roman"/>
          <w:color w:val="auto"/>
          <w:sz w:val="24"/>
          <w:highlight w:val="none"/>
          <w:lang w:eastAsia="zh-CN"/>
        </w:rPr>
        <w:t>资格预审申请文件</w:t>
      </w:r>
      <w:r>
        <w:rPr>
          <w:rFonts w:hint="default" w:ascii="Times New Roman" w:hAnsi="Times New Roman" w:eastAsia="宋体" w:cs="Times New Roman"/>
          <w:color w:val="auto"/>
          <w:sz w:val="24"/>
          <w:highlight w:val="none"/>
        </w:rPr>
        <w:t>中提供的任何资料和响应承诺情况都是真实的、有效的、合法的。</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、为采购项目提供</w:t>
      </w:r>
      <w:r>
        <w:rPr>
          <w:rFonts w:hint="eastAsia" w:ascii="Times New Roman" w:hAnsi="Times New Roman" w:eastAsia="宋体" w:cs="Times New Roman"/>
          <w:color w:val="auto"/>
          <w:sz w:val="24"/>
          <w:highlight w:val="none"/>
          <w:lang w:val="en-US" w:eastAsia="zh-CN"/>
        </w:rPr>
        <w:t>前期服务</w:t>
      </w:r>
      <w:r>
        <w:rPr>
          <w:rFonts w:hint="default" w:ascii="Times New Roman" w:hAnsi="Times New Roman" w:eastAsia="宋体" w:cs="Times New Roman"/>
          <w:color w:val="auto"/>
          <w:sz w:val="24"/>
          <w:highlight w:val="none"/>
        </w:rPr>
        <w:t>的供应商，不得再参加该采购项目的其他采购活动，我方承诺不属于此类禁止参加本项目的供应商。</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七</w:t>
      </w:r>
      <w:r>
        <w:rPr>
          <w:rFonts w:hint="default" w:ascii="Times New Roman" w:hAnsi="Times New Roman" w:eastAsia="宋体" w:cs="Times New Roman"/>
          <w:color w:val="auto"/>
          <w:sz w:val="24"/>
          <w:highlight w:val="none"/>
        </w:rPr>
        <w:t>、我方实际控制人或者中高级管理人员或者其他工作人员。</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、不存在同一母公司的两家以上的子公司，以不同供应商身份同时参加本项目同一合同项下的采购活动的情形。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九</w:t>
      </w:r>
      <w:r>
        <w:rPr>
          <w:rFonts w:hint="default" w:ascii="Times New Roman" w:hAnsi="Times New Roman" w:eastAsia="宋体" w:cs="Times New Roman"/>
          <w:color w:val="auto"/>
          <w:sz w:val="24"/>
          <w:highlight w:val="none"/>
        </w:rPr>
        <w:t>、我方与采购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不存在关联关系，也不是采购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的母公司或子公司。</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十</w:t>
      </w:r>
      <w:r>
        <w:rPr>
          <w:rFonts w:hint="default" w:ascii="Times New Roman" w:hAnsi="Times New Roman" w:eastAsia="宋体" w:cs="Times New Roman"/>
          <w:color w:val="auto"/>
          <w:sz w:val="24"/>
          <w:highlight w:val="none"/>
        </w:rPr>
        <w:t>、国家或行业主管部门对工程项目的技术标准、质量标准和资格资质条件等有强制性规定的，我方承诺符合其要求。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法定代表人签字或者加盖个人私章：XXXX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授权代表签字：XXXX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供应商名称：XXXX（盖章）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期：XXX年XXX月XXX日</w:t>
      </w:r>
    </w:p>
    <w:p>
      <w:pPr>
        <w:spacing w:line="360" w:lineRule="auto"/>
        <w:jc w:val="center"/>
        <w:rPr>
          <w:rFonts w:hint="eastAsia" w:ascii="Times New Roman" w:hAnsi="Times New Roman" w:eastAsia="宋体" w:cs="Times New Roman"/>
          <w:b/>
          <w:color w:val="auto"/>
          <w:sz w:val="32"/>
          <w:szCs w:val="32"/>
          <w:highlight w:val="none"/>
          <w:lang w:val="en-US" w:eastAsia="zh-CN"/>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六</w:t>
      </w:r>
      <w:r>
        <w:rPr>
          <w:rFonts w:hint="default" w:ascii="Times New Roman" w:hAnsi="Times New Roman" w:cs="Times New Roman"/>
          <w:b/>
          <w:color w:val="auto"/>
          <w:sz w:val="32"/>
          <w:szCs w:val="32"/>
          <w:highlight w:val="none"/>
        </w:rPr>
        <w:t>、</w:t>
      </w:r>
      <w:r>
        <w:rPr>
          <w:rFonts w:hint="eastAsia" w:ascii="Times New Roman" w:hAnsi="Times New Roman" w:cs="Times New Roman"/>
          <w:b/>
          <w:color w:val="auto"/>
          <w:sz w:val="32"/>
          <w:szCs w:val="32"/>
          <w:highlight w:val="none"/>
          <w:lang w:val="en-US" w:eastAsia="zh-CN"/>
        </w:rPr>
        <w:t>公司营业执照</w:t>
      </w: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numPr>
          <w:ilvl w:val="0"/>
          <w:numId w:val="1"/>
        </w:numPr>
        <w:spacing w:line="360" w:lineRule="auto"/>
        <w:ind w:left="0" w:leftChars="0" w:firstLine="3171" w:firstLineChars="987"/>
        <w:jc w:val="both"/>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相关资格证明</w:t>
      </w:r>
    </w:p>
    <w:p>
      <w:pPr>
        <w:pStyle w:val="29"/>
        <w:widowControl w:val="0"/>
        <w:numPr>
          <w:ilvl w:val="0"/>
          <w:numId w:val="0"/>
        </w:numPr>
        <w:autoSpaceDE w:val="0"/>
        <w:autoSpaceDN w:val="0"/>
        <w:adjustRightInd w:val="0"/>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numPr>
          <w:ilvl w:val="0"/>
          <w:numId w:val="1"/>
        </w:numPr>
        <w:spacing w:line="360" w:lineRule="auto"/>
        <w:ind w:left="0" w:leftChars="0" w:firstLine="3534" w:firstLineChars="1100"/>
        <w:jc w:val="both"/>
        <w:rPr>
          <w:rFonts w:hint="eastAsia"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报价函</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文件（</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文件等相关规定，遵守采购规则，维护正常的采购秩序。我方授权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pPr>
        <w:numPr>
          <w:ilvl w:val="0"/>
          <w:numId w:val="0"/>
        </w:num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我方自愿按照</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文件规定的各项要求向采购人提供所需货物，</w:t>
      </w:r>
      <w:r>
        <w:rPr>
          <w:rFonts w:hint="default" w:ascii="Times New Roman" w:hAnsi="Times New Roman" w:cs="Times New Roman"/>
          <w:bCs/>
          <w:color w:val="auto"/>
          <w:spacing w:val="8"/>
          <w:sz w:val="24"/>
          <w:highlight w:val="none"/>
        </w:rPr>
        <w:t>提供的货物等所有权及知识产权等权利无瑕疵，</w:t>
      </w:r>
      <w:r>
        <w:rPr>
          <w:rFonts w:hint="default" w:ascii="Times New Roman" w:hAnsi="Times New Roman" w:cs="Times New Roman"/>
          <w:color w:val="auto"/>
          <w:sz w:val="24"/>
          <w:highlight w:val="none"/>
        </w:rPr>
        <w:t>并保证报价不高于市场平均价。</w:t>
      </w:r>
    </w:p>
    <w:p>
      <w:pPr>
        <w:pStyle w:val="2"/>
        <w:rPr>
          <w:rFonts w:hint="default" w:eastAsia="仿宋_GB2312"/>
          <w:color w:val="auto"/>
          <w:highlight w:val="none"/>
          <w:lang w:val="en-US" w:eastAsia="zh-CN"/>
        </w:rPr>
      </w:pPr>
      <w:r>
        <w:rPr>
          <w:rFonts w:hint="eastAsia"/>
          <w:color w:val="auto"/>
          <w:highlight w:val="none"/>
          <w:lang w:val="en-US" w:eastAsia="zh-CN"/>
        </w:rPr>
        <w:t>（报价清单）</w:t>
      </w:r>
    </w:p>
    <w:p>
      <w:pPr>
        <w:pStyle w:val="5"/>
        <w:bidi w:val="0"/>
        <w:ind w:firstLine="643" w:firstLineChars="200"/>
        <w:rPr>
          <w:rFonts w:hint="eastAsia"/>
          <w:color w:val="auto"/>
          <w:highlight w:val="none"/>
          <w:lang w:val="en-US" w:eastAsia="zh-CN"/>
        </w:rPr>
      </w:pPr>
    </w:p>
    <w:p>
      <w:pPr>
        <w:pStyle w:val="2"/>
        <w:rPr>
          <w:rFonts w:hint="eastAsia"/>
          <w:color w:val="auto"/>
          <w:highlight w:val="none"/>
          <w:lang w:val="en-US" w:eastAsia="zh-CN"/>
        </w:rPr>
      </w:pP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pPr>
        <w:pStyle w:val="29"/>
        <w:widowControl w:val="0"/>
        <w:numPr>
          <w:ilvl w:val="0"/>
          <w:numId w:val="0"/>
        </w:numPr>
        <w:autoSpaceDE w:val="0"/>
        <w:autoSpaceDN w:val="0"/>
        <w:adjustRightInd w:val="0"/>
        <w:rPr>
          <w:rFonts w:hint="default"/>
          <w:color w:val="auto"/>
          <w:highlight w:val="none"/>
          <w:lang w:val="en-US" w:eastAsia="zh-CN"/>
        </w:rPr>
      </w:pPr>
    </w:p>
    <w:p>
      <w:pPr>
        <w:rPr>
          <w:rFonts w:hint="default"/>
          <w:color w:val="auto"/>
          <w:highlight w:val="none"/>
          <w:lang w:val="en-US" w:eastAsia="zh-CN"/>
        </w:rPr>
      </w:pPr>
    </w:p>
    <w:p>
      <w:pPr>
        <w:pStyle w:val="10"/>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2"/>
        <w:gridCol w:w="1023"/>
        <w:gridCol w:w="1771"/>
        <w:gridCol w:w="1727"/>
        <w:gridCol w:w="1023"/>
        <w:gridCol w:w="1374"/>
        <w:gridCol w:w="1772"/>
        <w:gridCol w:w="963"/>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22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 xml:space="preserve">攀枝花国投临江路城市产业综合体升级改造项目窗帘采购招标清单表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2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2#办公楼(南侧入口坡道右侧)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布料米数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 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3.8X2.8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1.65X2.75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1.3X3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1.9X3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3.44X2.11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3.44X2.11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3.44X2.11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4.9X3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3.8X2.5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3.8x2.25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bl>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1565"/>
        <w:gridCol w:w="1633"/>
        <w:gridCol w:w="1459"/>
        <w:gridCol w:w="864"/>
        <w:gridCol w:w="1161"/>
        <w:gridCol w:w="1838"/>
        <w:gridCol w:w="1077"/>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28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1#主办公楼(正对南侧入口坡道)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布料米数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 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 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2楼</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11.7x3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9.16X2.83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415会议室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16.95X3.03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9.16X2.83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9.2x3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6.1x2.88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2.8x3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601办公室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613会议室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9.16X2.83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712办公室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719办公室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 xml:space="preserve">1个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电动轨道5.3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9.28x3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2.75 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阳光房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7.5x3.1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7.5x3.1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705会议室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9.16X2.83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711会议室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13.07x3.02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bookmarkStart w:id="61" w:name="_GoBack"/>
            <w:bookmarkEnd w:id="61"/>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bl>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4"/>
        <w:gridCol w:w="1064"/>
        <w:gridCol w:w="1340"/>
        <w:gridCol w:w="1798"/>
        <w:gridCol w:w="1064"/>
        <w:gridCol w:w="1431"/>
        <w:gridCol w:w="1844"/>
        <w:gridCol w:w="1003"/>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28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3#会议综合楼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布料米数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 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7x3.15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 xml:space="preserve">2楼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7x3.15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7x3.15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7x3.15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D0D0D"/>
                <w:sz w:val="28"/>
                <w:szCs w:val="28"/>
                <w:highlight w:val="none"/>
                <w:u w:val="none"/>
              </w:rPr>
            </w:pPr>
            <w:r>
              <w:rPr>
                <w:rFonts w:hint="eastAsia" w:ascii="仿宋_GB2312" w:hAnsi="宋体" w:eastAsia="仿宋_GB2312" w:cs="仿宋_GB2312"/>
                <w:b/>
                <w:bCs/>
                <w:i w:val="0"/>
                <w:iCs w:val="0"/>
                <w:color w:val="0D0D0D"/>
                <w:kern w:val="0"/>
                <w:sz w:val="28"/>
                <w:szCs w:val="28"/>
                <w:highlight w:val="none"/>
                <w:u w:val="none"/>
                <w:lang w:val="en-US" w:eastAsia="zh-CN" w:bidi="ar"/>
              </w:rPr>
              <w:t>1#-3#楼窗帘及轨道共计金额：</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0000"/>
                <w:sz w:val="28"/>
                <w:szCs w:val="28"/>
                <w:highlight w:val="none"/>
                <w:u w:val="none"/>
              </w:rPr>
            </w:pPr>
            <w:r>
              <w:rPr>
                <w:rFonts w:hint="eastAsia" w:ascii="仿宋_GB2312" w:hAnsi="宋体" w:eastAsia="仿宋_GB2312" w:cs="仿宋_GB2312"/>
                <w:b/>
                <w:bCs/>
                <w:i w:val="0"/>
                <w:iCs w:val="0"/>
                <w:color w:val="FF0000"/>
                <w:kern w:val="0"/>
                <w:sz w:val="28"/>
                <w:szCs w:val="2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D0D0D"/>
                <w:sz w:val="28"/>
                <w:szCs w:val="28"/>
                <w:highlight w:val="none"/>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8"/>
                <w:szCs w:val="28"/>
                <w:highlight w:val="none"/>
                <w:u w:val="none"/>
              </w:rPr>
            </w:pPr>
          </w:p>
        </w:tc>
      </w:tr>
    </w:tbl>
    <w:p>
      <w:pPr>
        <w:pStyle w:val="11"/>
        <w:ind w:left="0" w:leftChars="0" w:firstLine="0" w:firstLineChars="0"/>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1528"/>
        <w:gridCol w:w="1389"/>
        <w:gridCol w:w="831"/>
        <w:gridCol w:w="1389"/>
        <w:gridCol w:w="1941"/>
        <w:gridCol w:w="1801"/>
        <w:gridCol w:w="1389"/>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28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部分办公室增加内沙明细表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内沙米数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内沙金额</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电动轨道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712办公室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719办公室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601办公室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增加内沙共计金额：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0000"/>
                <w:sz w:val="36"/>
                <w:szCs w:val="36"/>
                <w:highlight w:val="none"/>
                <w:u w:val="none"/>
              </w:rPr>
            </w:pPr>
            <w:r>
              <w:rPr>
                <w:rFonts w:hint="eastAsia" w:ascii="仿宋_GB2312" w:hAnsi="宋体" w:eastAsia="仿宋_GB2312" w:cs="仿宋_GB2312"/>
                <w:b/>
                <w:bCs/>
                <w:i w:val="0"/>
                <w:iCs w:val="0"/>
                <w:color w:val="FF0000"/>
                <w:kern w:val="0"/>
                <w:sz w:val="36"/>
                <w:szCs w:val="36"/>
                <w:highlight w:val="none"/>
                <w:u w:val="none"/>
                <w:lang w:val="en-US" w:eastAsia="zh-CN" w:bidi="ar"/>
              </w:rPr>
              <w:t>0</w:t>
            </w:r>
          </w:p>
        </w:tc>
      </w:tr>
    </w:tbl>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5"/>
        <w:gridCol w:w="1769"/>
        <w:gridCol w:w="1414"/>
        <w:gridCol w:w="1059"/>
        <w:gridCol w:w="1059"/>
        <w:gridCol w:w="1769"/>
        <w:gridCol w:w="1059"/>
        <w:gridCol w:w="1059"/>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2285" w:type="dxa"/>
            <w:gridSpan w:val="9"/>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3#会议综合楼增加幕布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布用料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电动轨道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302会议室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14X3.3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幕布电机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202会议室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23x3.3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幕布电机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两个会议室共计金额：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0000"/>
                <w:sz w:val="36"/>
                <w:szCs w:val="36"/>
                <w:highlight w:val="none"/>
                <w:u w:val="none"/>
              </w:rPr>
            </w:pPr>
            <w:r>
              <w:rPr>
                <w:rFonts w:hint="eastAsia" w:ascii="仿宋_GB2312" w:hAnsi="宋体" w:eastAsia="仿宋_GB2312" w:cs="仿宋_GB2312"/>
                <w:b/>
                <w:bCs/>
                <w:i w:val="0"/>
                <w:iCs w:val="0"/>
                <w:color w:val="FF0000"/>
                <w:kern w:val="0"/>
                <w:sz w:val="36"/>
                <w:szCs w:val="36"/>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highlight w:val="none"/>
                <w:u w:val="none"/>
                <w:lang w:val="en-US" w:eastAsia="zh-CN"/>
              </w:rPr>
            </w:pPr>
            <w:r>
              <w:rPr>
                <w:rFonts w:hint="eastAsia" w:ascii="仿宋_GB2312" w:hAnsi="宋体" w:eastAsia="仿宋_GB2312" w:cs="仿宋_GB2312"/>
                <w:b/>
                <w:bCs/>
                <w:i w:val="0"/>
                <w:iCs w:val="0"/>
                <w:color w:val="000000"/>
                <w:sz w:val="32"/>
                <w:szCs w:val="32"/>
                <w:highlight w:val="none"/>
                <w:u w:val="none"/>
                <w:lang w:val="en-US" w:eastAsia="zh-CN"/>
              </w:rPr>
              <w:t>税金(</w:t>
            </w:r>
            <w:r>
              <w:rPr>
                <w:rFonts w:hint="eastAsia" w:ascii="仿宋_GB2312" w:hAnsi="宋体" w:eastAsia="仿宋_GB2312" w:cs="仿宋_GB2312"/>
                <w:b/>
                <w:bCs/>
                <w:i w:val="0"/>
                <w:iCs w:val="0"/>
                <w:color w:val="000000"/>
                <w:sz w:val="32"/>
                <w:szCs w:val="32"/>
                <w:highlight w:val="none"/>
                <w:u w:val="single"/>
                <w:lang w:val="en-US" w:eastAsia="zh-CN"/>
              </w:rPr>
              <w:t>费率    %</w:t>
            </w:r>
            <w:r>
              <w:rPr>
                <w:rFonts w:hint="eastAsia" w:ascii="仿宋_GB2312" w:hAnsi="宋体" w:eastAsia="仿宋_GB2312" w:cs="仿宋_GB2312"/>
                <w:b/>
                <w:bCs/>
                <w:i w:val="0"/>
                <w:iCs w:val="0"/>
                <w:color w:val="000000"/>
                <w:sz w:val="32"/>
                <w:szCs w:val="32"/>
                <w:highlight w:val="none"/>
                <w:u w:val="none"/>
                <w:lang w:val="en-US" w:eastAsia="zh-CN"/>
              </w:rPr>
              <w:t>)：</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FF0000"/>
                <w:kern w:val="0"/>
                <w:sz w:val="36"/>
                <w:szCs w:val="36"/>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2"/>
                <w:szCs w:val="32"/>
                <w:highlight w:val="none"/>
                <w:u w:val="none"/>
                <w:lang w:val="en-US" w:eastAsia="zh-CN" w:bidi="ar"/>
              </w:rPr>
            </w:pPr>
            <w:r>
              <w:rPr>
                <w:rFonts w:hint="eastAsia" w:ascii="仿宋_GB2312" w:hAnsi="宋体" w:eastAsia="仿宋_GB2312" w:cs="仿宋_GB2312"/>
                <w:b/>
                <w:bCs/>
                <w:i w:val="0"/>
                <w:iCs w:val="0"/>
                <w:color w:val="000000"/>
                <w:kern w:val="0"/>
                <w:sz w:val="32"/>
                <w:szCs w:val="32"/>
                <w:highlight w:val="none"/>
                <w:u w:val="none"/>
                <w:lang w:val="en-US" w:eastAsia="zh-CN" w:bidi="ar"/>
              </w:rPr>
              <w:t>项目总计金额(含税)：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FF0000"/>
                <w:kern w:val="0"/>
                <w:sz w:val="36"/>
                <w:szCs w:val="36"/>
                <w:highlight w:val="none"/>
                <w:u w:val="none"/>
                <w:lang w:val="en-US" w:eastAsia="zh-CN" w:bidi="ar"/>
              </w:rPr>
              <w:t>0</w:t>
            </w:r>
          </w:p>
        </w:tc>
      </w:tr>
    </w:tbl>
    <w:p>
      <w:pPr>
        <w:pStyle w:val="11"/>
        <w:ind w:left="0" w:leftChars="0" w:firstLine="0" w:firstLineChars="0"/>
        <w:jc w:val="left"/>
        <w:rPr>
          <w:rFonts w:hint="default"/>
          <w:b/>
          <w:bCs/>
          <w:color w:val="auto"/>
          <w:highlight w:val="none"/>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color w:val="auto"/>
          <w:highlight w:val="none"/>
          <w:lang w:val="en-US" w:eastAsia="zh-CN"/>
        </w:rPr>
        <w:t xml:space="preserve">       </w:t>
      </w:r>
      <w:r>
        <w:rPr>
          <w:rFonts w:hint="eastAsia"/>
          <w:b/>
          <w:bCs/>
          <w:color w:val="auto"/>
          <w:highlight w:val="none"/>
          <w:lang w:val="en-US" w:eastAsia="zh-CN"/>
        </w:rPr>
        <w:t xml:space="preserve"> 注：以上表格中的单价和金额是报不含税单价和金额，税金根据供应商的税务核定费率计取，税金费率需自行填写。</w:t>
      </w:r>
    </w:p>
    <w:p>
      <w:pPr>
        <w:pStyle w:val="4"/>
        <w:jc w:val="center"/>
        <w:rPr>
          <w:rFonts w:hint="default" w:ascii="Times New Roman" w:hAnsi="Times New Roman" w:eastAsia="宋体" w:cs="Times New Roman"/>
          <w:color w:val="auto"/>
          <w:highlight w:val="none"/>
          <w:lang w:eastAsia="zh-CN"/>
        </w:rPr>
      </w:pPr>
      <w:bookmarkStart w:id="58" w:name="_Toc96804769"/>
      <w:r>
        <w:rPr>
          <w:rFonts w:hint="default" w:ascii="Times New Roman" w:hAnsi="Times New Roman" w:cs="Times New Roman"/>
          <w:color w:val="auto"/>
          <w:highlight w:val="none"/>
        </w:rPr>
        <w:t>第</w:t>
      </w: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章  评审方法</w:t>
      </w:r>
      <w:bookmarkEnd w:id="58"/>
    </w:p>
    <w:p>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程序</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1.1供应商签到并递交</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1.2</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小组按照</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文件的规定对供应商的</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进行书面审查。</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1.3</w:t>
      </w:r>
      <w:r>
        <w:rPr>
          <w:rFonts w:hint="default" w:ascii="Times New Roman" w:hAnsi="Times New Roman" w:cs="Times New Roman"/>
          <w:bCs/>
          <w:color w:val="auto"/>
          <w:sz w:val="24"/>
          <w:highlight w:val="none"/>
        </w:rPr>
        <w:t>询价</w:t>
      </w:r>
      <w:r>
        <w:rPr>
          <w:rFonts w:hint="eastAsia" w:ascii="Times New Roman" w:hAnsi="Times New Roman" w:cs="Times New Roman"/>
          <w:bCs/>
          <w:color w:val="auto"/>
          <w:sz w:val="24"/>
          <w:highlight w:val="none"/>
          <w:lang w:val="en-US" w:eastAsia="zh-CN"/>
        </w:rPr>
        <w:t>资格预审</w:t>
      </w:r>
      <w:r>
        <w:rPr>
          <w:rFonts w:hint="default" w:ascii="Times New Roman" w:hAnsi="Times New Roman" w:cs="Times New Roman"/>
          <w:bCs/>
          <w:color w:val="auto"/>
          <w:sz w:val="24"/>
          <w:highlight w:val="none"/>
        </w:rPr>
        <w:t>小组拟出具评审报告前，询价采购单位组织工作人员，在</w:t>
      </w:r>
      <w:r>
        <w:rPr>
          <w:rFonts w:hint="eastAsia" w:ascii="Times New Roman" w:hAnsi="Times New Roman" w:cs="Times New Roman"/>
          <w:bCs/>
          <w:color w:val="auto"/>
          <w:sz w:val="24"/>
          <w:highlight w:val="none"/>
          <w:lang w:eastAsia="zh-CN"/>
        </w:rPr>
        <w:t>预审</w:t>
      </w:r>
      <w:r>
        <w:rPr>
          <w:rFonts w:hint="default" w:ascii="Times New Roman" w:hAnsi="Times New Roman" w:cs="Times New Roman"/>
          <w:bCs/>
          <w:color w:val="auto"/>
          <w:sz w:val="24"/>
          <w:highlight w:val="none"/>
        </w:rPr>
        <w:t>监督人员的监督之下，依据</w:t>
      </w:r>
      <w:r>
        <w:rPr>
          <w:rFonts w:hint="eastAsia" w:ascii="Times New Roman" w:hAnsi="Times New Roman" w:cs="Times New Roman"/>
          <w:bCs/>
          <w:color w:val="auto"/>
          <w:sz w:val="24"/>
          <w:highlight w:val="none"/>
          <w:lang w:val="en-US" w:eastAsia="zh-CN"/>
        </w:rPr>
        <w:t>询价资格预审资格预审</w:t>
      </w:r>
      <w:r>
        <w:rPr>
          <w:rFonts w:hint="default" w:ascii="Times New Roman" w:hAnsi="Times New Roman" w:cs="Times New Roman"/>
          <w:bCs/>
          <w:color w:val="auto"/>
          <w:sz w:val="24"/>
          <w:highlight w:val="none"/>
        </w:rPr>
        <w:t>文件对评审结果进行复核。</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询价资格预审小组编写评审报告</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确认通过询价资格预审的供应商名单</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5</w:t>
      </w:r>
      <w:r>
        <w:rPr>
          <w:rFonts w:hint="default" w:ascii="Times New Roman" w:hAnsi="Times New Roman" w:cs="Times New Roman"/>
          <w:bCs/>
          <w:color w:val="auto"/>
          <w:sz w:val="24"/>
          <w:highlight w:val="none"/>
        </w:rPr>
        <w:t>采购人根据</w:t>
      </w:r>
      <w:r>
        <w:rPr>
          <w:rFonts w:hint="eastAsia" w:ascii="Times New Roman" w:hAnsi="Times New Roman" w:cs="Times New Roman"/>
          <w:bCs/>
          <w:color w:val="auto"/>
          <w:sz w:val="24"/>
          <w:highlight w:val="none"/>
          <w:lang w:val="en-US" w:eastAsia="zh-CN"/>
        </w:rPr>
        <w:t>询价资格预审</w:t>
      </w:r>
      <w:r>
        <w:rPr>
          <w:rFonts w:hint="default" w:ascii="Times New Roman" w:hAnsi="Times New Roman" w:cs="Times New Roman"/>
          <w:bCs/>
          <w:color w:val="auto"/>
          <w:sz w:val="24"/>
          <w:highlight w:val="none"/>
        </w:rPr>
        <w:t>文件要求原则确定</w:t>
      </w:r>
      <w:r>
        <w:rPr>
          <w:rFonts w:hint="eastAsia" w:ascii="Times New Roman" w:hAnsi="Times New Roman" w:cs="Times New Roman"/>
          <w:bCs/>
          <w:color w:val="auto"/>
          <w:sz w:val="24"/>
          <w:highlight w:val="none"/>
          <w:lang w:val="en-US" w:eastAsia="zh-CN"/>
        </w:rPr>
        <w:t>通过资格预审</w:t>
      </w:r>
      <w:r>
        <w:rPr>
          <w:rFonts w:hint="default" w:ascii="Times New Roman" w:hAnsi="Times New Roman" w:cs="Times New Roman"/>
          <w:bCs/>
          <w:color w:val="auto"/>
          <w:sz w:val="24"/>
          <w:highlight w:val="none"/>
        </w:rPr>
        <w:t>供应商</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并发送正式询价文件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6供应商按照正式询价文件报价后，按照价格高低选出成交供应商并</w:t>
      </w:r>
      <w:r>
        <w:rPr>
          <w:rFonts w:hint="default" w:ascii="Times New Roman" w:hAnsi="Times New Roman" w:cs="Times New Roman"/>
          <w:bCs/>
          <w:color w:val="auto"/>
          <w:sz w:val="24"/>
          <w:highlight w:val="none"/>
        </w:rPr>
        <w:t>发布成交结果公告，同时发出成交通知书。</w:t>
      </w: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2.评审程序、评审方法、评审标准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2.1熟悉和理解</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文件和停止评审。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2.1.1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小组正式评审前，应当对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文件进行熟悉和理解，内容</w:t>
      </w:r>
      <w:r>
        <w:rPr>
          <w:rFonts w:hint="eastAsia" w:ascii="Times New Roman" w:hAnsi="Times New Roman" w:cs="Times New Roman"/>
          <w:color w:val="auto"/>
          <w:sz w:val="24"/>
          <w:highlight w:val="none"/>
          <w:lang w:val="en-US" w:eastAsia="zh-CN"/>
        </w:rPr>
        <w:t>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文件中供应商资格条件要求等。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 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文件有下列情形之一的，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文件的规定存在歧义、重大缺陷的；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文件明显以不合理条件对供应商实行差别待遇或者歧视待遇的；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文件有违反国家其他有关强制性规定的情形。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 出现本条2.1.2规定应当停止评审情形的，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小组应当向采购人书面说明情况。除本条规定的情形外，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小组不得以任何方式和理由停止评审。</w:t>
      </w:r>
    </w:p>
    <w:p>
      <w:pPr>
        <w:spacing w:line="360" w:lineRule="auto"/>
        <w:ind w:firstLine="480" w:firstLineChars="200"/>
        <w:rPr>
          <w:rFonts w:hint="default"/>
          <w:color w:val="auto"/>
          <w:highlight w:val="none"/>
        </w:rPr>
      </w:pPr>
      <w:r>
        <w:rPr>
          <w:rFonts w:hint="default" w:ascii="Times New Roman" w:hAnsi="Times New Roman" w:cs="Times New Roman"/>
          <w:color w:val="auto"/>
          <w:sz w:val="24"/>
          <w:highlight w:val="none"/>
        </w:rPr>
        <w:t>2.2资格及符合性审查标准</w:t>
      </w:r>
    </w:p>
    <w:tbl>
      <w:tblPr>
        <w:tblStyle w:val="2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具备</w:t>
            </w:r>
            <w:r>
              <w:rPr>
                <w:rFonts w:hint="eastAsia" w:ascii="Times New Roman" w:hAnsi="Times New Roman" w:cs="Times New Roman"/>
                <w:color w:val="auto"/>
                <w:szCs w:val="21"/>
                <w:highlight w:val="none"/>
                <w:lang w:val="en-US" w:eastAsia="zh-CN"/>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具有良好的商业信誉和健全的财务会计制度</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具有履行合同所必须的设备和专业技术能力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参加本次采购活动前三年内（</w:t>
            </w:r>
            <w:r>
              <w:rPr>
                <w:rFonts w:hint="eastAsia" w:ascii="Times New Roman" w:hAnsi="Times New Roman" w:cs="Times New Roman"/>
                <w:color w:val="auto"/>
                <w:szCs w:val="21"/>
                <w:highlight w:val="none"/>
                <w:lang w:eastAsia="zh-CN"/>
              </w:rPr>
              <w:t>2021</w:t>
            </w:r>
            <w:r>
              <w:rPr>
                <w:rFonts w:hint="default" w:ascii="Times New Roman" w:hAnsi="Times New Roman" w:cs="Times New Roman"/>
                <w:color w:val="auto"/>
                <w:szCs w:val="21"/>
                <w:highlight w:val="none"/>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通过询价资格预审、符合性评审标准</w:t>
            </w:r>
            <w:r>
              <w:rPr>
                <w:rFonts w:hint="default" w:ascii="Times New Roman" w:hAnsi="Times New Roman" w:eastAsia="宋体" w:cs="Times New Roman"/>
                <w:color w:val="auto"/>
                <w:sz w:val="24"/>
                <w:highlight w:val="none"/>
              </w:rPr>
              <w:t>供应商不足3家的，终止本次</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活动，并发布终止</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活动公告。</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供应商报价结束后，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小组应当进行评审复核，对拟推荐为成交候选供应商的、报价最低的、供应商资格审查未通过的、供应商被无效处理的重点复核。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4询价资格预审小组</w:t>
      </w:r>
      <w:r>
        <w:rPr>
          <w:rFonts w:hint="default" w:ascii="Times New Roman" w:hAnsi="Times New Roman" w:cs="Times New Roman"/>
          <w:color w:val="auto"/>
          <w:sz w:val="24"/>
          <w:highlight w:val="none"/>
        </w:rPr>
        <w:t>推荐</w:t>
      </w:r>
      <w:r>
        <w:rPr>
          <w:rFonts w:hint="eastAsia" w:ascii="Times New Roman" w:hAnsi="Times New Roman" w:cs="Times New Roman"/>
          <w:color w:val="auto"/>
          <w:sz w:val="24"/>
          <w:highlight w:val="none"/>
          <w:lang w:val="en-US" w:eastAsia="zh-CN"/>
        </w:rPr>
        <w:t>通过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供应商</w:t>
      </w:r>
      <w:r>
        <w:rPr>
          <w:rFonts w:hint="eastAsia" w:ascii="Times New Roman" w:hAnsi="Times New Roman" w:cs="Times New Roman"/>
          <w:color w:val="auto"/>
          <w:sz w:val="24"/>
          <w:highlight w:val="none"/>
          <w:lang w:val="en-US" w:eastAsia="zh-CN"/>
        </w:rPr>
        <w:t>并</w:t>
      </w:r>
      <w:r>
        <w:rPr>
          <w:rFonts w:hint="default" w:ascii="Times New Roman" w:hAnsi="Times New Roman" w:cs="Times New Roman"/>
          <w:color w:val="auto"/>
          <w:sz w:val="24"/>
          <w:highlight w:val="none"/>
        </w:rPr>
        <w:t>出具</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报告应当包括下列内容：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（一）邀请供应商</w:t>
      </w:r>
      <w:r>
        <w:rPr>
          <w:rFonts w:hint="eastAsia" w:ascii="Times New Roman" w:hAnsi="Times New Roman" w:cs="Times New Roman"/>
          <w:color w:val="auto"/>
          <w:sz w:val="24"/>
          <w:highlight w:val="none"/>
          <w:lang w:val="en-US" w:eastAsia="zh-CN"/>
        </w:rPr>
        <w:t>参与预审</w:t>
      </w:r>
      <w:r>
        <w:rPr>
          <w:rFonts w:hint="default" w:ascii="Times New Roman" w:hAnsi="Times New Roman" w:cs="Times New Roman"/>
          <w:color w:val="auto"/>
          <w:sz w:val="24"/>
          <w:highlight w:val="none"/>
        </w:rPr>
        <w:t>活动的具体方式和相关情况，以及参加</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活动的供应商名单；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（二）评审日期和地点，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的供应商名单及</w:t>
      </w:r>
      <w:r>
        <w:rPr>
          <w:rFonts w:hint="eastAsia" w:ascii="Times New Roman" w:hAnsi="Times New Roman" w:cs="Times New Roman"/>
          <w:color w:val="auto"/>
          <w:sz w:val="24"/>
          <w:highlight w:val="none"/>
          <w:lang w:val="en-US" w:eastAsia="zh-CN"/>
        </w:rPr>
        <w:t>资料</w:t>
      </w:r>
      <w:r>
        <w:rPr>
          <w:rFonts w:hint="default" w:ascii="Times New Roman" w:hAnsi="Times New Roman" w:cs="Times New Roman"/>
          <w:color w:val="auto"/>
          <w:sz w:val="24"/>
          <w:highlight w:val="none"/>
        </w:rPr>
        <w:t>情况和未</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（四）评审情况记录和说明，包括对供应商的资格</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情况等；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（五）推荐的</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val="en-US" w:eastAsia="zh-CN"/>
        </w:rPr>
        <w:t>审查</w:t>
      </w:r>
      <w:r>
        <w:rPr>
          <w:rFonts w:hint="default" w:ascii="Times New Roman" w:hAnsi="Times New Roman" w:cs="Times New Roman"/>
          <w:color w:val="auto"/>
          <w:sz w:val="24"/>
          <w:highlight w:val="none"/>
        </w:rPr>
        <w:t>过程中，不得改变</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文件所确定的</w:t>
      </w:r>
      <w:r>
        <w:rPr>
          <w:rFonts w:hint="eastAsia" w:ascii="Times New Roman" w:hAnsi="Times New Roman" w:cs="Times New Roman"/>
          <w:color w:val="auto"/>
          <w:sz w:val="24"/>
          <w:highlight w:val="none"/>
          <w:lang w:val="en-US" w:eastAsia="zh-CN"/>
        </w:rPr>
        <w:t>各项</w:t>
      </w:r>
      <w:r>
        <w:rPr>
          <w:rFonts w:hint="default" w:ascii="Times New Roman" w:hAnsi="Times New Roman" w:cs="Times New Roman"/>
          <w:color w:val="auto"/>
          <w:sz w:val="24"/>
          <w:highlight w:val="none"/>
        </w:rPr>
        <w:t>要求、评审程序、评定</w:t>
      </w:r>
      <w:r>
        <w:rPr>
          <w:rFonts w:hint="eastAsia" w:ascii="Times New Roman" w:hAnsi="Times New Roman" w:cs="Times New Roman"/>
          <w:color w:val="auto"/>
          <w:sz w:val="24"/>
          <w:highlight w:val="none"/>
          <w:lang w:val="en-US" w:eastAsia="zh-CN"/>
        </w:rPr>
        <w:t>通过</w:t>
      </w:r>
      <w:r>
        <w:rPr>
          <w:rFonts w:hint="default"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标准等</w:t>
      </w:r>
      <w:r>
        <w:rPr>
          <w:rFonts w:hint="default" w:ascii="Times New Roman" w:hAnsi="Times New Roman" w:cs="Times New Roman"/>
          <w:color w:val="auto"/>
          <w:sz w:val="24"/>
          <w:highlight w:val="none"/>
        </w:rPr>
        <w:t>事项。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的有效性、完整性和响应程度进行审查时，可以要求供应商对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中含义不明确、同类问题表述不一致或者有明显文字和计算错误的内容等作出必要的澄清、说明或者更正。供应商的澄清、说明或者更正不得超出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的范围或者改变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的实质性内容。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中含义不明确、同类问题表述不一致、有明显文字和计算错误等作出必要的澄清、说明或者更正的，应当以书面形式（须由</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小组会全体成员签字）作出，并给予供应商必要的反馈时间。</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供应商的澄清、说明或者更正材料应当采用书面形式，并由其法定代表人/主要负责人/本人或其授权代表签字或者加盖公章。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出现下列情形之一的，终止</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）因情况变化，不再符合规定的询价采购方式适用情形的；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）出现影响</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公正的违法、违规行为的；</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的供应商不足3家的。</w:t>
      </w:r>
    </w:p>
    <w:p>
      <w:pPr>
        <w:pStyle w:val="3"/>
        <w:keepNext w:val="0"/>
        <w:keepLines w:val="0"/>
        <w:pageBreakBefore w:val="0"/>
        <w:tabs>
          <w:tab w:val="left" w:pos="600"/>
        </w:tabs>
        <w:kinsoku/>
        <w:wordWrap/>
        <w:overflowPunct/>
        <w:topLinePunct w:val="0"/>
        <w:autoSpaceDE/>
        <w:autoSpaceDN/>
        <w:bidi w:val="0"/>
        <w:snapToGrid/>
        <w:spacing w:line="560" w:lineRule="exact"/>
        <w:jc w:val="left"/>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3.评分表</w:t>
      </w:r>
    </w:p>
    <w:p>
      <w:pPr>
        <w:pStyle w:val="3"/>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2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highlight w:val="none"/>
              </w:rPr>
            </w:pPr>
            <w:r>
              <w:rPr>
                <w:rFonts w:hint="eastAsia"/>
                <w:b/>
                <w:bCs/>
                <w:color w:val="auto"/>
                <w:highlight w:val="none"/>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highlight w:val="none"/>
              </w:rPr>
            </w:pPr>
            <w:r>
              <w:rPr>
                <w:rFonts w:hint="eastAsia"/>
                <w:b/>
                <w:bCs/>
                <w:color w:val="auto"/>
                <w:highlight w:val="none"/>
              </w:rPr>
              <w:t>评分</w:t>
            </w:r>
          </w:p>
          <w:p>
            <w:pPr>
              <w:keepNext w:val="0"/>
              <w:keepLines w:val="0"/>
              <w:suppressLineNumbers w:val="0"/>
              <w:spacing w:before="0" w:beforeAutospacing="0" w:after="0" w:afterAutospacing="0" w:line="500" w:lineRule="exact"/>
              <w:ind w:left="0" w:right="0"/>
              <w:jc w:val="center"/>
              <w:rPr>
                <w:rFonts w:hint="eastAsia"/>
                <w:b/>
                <w:bCs/>
                <w:color w:val="auto"/>
                <w:highlight w:val="none"/>
              </w:rPr>
            </w:pPr>
            <w:r>
              <w:rPr>
                <w:rFonts w:hint="eastAsia"/>
                <w:b/>
                <w:bCs/>
                <w:color w:val="auto"/>
                <w:highlight w:val="none"/>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1897" w:firstLineChars="900"/>
              <w:jc w:val="both"/>
              <w:rPr>
                <w:rFonts w:hint="eastAsia"/>
                <w:b/>
                <w:bCs/>
                <w:color w:val="auto"/>
                <w:highlight w:val="none"/>
              </w:rPr>
            </w:pPr>
            <w:r>
              <w:rPr>
                <w:rFonts w:hint="eastAsia"/>
                <w:b/>
                <w:bCs/>
                <w:color w:val="auto"/>
                <w:highlight w:val="none"/>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jc w:val="both"/>
              <w:rPr>
                <w:rFonts w:hint="eastAsia"/>
                <w:b/>
                <w:bCs/>
                <w:color w:val="auto"/>
                <w:highlight w:val="none"/>
              </w:rPr>
            </w:pPr>
            <w:r>
              <w:rPr>
                <w:rFonts w:hint="eastAsia"/>
                <w:b/>
                <w:bCs/>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rPr>
            </w:pPr>
            <w:r>
              <w:rPr>
                <w:rFonts w:hint="eastAsia"/>
                <w:color w:val="auto"/>
                <w:highlight w:val="none"/>
                <w:lang w:val="en-US" w:eastAsia="zh-CN"/>
              </w:rPr>
              <w:t>30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30</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2"/>
              </w:numPr>
              <w:suppressLineNumbers w:val="0"/>
              <w:spacing w:before="0" w:beforeAutospacing="0" w:after="0" w:afterAutospacing="0" w:line="500" w:lineRule="exact"/>
              <w:ind w:left="0" w:right="0"/>
              <w:rPr>
                <w:rFonts w:hint="eastAsia"/>
                <w:color w:val="auto"/>
                <w:highlight w:val="none"/>
              </w:rPr>
            </w:pPr>
            <w:r>
              <w:rPr>
                <w:rFonts w:hint="eastAsia" w:ascii="Times New Roman" w:eastAsia="宋体"/>
                <w:color w:val="auto"/>
                <w:highlight w:val="none"/>
                <w:lang w:val="en-US" w:eastAsia="zh-CN"/>
              </w:rPr>
              <w:t>根据投标人拟定的供货组织工作包括：（1）提供产品质量依据；（2）提供供货速度承诺；（3）售后服务措施；（4）供货商的信誉和资质；（5）服务保证措施；（6）应急服务措施。</w:t>
            </w:r>
            <w:r>
              <w:rPr>
                <w:rFonts w:hint="eastAsia"/>
                <w:color w:val="auto"/>
                <w:highlight w:val="none"/>
              </w:rPr>
              <w:t>本评分项按照10分制评分，评分为优(9.5,10]分，优良(8.5,9.5]分，良好(7.5,8.5]分,中(6.5,7.5]分,合格[6，6.5]分，较差5分、差4分，未提供响应内容不得分，区间评分步长为0.1分</w:t>
            </w:r>
            <w:r>
              <w:rPr>
                <w:rFonts w:hint="eastAsia"/>
                <w:color w:val="auto"/>
                <w:highlight w:val="none"/>
                <w:lang w:eastAsia="zh-CN"/>
              </w:rPr>
              <w:t>；</w:t>
            </w:r>
            <w:r>
              <w:rPr>
                <w:rFonts w:hint="eastAsia"/>
                <w:color w:val="auto"/>
                <w:highlight w:val="none"/>
                <w:lang w:val="en-US" w:eastAsia="zh-CN"/>
              </w:rPr>
              <w:t>有明显错误的不得分。</w:t>
            </w:r>
            <w:r>
              <w:rPr>
                <w:rFonts w:hint="eastAsia"/>
                <w:color w:val="auto"/>
                <w:highlight w:val="none"/>
              </w:rPr>
              <w:t>本评分项的权重分值</w:t>
            </w:r>
            <w:r>
              <w:rPr>
                <w:rFonts w:hint="eastAsia"/>
                <w:color w:val="auto"/>
                <w:highlight w:val="none"/>
                <w:lang w:val="en-US" w:eastAsia="zh-CN"/>
              </w:rPr>
              <w:t>40</w:t>
            </w:r>
            <w:r>
              <w:rPr>
                <w:rFonts w:hint="eastAsia"/>
                <w:color w:val="auto"/>
                <w:highlight w:val="none"/>
              </w:rPr>
              <w:t>分，本评分项的最终权重得分=（10分制评分/10）*权重分值。</w:t>
            </w:r>
          </w:p>
          <w:p>
            <w:pPr>
              <w:keepNext w:val="0"/>
              <w:keepLines w:val="0"/>
              <w:numPr>
                <w:ilvl w:val="0"/>
                <w:numId w:val="2"/>
              </w:numPr>
              <w:suppressLineNumbers w:val="0"/>
              <w:spacing w:before="0" w:beforeAutospacing="0" w:after="0" w:afterAutospacing="0" w:line="500" w:lineRule="exact"/>
              <w:ind w:left="0" w:right="0"/>
              <w:rPr>
                <w:rFonts w:hint="eastAsia"/>
                <w:color w:val="auto"/>
                <w:highlight w:val="none"/>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履约能力</w:t>
            </w:r>
          </w:p>
          <w:p>
            <w:pPr>
              <w:keepNext w:val="0"/>
              <w:keepLines w:val="0"/>
              <w:suppressLineNumbers w:val="0"/>
              <w:spacing w:before="0" w:beforeAutospacing="0" w:after="0" w:afterAutospacing="0" w:line="500" w:lineRule="exact"/>
              <w:ind w:left="0" w:right="0"/>
              <w:jc w:val="center"/>
              <w:rPr>
                <w:rFonts w:hint="eastAsia"/>
                <w:color w:val="auto"/>
                <w:highlight w:val="none"/>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color w:val="auto"/>
                <w:highlight w:val="none"/>
                <w:lang w:val="en-US" w:eastAsia="zh-CN"/>
              </w:rPr>
            </w:pPr>
            <w:r>
              <w:rPr>
                <w:rFonts w:hint="eastAsia"/>
                <w:color w:val="auto"/>
                <w:highlight w:val="none"/>
                <w:lang w:val="en-US" w:eastAsia="zh-CN"/>
              </w:rPr>
              <w:t>提供窗帘销售或窗帘安装项目供货合同，每提供一个得2分，本项总分10分。</w:t>
            </w:r>
          </w:p>
          <w:p>
            <w:pPr>
              <w:keepNext w:val="0"/>
              <w:keepLines w:val="0"/>
              <w:suppressLineNumbers w:val="0"/>
              <w:spacing w:before="0" w:beforeAutospacing="0" w:after="0" w:afterAutospacing="0" w:line="500" w:lineRule="exact"/>
              <w:ind w:left="0" w:right="0"/>
              <w:rPr>
                <w:rFonts w:hint="eastAsia" w:eastAsia="宋体"/>
                <w:color w:val="auto"/>
                <w:highlight w:val="none"/>
                <w:lang w:eastAsia="zh-CN"/>
              </w:rPr>
            </w:pPr>
            <w:r>
              <w:rPr>
                <w:rFonts w:hint="eastAsia"/>
                <w:color w:val="auto"/>
                <w:highlight w:val="none"/>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eastAsia="宋体"/>
                <w:color w:val="auto"/>
                <w:highlight w:val="none"/>
                <w:lang w:val="en-US" w:eastAsia="zh-CN"/>
              </w:rPr>
            </w:pPr>
            <w:r>
              <w:rPr>
                <w:rFonts w:hint="eastAsia"/>
                <w:color w:val="auto"/>
                <w:highlight w:val="none"/>
                <w:lang w:val="en-US" w:eastAsia="zh-CN"/>
              </w:rPr>
              <w:t>4</w:t>
            </w:r>
          </w:p>
        </w:tc>
        <w:tc>
          <w:tcPr>
            <w:tcW w:w="138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产品性能</w:t>
            </w:r>
          </w:p>
        </w:tc>
        <w:tc>
          <w:tcPr>
            <w:tcW w:w="84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20</w:t>
            </w:r>
          </w:p>
        </w:tc>
        <w:tc>
          <w:tcPr>
            <w:tcW w:w="4815" w:type="dxa"/>
            <w:tcBorders>
              <w:top w:val="single" w:color="auto" w:sz="4" w:space="0"/>
              <w:left w:val="nil"/>
              <w:right w:val="single" w:color="auto" w:sz="4" w:space="0"/>
            </w:tcBorders>
            <w:noWrap w:val="0"/>
            <w:vAlign w:val="center"/>
          </w:tcPr>
          <w:p>
            <w:pPr>
              <w:pStyle w:val="2"/>
              <w:spacing w:line="240" w:lineRule="auto"/>
              <w:rPr>
                <w:rFonts w:hint="eastAsia" w:ascii="Calibri" w:hAnsi="Calibri" w:eastAsia="宋体" w:cs="Times New Roman"/>
                <w:color w:val="auto"/>
                <w:kern w:val="2"/>
                <w:sz w:val="21"/>
                <w:szCs w:val="24"/>
                <w:highlight w:val="none"/>
                <w:lang w:val="en-US" w:eastAsia="zh-CN" w:bidi="ar-SA"/>
              </w:rPr>
            </w:pPr>
            <w:r>
              <w:rPr>
                <w:rFonts w:hint="eastAsia" w:ascii="Calibri" w:eastAsia="宋体" w:cs="Times New Roman"/>
                <w:color w:val="auto"/>
                <w:kern w:val="2"/>
                <w:sz w:val="21"/>
                <w:szCs w:val="24"/>
                <w:highlight w:val="none"/>
                <w:lang w:val="en-US" w:eastAsia="zh-CN" w:bidi="ar-SA"/>
              </w:rPr>
              <w:t>1.</w:t>
            </w:r>
            <w:r>
              <w:rPr>
                <w:rFonts w:hint="eastAsia" w:ascii="Calibri" w:hAnsi="Calibri" w:eastAsia="宋体" w:cs="Times New Roman"/>
                <w:color w:val="auto"/>
                <w:kern w:val="2"/>
                <w:sz w:val="21"/>
                <w:szCs w:val="24"/>
                <w:highlight w:val="none"/>
                <w:lang w:val="en-US" w:eastAsia="zh-CN" w:bidi="ar-SA"/>
              </w:rPr>
              <w:t>提供窗帘及轨道产品合格证(或检测报告)和实物样品。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default" w:eastAsia="宋体"/>
                <w:color w:val="auto"/>
                <w:highlight w:val="none"/>
                <w:lang w:val="en-US" w:eastAsia="zh-CN"/>
              </w:rPr>
            </w:pPr>
            <w:r>
              <w:rPr>
                <w:rFonts w:hint="eastAsia" w:cs="Times New Roman"/>
                <w:color w:val="auto"/>
                <w:kern w:val="2"/>
                <w:sz w:val="21"/>
                <w:szCs w:val="24"/>
                <w:highlight w:val="none"/>
                <w:lang w:val="en-US" w:eastAsia="zh-CN" w:bidi="ar-SA"/>
              </w:rPr>
              <w:t>2.</w:t>
            </w:r>
            <w:r>
              <w:rPr>
                <w:rFonts w:hint="eastAsia" w:ascii="Calibri" w:hAnsi="Calibri" w:eastAsia="宋体" w:cs="Times New Roman"/>
                <w:color w:val="auto"/>
                <w:kern w:val="2"/>
                <w:sz w:val="21"/>
                <w:szCs w:val="24"/>
                <w:highlight w:val="none"/>
                <w:lang w:val="en-US" w:eastAsia="zh-CN" w:bidi="ar-SA"/>
              </w:rPr>
              <w:t>根据提供</w:t>
            </w:r>
            <w:r>
              <w:rPr>
                <w:rFonts w:hint="eastAsia" w:cs="Times New Roman"/>
                <w:color w:val="auto"/>
                <w:kern w:val="2"/>
                <w:sz w:val="21"/>
                <w:szCs w:val="24"/>
                <w:highlight w:val="none"/>
                <w:lang w:val="en-US" w:eastAsia="zh-CN" w:bidi="ar-SA"/>
              </w:rPr>
              <w:t>样品的质量、材质、色彩、款式、观感等</w:t>
            </w:r>
            <w:r>
              <w:rPr>
                <w:rFonts w:hint="eastAsia" w:ascii="Calibri" w:hAnsi="Calibri" w:eastAsia="宋体" w:cs="Times New Roman"/>
                <w:color w:val="auto"/>
                <w:kern w:val="2"/>
                <w:sz w:val="21"/>
                <w:szCs w:val="24"/>
                <w:highlight w:val="none"/>
                <w:lang w:val="en-US" w:eastAsia="zh-CN" w:bidi="ar-SA"/>
              </w:rPr>
              <w:t>综合打分，不提供不得分，此项最高得20分。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bl>
    <w:p>
      <w:pPr>
        <w:spacing w:line="360" w:lineRule="auto"/>
        <w:ind w:firstLine="482" w:firstLineChars="200"/>
        <w:rPr>
          <w:rFonts w:hint="default" w:ascii="Times New Roman" w:hAnsi="Times New Roman" w:cs="Times New Roman"/>
          <w:b/>
          <w:bCs/>
          <w:color w:val="auto"/>
          <w:sz w:val="24"/>
          <w:highlight w:val="none"/>
          <w:lang w:val="en-US" w:eastAsia="zh-CN"/>
        </w:rPr>
      </w:pPr>
    </w:p>
    <w:p>
      <w:pPr>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.评审纪律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活动过程中，应当按照规定履行职责和义务，不得违法评审、违反评审工作纪律。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.2评审过程在严格保密的情况下进行，任何单位和个人不得非法干预、影响</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过程和结果。</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小组成员以及与评审工作有关的人员不得泄露评审情况以及评审过程中获悉的国家秘密、商业秘密。</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小组成员应当遵守下列工作纪律：</w:t>
      </w:r>
    </w:p>
    <w:bookmarkEnd w:id="45"/>
    <w:bookmarkEnd w:id="46"/>
    <w:bookmarkEnd w:id="47"/>
    <w:p>
      <w:pPr>
        <w:spacing w:line="360" w:lineRule="auto"/>
        <w:ind w:firstLine="480" w:firstLineChars="200"/>
        <w:rPr>
          <w:rFonts w:hint="default" w:ascii="Times New Roman" w:hAnsi="Times New Roman" w:cs="Times New Roman"/>
          <w:color w:val="auto"/>
          <w:sz w:val="24"/>
          <w:highlight w:val="none"/>
        </w:rPr>
      </w:pPr>
      <w:bookmarkStart w:id="59" w:name="_Toc217446059"/>
      <w:bookmarkStart w:id="60" w:name="_Toc217446099"/>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）遵行依法依规应当回避的规定；</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）评审前，应当将通讯工具或者相关电子设备交由采购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统一保管；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）评审过程中，不得与外界联系，因发生不可预见情况，确实需要与外界联系的，应当在监督人员监督之下办理；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）评审过程中，不得发表影响评审公正的倾向性、歧视性言论，不得征询或者接受采购人的倾向性意见，不得明示或暗示供应商在澄清时表达与其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原义不同的意见，不得以</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）在评审过程中和评审结束后，不得记录、复制或带走任何评审资料，不得向外界透露评审内容；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）评审现场服从采购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工作人员的管理，接受现场监督人员的合法监督；</w:t>
      </w:r>
    </w:p>
    <w:p>
      <w:pP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）遵守有关廉洁自律规定，不得私下接触供应商，不得收受供应商及有关业务单位和个人的财物或好处，不得接受采购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的请托。</w:t>
      </w:r>
      <w:bookmarkEnd w:id="59"/>
      <w:bookmarkEnd w:id="60"/>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highlight w:val="none"/>
        </w:rPr>
      </w:pPr>
      <w:r>
        <w:rPr>
          <w:rFonts w:hint="eastAsia" w:ascii="宋体" w:hAnsi="宋体" w:eastAsia="宋体" w:cs="宋体"/>
          <w:b/>
          <w:bCs w:val="0"/>
          <w:color w:val="auto"/>
          <w:kern w:val="2"/>
          <w:sz w:val="36"/>
          <w:szCs w:val="36"/>
          <w:highlight w:val="none"/>
        </w:rPr>
        <w:t>采购合同（草案）</w:t>
      </w:r>
    </w:p>
    <w:p>
      <w:pPr>
        <w:spacing w:line="360" w:lineRule="auto"/>
        <w:jc w:val="center"/>
        <w:rPr>
          <w:rFonts w:hint="eastAsia" w:ascii="宋体" w:hAnsi="宋体"/>
          <w:color w:val="auto"/>
          <w:sz w:val="24"/>
          <w:highlight w:val="none"/>
        </w:rPr>
      </w:pPr>
      <w:r>
        <w:rPr>
          <w:rFonts w:hint="eastAsia" w:ascii="黑体" w:hAnsi="黑体" w:eastAsia="黑体" w:cs="Times New Roman"/>
          <w:color w:val="auto"/>
          <w:sz w:val="44"/>
          <w:szCs w:val="44"/>
          <w:highlight w:val="none"/>
          <w:lang w:val="en-US" w:eastAsia="zh-CN"/>
        </w:rPr>
        <w:t>攀枝花国投临江路城市产业综合体升级改造项目窗帘</w:t>
      </w:r>
      <w:r>
        <w:rPr>
          <w:rFonts w:hint="eastAsia" w:ascii="黑体" w:hAnsi="黑体" w:eastAsia="黑体"/>
          <w:color w:val="auto"/>
          <w:sz w:val="44"/>
          <w:szCs w:val="44"/>
          <w:highlight w:val="none"/>
        </w:rPr>
        <w:t>采购合同</w:t>
      </w:r>
    </w:p>
    <w:p>
      <w:pPr>
        <w:wordWrap w:val="0"/>
        <w:spacing w:before="240" w:line="360" w:lineRule="auto"/>
        <w:jc w:val="right"/>
        <w:rPr>
          <w:rFonts w:hint="eastAsia" w:ascii="黑体" w:hAnsi="黑体" w:eastAsia="黑体"/>
          <w:color w:val="auto"/>
          <w:sz w:val="44"/>
          <w:szCs w:val="44"/>
          <w:highlight w:val="none"/>
          <w:u w:val="single"/>
        </w:rPr>
      </w:pPr>
      <w:r>
        <w:rPr>
          <w:rFonts w:hint="eastAsia" w:ascii="宋体" w:hAnsi="宋体"/>
          <w:color w:val="auto"/>
          <w:sz w:val="24"/>
          <w:highlight w:val="none"/>
        </w:rPr>
        <w:t xml:space="preserve">合同编号：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2" w:firstLineChars="200"/>
        <w:rPr>
          <w:rFonts w:hint="eastAsia" w:ascii="宋体" w:hAnsi="宋体" w:eastAsia="宋体"/>
          <w:b/>
          <w:bCs/>
          <w:color w:val="auto"/>
          <w:sz w:val="24"/>
          <w:highlight w:val="none"/>
          <w:u w:val="single"/>
          <w:lang w:val="en-US" w:eastAsia="zh-CN"/>
        </w:rPr>
      </w:pPr>
      <w:r>
        <w:rPr>
          <w:rFonts w:hint="eastAsia" w:ascii="宋体" w:hAnsi="宋体"/>
          <w:b/>
          <w:bCs/>
          <w:color w:val="auto"/>
          <w:sz w:val="24"/>
          <w:highlight w:val="none"/>
        </w:rPr>
        <w:t>采购方（甲方）：</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供应方（乙方）：</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color w:val="auto"/>
          <w:sz w:val="24"/>
          <w:highlight w:val="none"/>
        </w:rPr>
        <w:t>》、《中华人民共和国产品质量法》等相关法律法规，双方经过充分友好协商，本着诚实守信、平等互利的原则，就甲方向乙方购买</w:t>
      </w:r>
      <w:r>
        <w:rPr>
          <w:rFonts w:hint="eastAsia" w:ascii="宋体" w:hAnsi="宋体"/>
          <w:color w:val="auto"/>
          <w:sz w:val="24"/>
          <w:highlight w:val="none"/>
          <w:u w:val="single"/>
        </w:rPr>
        <w:t xml:space="preserve">             </w:t>
      </w:r>
      <w:r>
        <w:rPr>
          <w:rFonts w:hint="eastAsia" w:ascii="宋体" w:hAnsi="宋体"/>
          <w:color w:val="auto"/>
          <w:sz w:val="24"/>
          <w:highlight w:val="none"/>
        </w:rPr>
        <w:t>（以下简称 “货物”）用于</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攀枝花国投临江路城市产业综合体升级改造项目</w:t>
      </w:r>
      <w:r>
        <w:rPr>
          <w:rFonts w:hint="eastAsia" w:ascii="宋体" w:hAnsi="宋体" w:cs="Times New Roman"/>
          <w:color w:val="auto"/>
          <w:sz w:val="24"/>
          <w:highlight w:val="none"/>
          <w:u w:val="single"/>
          <w:lang w:val="en-US" w:eastAsia="zh-CN"/>
        </w:rPr>
        <w:t xml:space="preserve">窗帘采购  </w:t>
      </w:r>
      <w:r>
        <w:rPr>
          <w:rFonts w:hint="eastAsia" w:ascii="宋体" w:hAnsi="宋体"/>
          <w:color w:val="auto"/>
          <w:sz w:val="24"/>
          <w:highlight w:val="none"/>
        </w:rPr>
        <w:t>工程的相关事宜，达成如下合同条款。</w:t>
      </w:r>
    </w:p>
    <w:p>
      <w:pPr>
        <w:spacing w:line="360" w:lineRule="auto"/>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一、供货基本情况</w:t>
      </w:r>
    </w:p>
    <w:p>
      <w:pPr>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 xml:space="preserve"> 供货表单</w:t>
      </w:r>
    </w:p>
    <w:p>
      <w:pPr>
        <w:spacing w:line="360" w:lineRule="auto"/>
        <w:ind w:left="359" w:leftChars="171"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w:t>
      </w:r>
    </w:p>
    <w:tbl>
      <w:tblPr>
        <w:tblStyle w:val="22"/>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29"/>
        <w:gridCol w:w="1717"/>
        <w:gridCol w:w="1070"/>
        <w:gridCol w:w="795"/>
        <w:gridCol w:w="1275"/>
        <w:gridCol w:w="130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429"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货物名称</w:t>
            </w:r>
          </w:p>
        </w:tc>
        <w:tc>
          <w:tcPr>
            <w:tcW w:w="1717"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7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数量</w:t>
            </w:r>
          </w:p>
        </w:tc>
        <w:tc>
          <w:tcPr>
            <w:tcW w:w="79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单位</w:t>
            </w:r>
          </w:p>
        </w:tc>
        <w:tc>
          <w:tcPr>
            <w:tcW w:w="127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含税单价/元（%）</w:t>
            </w:r>
          </w:p>
        </w:tc>
        <w:tc>
          <w:tcPr>
            <w:tcW w:w="130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含税</w:t>
            </w:r>
            <w:r>
              <w:rPr>
                <w:rFonts w:hint="eastAsia" w:ascii="宋体" w:hAnsi="宋体"/>
                <w:color w:val="auto"/>
                <w:sz w:val="24"/>
                <w:highlight w:val="none"/>
                <w:lang w:val="en-US" w:eastAsia="zh-CN"/>
              </w:rPr>
              <w:t>总</w:t>
            </w:r>
            <w:r>
              <w:rPr>
                <w:rFonts w:hint="eastAsia" w:ascii="宋体" w:hAnsi="宋体"/>
                <w:color w:val="auto"/>
                <w:sz w:val="24"/>
                <w:highlight w:val="none"/>
              </w:rPr>
              <w:t>计/元</w:t>
            </w:r>
          </w:p>
        </w:tc>
        <w:tc>
          <w:tcPr>
            <w:tcW w:w="1021"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olor w:val="auto"/>
                <w:sz w:val="24"/>
                <w:highlight w:val="none"/>
                <w:lang w:val="en-US" w:eastAsia="zh-CN"/>
              </w:rPr>
            </w:pPr>
          </w:p>
        </w:tc>
        <w:tc>
          <w:tcPr>
            <w:tcW w:w="1275" w:type="dxa"/>
            <w:noWrap w:val="0"/>
            <w:vAlign w:val="center"/>
          </w:tcPr>
          <w:p>
            <w:pPr>
              <w:spacing w:line="360" w:lineRule="auto"/>
              <w:ind w:firstLine="480" w:firstLineChars="200"/>
              <w:jc w:val="center"/>
              <w:rPr>
                <w:rFonts w:hint="eastAsia" w:ascii="宋体" w:hAnsi="宋体"/>
                <w:color w:val="auto"/>
                <w:sz w:val="24"/>
                <w:highlight w:val="none"/>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p>
        </w:tc>
        <w:tc>
          <w:tcPr>
            <w:tcW w:w="1429" w:type="dxa"/>
            <w:noWrap w:val="0"/>
            <w:vAlign w:val="top"/>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w:t>
            </w:r>
          </w:p>
        </w:tc>
        <w:tc>
          <w:tcPr>
            <w:tcW w:w="1429"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bl>
    <w:p>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双方其他约定</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二、合同价款</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合同价款</w:t>
      </w:r>
    </w:p>
    <w:p>
      <w:pPr>
        <w:spacing w:line="360" w:lineRule="auto"/>
        <w:ind w:firstLine="480" w:firstLineChars="200"/>
        <w:jc w:val="left"/>
        <w:rPr>
          <w:rFonts w:hint="default" w:ascii="宋体" w:hAnsi="宋体" w:eastAsia="宋体"/>
          <w:color w:val="auto"/>
          <w:sz w:val="24"/>
          <w:highlight w:val="none"/>
          <w:u w:val="none"/>
          <w:lang w:val="en-US" w:eastAsia="zh-CN"/>
        </w:rPr>
      </w:pPr>
      <w:r>
        <w:rPr>
          <w:rFonts w:hint="eastAsia" w:ascii="宋体" w:hAnsi="宋体"/>
          <w:color w:val="auto"/>
          <w:sz w:val="24"/>
          <w:highlight w:val="none"/>
        </w:rPr>
        <w:t>经双方商定，</w:t>
      </w:r>
      <w:r>
        <w:rPr>
          <w:rFonts w:hint="eastAsia" w:ascii="宋体" w:hAnsi="宋体"/>
          <w:color w:val="auto"/>
          <w:sz w:val="24"/>
          <w:highlight w:val="none"/>
          <w:lang w:val="en-US" w:eastAsia="zh-CN"/>
        </w:rPr>
        <w:t>以招标清单及工程量的</w:t>
      </w:r>
      <w:r>
        <w:rPr>
          <w:rFonts w:hint="eastAsia" w:ascii="宋体" w:hAnsi="宋体"/>
          <w:color w:val="auto"/>
          <w:sz w:val="24"/>
          <w:highlight w:val="none"/>
        </w:rPr>
        <w:t>合同总价款为：（大写）</w:t>
      </w:r>
      <w:r>
        <w:rPr>
          <w:rFonts w:hint="eastAsia"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实际结算总价，以甲方现场实际收方量*中标单价计取，</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此</w:t>
      </w:r>
      <w:r>
        <w:rPr>
          <w:rFonts w:hint="eastAsia" w:ascii="宋体" w:hAnsi="宋体"/>
          <w:color w:val="auto"/>
          <w:sz w:val="24"/>
          <w:highlight w:val="none"/>
          <w:lang w:val="en-US" w:eastAsia="zh-CN"/>
        </w:rPr>
        <w:t>中标单价</w:t>
      </w:r>
      <w:r>
        <w:rPr>
          <w:rFonts w:hint="eastAsia" w:ascii="宋体" w:hAnsi="宋体"/>
          <w:color w:val="auto"/>
          <w:sz w:val="24"/>
          <w:highlight w:val="none"/>
        </w:rPr>
        <w:t>金额为闭口价，包括所采购的本体货物、特殊工具、备品备件、包装费、运输费、</w:t>
      </w:r>
      <w:r>
        <w:rPr>
          <w:rFonts w:hint="eastAsia" w:ascii="宋体" w:hAnsi="宋体"/>
          <w:color w:val="auto"/>
          <w:sz w:val="24"/>
          <w:highlight w:val="none"/>
          <w:lang w:val="en-US" w:eastAsia="zh-CN"/>
        </w:rPr>
        <w:t>上下车费、</w:t>
      </w:r>
      <w:r>
        <w:rPr>
          <w:rFonts w:hint="eastAsia" w:ascii="宋体" w:hAnsi="宋体"/>
          <w:color w:val="auto"/>
          <w:sz w:val="24"/>
          <w:highlight w:val="none"/>
        </w:rPr>
        <w:t>保险费、税费、安装费、培训费、技术服务费等款项，不因政策、材料、费率变动等因素的变化再作调整。</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合同定金、预付款、履约保证金及质保金</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合同定金数额、退还或抵扣方式和时间：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无定金</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合同预付款数额、退还或抵扣方式和时间：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无预付款</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履约保证金数额、退还或抵扣方式和时间：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无保证金</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质保金数额及退还方式和时间：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货款结算时间、方式</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甲方付款方式及时间: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合同签订后7个工作日内</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乙方收款账户：</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乙方向甲方提供税票的种类及时间：</w:t>
      </w:r>
      <w:r>
        <w:rPr>
          <w:rFonts w:hint="eastAsia" w:ascii="宋体" w:hAnsi="宋体"/>
          <w:color w:val="auto"/>
          <w:sz w:val="24"/>
          <w:highlight w:val="none"/>
          <w:u w:val="single"/>
          <w:lang w:val="en-US" w:eastAsia="zh-CN"/>
        </w:rPr>
        <w:t xml:space="preserve">  6%</w:t>
      </w:r>
      <w:r>
        <w:rPr>
          <w:rFonts w:hint="eastAsia" w:ascii="宋体" w:hAnsi="宋体"/>
          <w:color w:val="auto"/>
          <w:sz w:val="24"/>
          <w:highlight w:val="none"/>
          <w:u w:val="single"/>
        </w:rPr>
        <w:t>增值税</w:t>
      </w:r>
      <w:r>
        <w:rPr>
          <w:rFonts w:hint="eastAsia" w:ascii="宋体" w:hAnsi="宋体"/>
          <w:color w:val="auto"/>
          <w:sz w:val="24"/>
          <w:highlight w:val="none"/>
          <w:u w:val="single"/>
          <w:lang w:val="en-US" w:eastAsia="zh-CN"/>
        </w:rPr>
        <w:t>专用</w:t>
      </w:r>
      <w:r>
        <w:rPr>
          <w:rFonts w:hint="eastAsia" w:ascii="宋体" w:hAnsi="宋体"/>
          <w:color w:val="auto"/>
          <w:sz w:val="24"/>
          <w:highlight w:val="none"/>
          <w:u w:val="single"/>
        </w:rPr>
        <w:t xml:space="preserve">发票 （时间具体填写）   </w:t>
      </w:r>
      <w:r>
        <w:rPr>
          <w:rFonts w:hint="eastAsia" w:ascii="宋体" w:hAnsi="宋体"/>
          <w:color w:val="auto"/>
          <w:sz w:val="24"/>
          <w:highlight w:val="non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三、交货时间、地点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交货时间：</w:t>
      </w:r>
      <w:r>
        <w:rPr>
          <w:rFonts w:hint="eastAsia" w:ascii="宋体" w:hAnsi="宋体"/>
          <w:color w:val="auto"/>
          <w:sz w:val="24"/>
          <w:highlight w:val="none"/>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合同签订后3个工作日内</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若无其他特别约定，乙方应于本合同生效后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日内向甲方提供书面的供货计划，包括每批货物名称、编号、重量、体积、价款、送货人、发货时间、到货时间及本合同项目的货物总清单等供货基本信息。交货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天前，乙方应</w:t>
      </w:r>
      <w:r>
        <w:rPr>
          <w:rFonts w:hint="eastAsia" w:ascii="宋体" w:hAnsi="宋体"/>
          <w:color w:val="auto"/>
          <w:sz w:val="24"/>
          <w:highlight w:val="none"/>
          <w:lang w:val="en-US" w:eastAsia="zh-CN"/>
        </w:rPr>
        <w:t>以</w:t>
      </w:r>
      <w:r>
        <w:rPr>
          <w:rFonts w:hint="eastAsia" w:ascii="宋体" w:hAnsi="宋体"/>
          <w:color w:val="auto"/>
          <w:sz w:val="24"/>
          <w:highlight w:val="none"/>
          <w:u w:val="single"/>
          <w:lang w:val="en-US" w:eastAsia="zh-CN"/>
        </w:rPr>
        <w:t>书面形式</w:t>
      </w:r>
      <w:r>
        <w:rPr>
          <w:rFonts w:hint="eastAsia" w:ascii="宋体" w:hAnsi="宋体"/>
          <w:color w:val="auto"/>
          <w:sz w:val="24"/>
          <w:highlight w:val="none"/>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交货地点：</w:t>
      </w:r>
      <w:r>
        <w:rPr>
          <w:rFonts w:hint="eastAsia" w:ascii="宋体" w:hAnsi="宋体"/>
          <w:color w:val="auto"/>
          <w:sz w:val="24"/>
          <w:highlight w:val="none"/>
          <w:u w:val="single"/>
        </w:rPr>
        <w:t xml:space="preserve">   </w:t>
      </w:r>
      <w:r>
        <w:rPr>
          <w:rFonts w:hint="eastAsia"/>
          <w:b w:val="0"/>
          <w:i w:val="0"/>
          <w:caps w:val="0"/>
          <w:color w:val="auto"/>
          <w:spacing w:val="0"/>
          <w:w w:val="100"/>
          <w:sz w:val="24"/>
          <w:szCs w:val="24"/>
          <w:highlight w:val="none"/>
          <w:u w:val="single" w:color="000000"/>
          <w:lang w:val="en-US" w:eastAsia="zh-CN"/>
        </w:rPr>
        <w:t>四川省攀枝花市东区三线大道北段118号2栋</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四、质量标准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双方约定的质量标准：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所有产品满足设计单位甲方验收要求</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货物的适用范围及局限性：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货物质量与法律法规的符合性</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五、包装</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color w:val="auto"/>
          <w:sz w:val="24"/>
          <w:highlight w:val="none"/>
          <w:u w:val="single"/>
        </w:rPr>
      </w:pPr>
      <w:r>
        <w:rPr>
          <w:rFonts w:hint="eastAsia" w:ascii="宋体" w:hAnsi="宋体"/>
          <w:color w:val="auto"/>
          <w:sz w:val="24"/>
          <w:highlight w:val="none"/>
        </w:rPr>
        <w:t xml:space="preserve"> 其他包装要求：</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六、运输、装卸及保险</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运输方式：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乙方负责车辆运输至项目现场并承担运费</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七、验收与交付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验收方式、时间与验收标准：</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货物到场后通知甲方现场验货</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验收与交付的清单及凭证，以甲乙双方签字盖章为准。                                                                                                                                          </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、质保期及质量保修</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质保期：乙方提供的产品或服务的质保期为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以供货产品国家相关政策规定的保质期为准</w:t>
      </w:r>
      <w:r>
        <w:rPr>
          <w:rFonts w:hint="eastAsia" w:ascii="宋体" w:hAnsi="宋体"/>
          <w:color w:val="auto"/>
          <w:sz w:val="24"/>
          <w:highlight w:val="none"/>
          <w:u w:val="single"/>
        </w:rPr>
        <w:t xml:space="preserve">    </w:t>
      </w:r>
      <w:r>
        <w:rPr>
          <w:rFonts w:hint="eastAsia" w:ascii="宋体" w:hAnsi="宋体"/>
          <w:color w:val="auto"/>
          <w:sz w:val="24"/>
          <w:highlight w:val="none"/>
        </w:rPr>
        <w:t>，从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到场</w:t>
      </w:r>
      <w:r>
        <w:rPr>
          <w:rFonts w:hint="eastAsia" w:ascii="宋体" w:hAnsi="宋体"/>
          <w:color w:val="auto"/>
          <w:sz w:val="24"/>
          <w:highlight w:val="none"/>
          <w:u w:val="single"/>
        </w:rPr>
        <w:t xml:space="preserve">  </w:t>
      </w:r>
      <w:r>
        <w:rPr>
          <w:rFonts w:hint="eastAsia" w:ascii="宋体" w:hAnsi="宋体"/>
          <w:color w:val="auto"/>
          <w:sz w:val="24"/>
          <w:highlight w:val="none"/>
        </w:rPr>
        <w:t>之日开始起算。</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、违约责任</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不能交货：乙方逾期交货超过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天视为不能交货，或者有证据表明乙方不能交货，则甲方有权终止全部或未交货部分的合同，乙方向甲方承担合同总价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%的违约金，违约金不足以弥补甲方损失的，甲方有权向乙方追偿。</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逾期交货赔偿费：乙方每逾期一天按逾期部分货款总额的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%/天计。逾期交货超过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w:t>
      </w:r>
      <w:r>
        <w:rPr>
          <w:rFonts w:hint="eastAsia" w:ascii="宋体" w:hAnsi="宋体"/>
          <w:color w:val="auto"/>
          <w:sz w:val="24"/>
          <w:highlight w:val="none"/>
        </w:rPr>
        <w:t>天，甲方可解除合同，另行选择乙方，乙方承担逾期交货赔偿费及因此给甲方造成的一切损失。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质量缺陷：乙方供应的货物质量达不到合同规定的标准，应向甲方支付合同总价</w:t>
      </w:r>
      <w:r>
        <w:rPr>
          <w:rFonts w:hint="eastAsia" w:ascii="宋体" w:hAnsi="宋体"/>
          <w:color w:val="auto"/>
          <w:sz w:val="24"/>
          <w:highlight w:val="none"/>
          <w:u w:val="single"/>
          <w:lang w:val="en-US" w:eastAsia="zh-CN"/>
        </w:rPr>
        <w:t>40</w:t>
      </w:r>
      <w:r>
        <w:rPr>
          <w:rFonts w:hint="eastAsia" w:ascii="宋体" w:hAnsi="宋体"/>
          <w:color w:val="auto"/>
          <w:sz w:val="24"/>
          <w:highlight w:val="none"/>
          <w:u w:val="single"/>
        </w:rPr>
        <w:t xml:space="preserve"> </w:t>
      </w:r>
      <w:r>
        <w:rPr>
          <w:rFonts w:hint="eastAsia" w:ascii="宋体" w:hAnsi="宋体"/>
          <w:color w:val="auto"/>
          <w:sz w:val="24"/>
          <w:highlight w:val="none"/>
        </w:rPr>
        <w:t>%的违约金，甲方可拒绝接收或让步接收处理，并要求乙方承担相应损失。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数量缺陷：乙方未按合同约定的数量交货时，甲方选择退货的，乙方应向甲方支付未交货部分货款总值的</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%的违约金，并承担由于退货所造成的损失；甲方要求乙方如数补交的，乙方应在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天内补齐，逾期不能补齐的，乙方应向甲方支付未交货部分货款总值的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%的违约金，并承担由此给甲方造成的其他损失。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包装缺陷：乙方未按合同约定包装，给甲方造成损失的应向甲方承担合同总价款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%的违约金，并赔偿甲方由于包装问题遭受的损失。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合同的转让与分供： 乙方擅自转让供货义务或者采取分供方式供货的，应向甲方承担本合同总价款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甲方逾期付款及逾期收货的：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rPr>
      </w:pP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十、不可抗力及风险承担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因合同一方延迟履行合同后发生不可抗力的，不能免除延迟履行方的相应责任。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、争议解决方式</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、合同生效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本合同一式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肆</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份，具有同等效力。</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、其他约定</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本合同履行过程中，双方关于本合同的变更、补充协议、结算等必须经甲方指定负责人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本合同是否为涉密合同（是/否）：</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否</w:t>
      </w:r>
      <w:r>
        <w:rPr>
          <w:rFonts w:hint="eastAsia" w:ascii="宋体" w:hAnsi="宋体"/>
          <w:color w:val="auto"/>
          <w:sz w:val="24"/>
          <w:highlight w:val="none"/>
          <w:u w:val="single"/>
        </w:rPr>
        <w:t xml:space="preserve">  </w:t>
      </w:r>
      <w:r>
        <w:rPr>
          <w:rFonts w:hint="eastAsia" w:ascii="宋体" w:hAnsi="宋体"/>
          <w:color w:val="auto"/>
          <w:sz w:val="24"/>
          <w:highlight w:val="none"/>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（以下无正文）</w:t>
      </w:r>
    </w:p>
    <w:p>
      <w:pPr>
        <w:spacing w:line="360" w:lineRule="auto"/>
        <w:ind w:firstLine="480" w:firstLineChars="200"/>
        <w:jc w:val="left"/>
        <w:rPr>
          <w:rFonts w:hint="eastAsia" w:ascii="宋体" w:hAnsi="宋体"/>
          <w:color w:val="auto"/>
          <w:sz w:val="24"/>
          <w:highlight w:val="none"/>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甲方（盖章）：</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法定代表人或者授权代理人（签章）：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乙方（盖章）：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法定代表人或者授权代理人（签章）：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wordWrap w:val="0"/>
        <w:spacing w:line="360" w:lineRule="auto"/>
        <w:ind w:right="44" w:firstLine="480" w:firstLineChars="200"/>
        <w:rPr>
          <w:rFonts w:hint="eastAsia"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签约地点：</w:t>
      </w:r>
      <w:r>
        <w:rPr>
          <w:rFonts w:hint="eastAsia" w:ascii="宋体" w:hAnsi="宋体"/>
          <w:color w:val="auto"/>
          <w:sz w:val="24"/>
          <w:highlight w:val="none"/>
          <w:u w:val="single"/>
        </w:rPr>
        <w:t xml:space="preserve">                    </w:t>
      </w:r>
    </w:p>
    <w:p>
      <w:pPr>
        <w:spacing w:line="577" w:lineRule="exact"/>
        <w:rPr>
          <w:rFonts w:hint="eastAsia" w:ascii="宋体" w:hAnsi="宋体" w:eastAsia="宋体" w:cs="宋体"/>
          <w:b/>
          <w:bCs/>
          <w:color w:val="auto"/>
          <w:kern w:val="2"/>
          <w:sz w:val="24"/>
          <w:szCs w:val="24"/>
          <w:highlight w:val="none"/>
          <w:lang w:val="en-US" w:eastAsia="zh-CN" w:bidi="ar"/>
        </w:rPr>
      </w:pPr>
    </w:p>
    <w:p>
      <w:pPr>
        <w:jc w:val="center"/>
        <w:rPr>
          <w:rFonts w:hint="eastAsia"/>
          <w:b/>
          <w:color w:val="auto"/>
          <w:sz w:val="48"/>
          <w:szCs w:val="48"/>
          <w:highlight w:val="none"/>
        </w:rPr>
      </w:pPr>
    </w:p>
    <w:p>
      <w:pPr>
        <w:jc w:val="center"/>
        <w:rPr>
          <w:rFonts w:hint="eastAsia"/>
          <w:b/>
          <w:color w:val="auto"/>
          <w:sz w:val="48"/>
          <w:szCs w:val="48"/>
          <w:highlight w:val="none"/>
        </w:rPr>
      </w:pPr>
    </w:p>
    <w:p>
      <w:pPr>
        <w:pStyle w:val="36"/>
        <w:numPr>
          <w:ilvl w:val="0"/>
          <w:numId w:val="0"/>
        </w:numPr>
        <w:tabs>
          <w:tab w:val="left" w:pos="877"/>
          <w:tab w:val="left" w:pos="3635"/>
          <w:tab w:val="left" w:pos="6602"/>
        </w:tabs>
        <w:spacing w:before="26" w:line="319" w:lineRule="auto"/>
        <w:ind w:left="657" w:leftChars="0" w:right="210" w:rightChars="0"/>
        <w:jc w:val="left"/>
        <w:rPr>
          <w:color w:val="auto"/>
          <w:highlight w:val="none"/>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wps:txbx>
                    <wps:bodyPr wrap="square" lIns="0" tIns="0" rIns="0" bIns="0" upright="1"/>
                  </wps:wsp>
                </a:graphicData>
              </a:graphic>
            </wp:anchor>
          </w:drawing>
        </mc:Choice>
        <mc:Fallback>
          <w:pict>
            <v:shape id="文本框 18" o:spid="_x0000_s1026" o:spt="202" type="#_x0000_t202" style="position:absolute;left:0pt;margin-left:512.4pt;margin-top:789.25pt;height:13.1pt;width:14pt;mso-position-horizontal-relative:page;mso-position-vertical-relative:page;z-index:-251657216;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VWaim8kBAACPAwAADgAAAGRycy9lMm9Eb2MueG1s&#10;rVPNjtMwEL4j8Q6W7zRpV2qrqOlKqFqEhABp4QFcx24s+Y+x26QvAG/AiQt3nqvPwdhJyrJ72cNe&#10;nPH8fJ7vm8nmtjeanAQE5WxN57OSEmG5a5Q91PTrl7s3a0pCZLZh2llR07MI9Hb7+tWm85VYuNbp&#10;RgBBEBuqzte0jdFXRRF4KwwLM+eFxaB0YFjEKxyKBliH6EYXi7JcFp2DxoPjIgT07oYgHRHhOYBO&#10;SsXFzvGjETYOqCA0i0gptMoHus3dSil4/CRlEJHomiLTmE98BO19OovthlUHYL5VfGyBPaeFR5wM&#10;UxYfvULtWGTkCOoJlFEcXHAyzrgzxUAkK4Is5uUjbe5b5kXmglIHfxU9vBws/3j6DEQ1NV3cUGKZ&#10;wYlffv64/Ppz+f2dzNdJoM6HCvPuPWbG/q3rcW0mf0Bn4t1LMOmLjAjGUd7zVV7RR8JT0Wq1LjHC&#10;MTRfLm9WWf7iX7GHEN8JZ0gyago4vSwqO30IERvB1CklvWXdndI6T1Db/xyYOHhEXoGxOvEY+k1W&#10;7Pf9SG7vmjNy63ANahq+HRkISvR7izqnnZkMmIz9ZBw9qEOLrWY9igSLc8qNjjuVFuHhHe2H/9H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cczLbAAAADwEAAA8AAAAAAAAAAQAgAAAAIgAAAGRy&#10;cy9kb3ducmV2LnhtbFBLAQIUABQAAAAIAIdO4kBVZqKbyQEAAI8DAAAOAAAAAAAAAAEAIAAAACoB&#10;AABkcnMvZTJvRG9jLnhtbFBLBQYAAAAABgAGAFkBAABlBQ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9CEB"/>
    <w:multiLevelType w:val="singleLevel"/>
    <w:tmpl w:val="C2699CEB"/>
    <w:lvl w:ilvl="0" w:tentative="0">
      <w:start w:val="1"/>
      <w:numFmt w:val="decimal"/>
      <w:lvlText w:val="%1."/>
      <w:lvlJc w:val="left"/>
      <w:pPr>
        <w:tabs>
          <w:tab w:val="left" w:pos="312"/>
        </w:tabs>
      </w:pPr>
    </w:lvl>
  </w:abstractNum>
  <w:abstractNum w:abstractNumId="1">
    <w:nsid w:val="E8C434E4"/>
    <w:multiLevelType w:val="singleLevel"/>
    <w:tmpl w:val="E8C434E4"/>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000000"/>
    <w:rsid w:val="005C088A"/>
    <w:rsid w:val="037E6D6A"/>
    <w:rsid w:val="04475A76"/>
    <w:rsid w:val="049B6EAD"/>
    <w:rsid w:val="05A64022"/>
    <w:rsid w:val="05BA4A9A"/>
    <w:rsid w:val="07744094"/>
    <w:rsid w:val="07D973F5"/>
    <w:rsid w:val="07E332FF"/>
    <w:rsid w:val="07FC173B"/>
    <w:rsid w:val="096C2D31"/>
    <w:rsid w:val="09C845C0"/>
    <w:rsid w:val="09DD1360"/>
    <w:rsid w:val="0BAF04D3"/>
    <w:rsid w:val="0ECA0CE1"/>
    <w:rsid w:val="0EF80C3B"/>
    <w:rsid w:val="108B0F0D"/>
    <w:rsid w:val="111B23C6"/>
    <w:rsid w:val="11575FEA"/>
    <w:rsid w:val="129272BC"/>
    <w:rsid w:val="12B5244C"/>
    <w:rsid w:val="13482467"/>
    <w:rsid w:val="17681DB3"/>
    <w:rsid w:val="18661881"/>
    <w:rsid w:val="18A14941"/>
    <w:rsid w:val="19D547F3"/>
    <w:rsid w:val="1BA109F0"/>
    <w:rsid w:val="1BEB31BA"/>
    <w:rsid w:val="1D1E64B9"/>
    <w:rsid w:val="1D6F437D"/>
    <w:rsid w:val="1D920A05"/>
    <w:rsid w:val="1FEB08E1"/>
    <w:rsid w:val="22BE4F7D"/>
    <w:rsid w:val="23F23130"/>
    <w:rsid w:val="24CD76F9"/>
    <w:rsid w:val="250F2FA2"/>
    <w:rsid w:val="26E26AAC"/>
    <w:rsid w:val="27895B59"/>
    <w:rsid w:val="2C6F1319"/>
    <w:rsid w:val="31C75BFC"/>
    <w:rsid w:val="32786421"/>
    <w:rsid w:val="32D8298F"/>
    <w:rsid w:val="353D61D5"/>
    <w:rsid w:val="371807ED"/>
    <w:rsid w:val="38C62413"/>
    <w:rsid w:val="39033292"/>
    <w:rsid w:val="390F0422"/>
    <w:rsid w:val="39CF4C1E"/>
    <w:rsid w:val="3AB24230"/>
    <w:rsid w:val="3E602870"/>
    <w:rsid w:val="3F8E49A9"/>
    <w:rsid w:val="3FCC2425"/>
    <w:rsid w:val="3FDA0DE9"/>
    <w:rsid w:val="43290B76"/>
    <w:rsid w:val="4373061C"/>
    <w:rsid w:val="43947AC8"/>
    <w:rsid w:val="443B5FD6"/>
    <w:rsid w:val="44CB6B5A"/>
    <w:rsid w:val="45322F35"/>
    <w:rsid w:val="460F771A"/>
    <w:rsid w:val="4668303D"/>
    <w:rsid w:val="46AF2D9C"/>
    <w:rsid w:val="49B900A4"/>
    <w:rsid w:val="49D96075"/>
    <w:rsid w:val="4D652C75"/>
    <w:rsid w:val="4DB35754"/>
    <w:rsid w:val="4E235B10"/>
    <w:rsid w:val="526C3AC7"/>
    <w:rsid w:val="56C37E91"/>
    <w:rsid w:val="56D91CFA"/>
    <w:rsid w:val="58BE54E5"/>
    <w:rsid w:val="59F120D7"/>
    <w:rsid w:val="5A897643"/>
    <w:rsid w:val="5AD84501"/>
    <w:rsid w:val="5B3E5B74"/>
    <w:rsid w:val="5B822014"/>
    <w:rsid w:val="5DB6074F"/>
    <w:rsid w:val="5EAC56AE"/>
    <w:rsid w:val="5F9D3319"/>
    <w:rsid w:val="62AB0677"/>
    <w:rsid w:val="638A4F49"/>
    <w:rsid w:val="650C334B"/>
    <w:rsid w:val="65746760"/>
    <w:rsid w:val="65E7115D"/>
    <w:rsid w:val="69BF7807"/>
    <w:rsid w:val="6C3F0CC8"/>
    <w:rsid w:val="6FB76088"/>
    <w:rsid w:val="70B06683"/>
    <w:rsid w:val="70DA234C"/>
    <w:rsid w:val="746565D3"/>
    <w:rsid w:val="763A46C5"/>
    <w:rsid w:val="76E27633"/>
    <w:rsid w:val="77735A4F"/>
    <w:rsid w:val="7CD75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7">
    <w:name w:val="heading 4"/>
    <w:basedOn w:val="1"/>
    <w:next w:val="1"/>
    <w:unhideWhenUsed/>
    <w:qFormat/>
    <w:uiPriority w:val="99"/>
    <w:pPr>
      <w:keepNext/>
      <w:keepLines/>
      <w:spacing w:before="280" w:after="290" w:line="376" w:lineRule="auto"/>
      <w:outlineLvl w:val="3"/>
    </w:pPr>
    <w:rPr>
      <w:rFonts w:ascii="Cambria" w:hAnsi="Cambria" w:eastAsia="宋体"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8">
    <w:name w:val="index 8"/>
    <w:basedOn w:val="1"/>
    <w:next w:val="1"/>
    <w:qFormat/>
    <w:uiPriority w:val="0"/>
    <w:pPr>
      <w:ind w:left="1400" w:leftChars="1400"/>
    </w:pPr>
  </w:style>
  <w:style w:type="paragraph" w:styleId="9">
    <w:name w:val="Normal Indent"/>
    <w:basedOn w:val="1"/>
    <w:qFormat/>
    <w:uiPriority w:val="0"/>
    <w:pPr>
      <w:ind w:firstLine="420" w:firstLineChars="200"/>
    </w:pPr>
  </w:style>
  <w:style w:type="paragraph" w:styleId="10">
    <w:name w:val="Body Text"/>
    <w:basedOn w:val="1"/>
    <w:next w:val="11"/>
    <w:qFormat/>
    <w:uiPriority w:val="99"/>
    <w:pPr>
      <w:spacing w:after="120"/>
    </w:pPr>
  </w:style>
  <w:style w:type="paragraph" w:styleId="11">
    <w:name w:val="Body Text First Indent"/>
    <w:basedOn w:val="10"/>
    <w:qFormat/>
    <w:uiPriority w:val="0"/>
    <w:pPr>
      <w:ind w:firstLine="420" w:firstLineChars="100"/>
    </w:pPr>
  </w:style>
  <w:style w:type="paragraph" w:styleId="12">
    <w:name w:val="toc 3"/>
    <w:basedOn w:val="13"/>
    <w:next w:val="13"/>
    <w:unhideWhenUsed/>
    <w:qFormat/>
    <w:uiPriority w:val="39"/>
    <w:pPr>
      <w:widowControl/>
      <w:ind w:left="400" w:right="255"/>
    </w:pPr>
    <w:rPr>
      <w:kern w:val="0"/>
      <w:sz w:val="24"/>
    </w:rPr>
  </w:style>
  <w:style w:type="paragraph" w:customStyle="1" w:styleId="13">
    <w:name w:val="Normal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Date"/>
    <w:basedOn w:val="1"/>
    <w:next w:val="1"/>
    <w:unhideWhenUsed/>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99"/>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9">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2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Hyperlink"/>
    <w:basedOn w:val="24"/>
    <w:unhideWhenUsed/>
    <w:qFormat/>
    <w:uiPriority w:val="99"/>
    <w:rPr>
      <w:color w:val="0000FF"/>
      <w:u w:val="single"/>
    </w:rPr>
  </w:style>
  <w:style w:type="character" w:styleId="28">
    <w:name w:val="annotation reference"/>
    <w:qFormat/>
    <w:uiPriority w:val="0"/>
    <w:rPr>
      <w:sz w:val="21"/>
      <w:szCs w:val="21"/>
    </w:rPr>
  </w:style>
  <w:style w:type="paragraph" w:customStyle="1" w:styleId="2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首缩2"/>
    <w:basedOn w:val="1"/>
    <w:qFormat/>
    <w:uiPriority w:val="0"/>
    <w:pPr>
      <w:adjustRightInd w:val="0"/>
      <w:snapToGrid w:val="0"/>
      <w:spacing w:line="360" w:lineRule="auto"/>
      <w:ind w:firstLine="200" w:firstLineChars="200"/>
    </w:pPr>
    <w:rPr>
      <w:rFonts w:ascii="Calibri" w:hAnsi="Calibri"/>
      <w:sz w:val="24"/>
    </w:rPr>
  </w:style>
  <w:style w:type="paragraph" w:customStyle="1" w:styleId="31">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2">
    <w:name w:val="GW-正文"/>
    <w:basedOn w:val="1"/>
    <w:qFormat/>
    <w:uiPriority w:val="0"/>
    <w:pPr>
      <w:spacing w:line="360" w:lineRule="auto"/>
      <w:ind w:firstLine="200" w:firstLineChars="200"/>
    </w:pPr>
    <w:rPr>
      <w:rFonts w:eastAsia="仿宋_GB2312"/>
      <w:sz w:val="24"/>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6">
    <w:name w:val="List Paragraph"/>
    <w:basedOn w:val="1"/>
    <w:qFormat/>
    <w:uiPriority w:val="1"/>
    <w:pPr>
      <w:spacing w:before="109"/>
      <w:ind w:left="117" w:firstLine="440"/>
    </w:pPr>
  </w:style>
  <w:style w:type="paragraph" w:customStyle="1" w:styleId="3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9">
    <w:name w:val="正文缩进1"/>
    <w:basedOn w:val="1"/>
    <w:qFormat/>
    <w:uiPriority w:val="0"/>
    <w:pPr>
      <w:ind w:firstLine="420"/>
    </w:pPr>
  </w:style>
  <w:style w:type="paragraph" w:customStyle="1" w:styleId="40">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1">
    <w:name w:val="Header_0"/>
    <w:basedOn w:val="13"/>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Footer_0"/>
    <w:basedOn w:val="13"/>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17815</Words>
  <Characters>22531</Characters>
  <Lines>0</Lines>
  <Paragraphs>0</Paragraphs>
  <TotalTime>1</TotalTime>
  <ScaleCrop>false</ScaleCrop>
  <LinksUpToDate>false</LinksUpToDate>
  <CharactersWithSpaces>25983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cp:lastPrinted>2024-03-06T01:47:00Z</cp:lastPrinted>
  <dcterms:modified xsi:type="dcterms:W3CDTF">2024-03-15T01:00:19Z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A5E0837187D04F299C39F278A3ED17A6_13</vt:lpwstr>
  </property>
</Properties>
</file>