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询价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资格预审公告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代询价公告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  <w:u w:val="single"/>
          <w:lang w:val="en-US" w:eastAsia="zh-CN"/>
        </w:rPr>
        <w:t>攀枝花金沙产业投资有限公司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  <w:u w:val="none"/>
        </w:rPr>
        <w:t>（采</w:t>
      </w:r>
      <w:r>
        <w:rPr>
          <w:rFonts w:hint="default" w:ascii="Times New Roman" w:hAnsi="Times New Roman" w:eastAsia="宋体" w:cs="Times New Roman"/>
          <w:bCs/>
          <w:color w:val="auto"/>
          <w:sz w:val="24"/>
          <w:highlight w:val="none"/>
          <w:u w:val="none"/>
          <w:lang w:val="en-US" w:eastAsia="zh-CN"/>
        </w:rPr>
        <w:t>购人）</w:t>
      </w:r>
      <w:r>
        <w:rPr>
          <w:rFonts w:hint="default" w:ascii="Times New Roman" w:hAnsi="Times New Roman" w:eastAsia="宋体" w:cs="Times New Roman"/>
          <w:bCs/>
          <w:color w:val="auto"/>
          <w:sz w:val="24"/>
          <w:highlight w:val="none"/>
          <w:u w:val="single"/>
          <w:lang w:val="en-US" w:eastAsia="zh-CN"/>
        </w:rPr>
        <w:t>拟对</w:t>
      </w:r>
      <w:r>
        <w:rPr>
          <w:rFonts w:hint="eastAsia" w:ascii="Times New Roman" w:hAnsi="Times New Roman" w:eastAsia="宋体" w:cs="Times New Roman"/>
          <w:bCs/>
          <w:color w:val="auto"/>
          <w:sz w:val="24"/>
          <w:highlight w:val="none"/>
          <w:u w:val="single"/>
          <w:lang w:val="en-US" w:eastAsia="zh-CN"/>
        </w:rPr>
        <w:t>国投大厦大厅改造建设项目（一期）美缝采购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采用询价方式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进行采购，特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邀请</w:t>
      </w:r>
      <w:r>
        <w:rPr>
          <w:rFonts w:hint="eastAsia" w:ascii="Times New Roman" w:hAnsi="Times New Roman" w:cs="Times New Roman"/>
          <w:color w:val="auto"/>
          <w:sz w:val="24"/>
          <w:szCs w:val="28"/>
          <w:highlight w:val="none"/>
          <w:lang w:val="en-US" w:eastAsia="zh-CN"/>
        </w:rPr>
        <w:t>有意向参与并符合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本次采购要求</w:t>
      </w:r>
      <w:r>
        <w:rPr>
          <w:rFonts w:hint="eastAsia" w:ascii="Times New Roman" w:hAnsi="Times New Roman" w:cs="Times New Roman"/>
          <w:color w:val="auto"/>
          <w:sz w:val="24"/>
          <w:szCs w:val="28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供应商参加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询价资格预审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一、采购项目基本情况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1.项目编号：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JS2024008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2.采购项目名称：</w:t>
      </w:r>
      <w:r>
        <w:rPr>
          <w:rFonts w:hint="eastAsia" w:ascii="Times New Roman" w:hAnsi="Times New Roman" w:eastAsia="宋体" w:cs="Times New Roman"/>
          <w:bCs/>
          <w:color w:val="auto"/>
          <w:sz w:val="24"/>
          <w:highlight w:val="none"/>
          <w:u w:val="none"/>
          <w:lang w:val="en-US" w:eastAsia="zh-CN"/>
        </w:rPr>
        <w:t>国投大厦大厅改造建设项目（一期）美缝采购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3.采购人：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攀枝花金沙产业投资有限公司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二、资金情况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资金来源：企业自筹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三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、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采购项目简介：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64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pacing w:val="-4"/>
          <w:sz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pacing w:val="-4"/>
          <w:sz w:val="24"/>
          <w:highlight w:val="none"/>
          <w:lang w:eastAsia="zh-CN"/>
        </w:rPr>
        <w:t>项目位于攀枝花市东区三线大道北段</w:t>
      </w:r>
      <w:r>
        <w:rPr>
          <w:rFonts w:hint="eastAsia" w:ascii="Times New Roman" w:hAnsi="Times New Roman" w:eastAsia="宋体" w:cs="Times New Roman"/>
          <w:color w:val="auto"/>
          <w:spacing w:val="-4"/>
          <w:sz w:val="24"/>
          <w:highlight w:val="none"/>
          <w:lang w:val="en-US" w:eastAsia="zh-CN"/>
        </w:rPr>
        <w:t>118</w:t>
      </w:r>
      <w:r>
        <w:rPr>
          <w:rFonts w:hint="eastAsia" w:ascii="Times New Roman" w:hAnsi="Times New Roman" w:eastAsia="宋体" w:cs="Times New Roman"/>
          <w:color w:val="auto"/>
          <w:spacing w:val="-4"/>
          <w:sz w:val="24"/>
          <w:highlight w:val="none"/>
          <w:lang w:eastAsia="zh-CN"/>
        </w:rPr>
        <w:t>号</w:t>
      </w:r>
      <w:r>
        <w:rPr>
          <w:rFonts w:hint="eastAsia" w:ascii="Times New Roman" w:hAnsi="Times New Roman" w:eastAsia="宋体" w:cs="Times New Roman"/>
          <w:color w:val="auto"/>
          <w:spacing w:val="-4"/>
          <w:sz w:val="24"/>
          <w:highlight w:val="none"/>
          <w:lang w:val="en-US" w:eastAsia="zh-CN"/>
        </w:rPr>
        <w:t>2栋国投大厦一层</w:t>
      </w:r>
      <w:r>
        <w:rPr>
          <w:rFonts w:hint="eastAsia" w:ascii="Times New Roman" w:hAnsi="Times New Roman" w:eastAsia="宋体" w:cs="Times New Roman"/>
          <w:color w:val="auto"/>
          <w:spacing w:val="-4"/>
          <w:sz w:val="24"/>
          <w:highlight w:val="none"/>
          <w:lang w:eastAsia="zh-CN"/>
        </w:rPr>
        <w:t>，拟改造大厅面积约</w:t>
      </w:r>
      <w:r>
        <w:rPr>
          <w:rFonts w:hint="eastAsia" w:ascii="Times New Roman" w:hAnsi="Times New Roman" w:eastAsia="宋体" w:cs="Times New Roman"/>
          <w:color w:val="auto"/>
          <w:spacing w:val="-4"/>
          <w:sz w:val="24"/>
          <w:highlight w:val="none"/>
          <w:lang w:val="en-US" w:eastAsia="zh-CN"/>
        </w:rPr>
        <w:t>430</w:t>
      </w:r>
      <w:r>
        <w:rPr>
          <w:rFonts w:hint="eastAsia" w:ascii="Times New Roman" w:hAnsi="Times New Roman" w:eastAsia="宋体" w:cs="Times New Roman"/>
          <w:color w:val="auto"/>
          <w:spacing w:val="-4"/>
          <w:sz w:val="24"/>
          <w:highlight w:val="none"/>
          <w:lang w:eastAsia="zh-CN"/>
        </w:rPr>
        <w:t>平方米，</w:t>
      </w:r>
      <w:r>
        <w:rPr>
          <w:rFonts w:hint="eastAsia" w:ascii="Times New Roman" w:hAnsi="Times New Roman" w:eastAsia="宋体" w:cs="Times New Roman"/>
          <w:color w:val="auto"/>
          <w:spacing w:val="-4"/>
          <w:sz w:val="24"/>
          <w:highlight w:val="none"/>
          <w:lang w:val="en-US" w:eastAsia="zh-CN"/>
        </w:rPr>
        <w:t>需作美缝的墙地面总面积约800㎡，现需采购一批瓷砖美缝剂并完成该项目的地面及墙面美缝勾缝工作(包含材料费、人工费、税费等)</w:t>
      </w:r>
      <w:r>
        <w:rPr>
          <w:rFonts w:hint="eastAsia" w:ascii="Times New Roman" w:hAnsi="Times New Roman" w:eastAsia="宋体" w:cs="Times New Roman"/>
          <w:color w:val="auto"/>
          <w:spacing w:val="-4"/>
          <w:sz w:val="24"/>
          <w:highlight w:val="none"/>
          <w:lang w:eastAsia="zh-CN"/>
        </w:rPr>
        <w:t>。（服务期限：</w:t>
      </w:r>
      <w:r>
        <w:rPr>
          <w:rFonts w:hint="eastAsia" w:ascii="Times New Roman" w:hAnsi="Times New Roman" w:eastAsia="宋体" w:cs="Times New Roman"/>
          <w:color w:val="auto"/>
          <w:spacing w:val="-4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pacing w:val="-4"/>
          <w:sz w:val="24"/>
          <w:highlight w:val="none"/>
          <w:lang w:eastAsia="zh-CN"/>
        </w:rPr>
        <w:t>个日历天）</w:t>
      </w:r>
      <w:r>
        <w:rPr>
          <w:rFonts w:hint="default" w:ascii="Times New Roman" w:hAnsi="Times New Roman" w:eastAsia="宋体" w:cs="Times New Roman"/>
          <w:color w:val="auto"/>
          <w:spacing w:val="-4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四、供应商邀请方式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bookmarkStart w:id="0" w:name="_Hlk92809666"/>
      <w:r>
        <w:rPr>
          <w:rFonts w:hint="default" w:ascii="Times New Roman" w:hAnsi="Times New Roman" w:cs="Times New Roman"/>
          <w:color w:val="auto"/>
          <w:sz w:val="24"/>
          <w:highlight w:val="none"/>
        </w:rPr>
        <w:t>本项目以公告形式在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攀枝花市国有投资（集团）有限责任公司官网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（http://www.pzhguotou.com）发布。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五、供应商参加本次采购活动应具备下列条件：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bookmarkStart w:id="1" w:name="_Hlk96805982"/>
      <w:r>
        <w:rPr>
          <w:rFonts w:hint="default" w:ascii="Times New Roman" w:hAnsi="Times New Roman" w:cs="Times New Roman"/>
          <w:color w:val="auto"/>
          <w:sz w:val="24"/>
          <w:highlight w:val="none"/>
        </w:rPr>
        <w:t>1.具备独立法人资格；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3.具有履行合同所必须的设备和专业技术能力；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5.参加本次采购活动前三年内（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2021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年1月1日以来），在经营活动中没有重大违法记录；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6.供应商未处于财产被接管、冻结、破产状态，未处于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四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川省行政区域内有关行政处罚期间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7.未被工商机关列入工商系统经营异常名录或严重违法失信企业名单，未被人民法院列入失信被执行人名单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8.单位、现任法定代表人或主要负责人无行贿犯罪记录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.法律、行政法规规定的其他条件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10.本项目不允许联合体参加。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.本项目的特定资格要求：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具备及时完成瓷砖美缝的能力。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六、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询价资格预审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文件获取方式、时间、地点：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询价资格预审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文件自202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15</w:t>
      </w:r>
      <w:bookmarkStart w:id="2" w:name="_GoBack"/>
      <w:bookmarkEnd w:id="2"/>
      <w:r>
        <w:rPr>
          <w:rFonts w:hint="default" w:ascii="Times New Roman" w:hAnsi="Times New Roman" w:cs="Times New Roman"/>
          <w:color w:val="auto"/>
          <w:sz w:val="24"/>
          <w:highlight w:val="none"/>
        </w:rPr>
        <w:t>:00至202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26日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1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:00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（北京时间）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在</w:t>
      </w:r>
      <w:r>
        <w:rPr>
          <w:rFonts w:hint="eastAsia" w:ascii="Times New Roman" w:hAnsi="Times New Roman" w:cs="Times New Roman"/>
          <w:color w:val="auto"/>
          <w:sz w:val="24"/>
          <w:highlight w:val="none"/>
          <w:u w:val="single"/>
          <w:lang w:val="en-US" w:eastAsia="zh-CN"/>
        </w:rPr>
        <w:t>攀枝花市国有投资（集团）有限责任公司官网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>（http://www.pzhguotou.com）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  <w:u w:val="single"/>
        </w:rPr>
        <w:t>，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按照流程获取。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18"/>
          <w:highlight w:val="none"/>
        </w:rPr>
        <w:t>本项目</w:t>
      </w:r>
      <w:r>
        <w:rPr>
          <w:rFonts w:hint="eastAsia" w:ascii="Times New Roman" w:hAnsi="Times New Roman" w:cs="Times New Roman"/>
          <w:color w:val="auto"/>
          <w:sz w:val="24"/>
          <w:szCs w:val="18"/>
          <w:highlight w:val="none"/>
          <w:lang w:eastAsia="zh-CN"/>
        </w:rPr>
        <w:t>询价资格预审</w:t>
      </w:r>
      <w:r>
        <w:rPr>
          <w:rFonts w:hint="default" w:ascii="Times New Roman" w:hAnsi="Times New Roman" w:cs="Times New Roman"/>
          <w:color w:val="auto"/>
          <w:sz w:val="24"/>
          <w:szCs w:val="18"/>
          <w:highlight w:val="none"/>
        </w:rPr>
        <w:t>文件费用：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本次不收取资格预审文件费用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8"/>
          <w:highlight w:val="none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color w:val="auto"/>
          <w:sz w:val="24"/>
          <w:szCs w:val="28"/>
          <w:highlight w:val="none"/>
        </w:rPr>
        <w:t>、递交</w:t>
      </w:r>
      <w:r>
        <w:rPr>
          <w:rFonts w:hint="eastAsia" w:ascii="Times New Roman" w:hAnsi="Times New Roman" w:cs="Times New Roman"/>
          <w:b/>
          <w:color w:val="auto"/>
          <w:sz w:val="24"/>
          <w:szCs w:val="28"/>
          <w:highlight w:val="none"/>
          <w:lang w:eastAsia="zh-CN"/>
        </w:rPr>
        <w:t>资格预审申请文件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截止时间：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202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1月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26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日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17:00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</w:pP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八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、递交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资格预审申请文件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地点：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资格预审申请文件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必须在递交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资格预审申请文件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截止时间前送达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询价资格预审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地点。逾期送达、密封和标注错误的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资格预审申请文件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，采购人/采购代理机构恕不接待。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8"/>
          <w:highlight w:val="none"/>
          <w:lang w:val="en-US" w:eastAsia="zh-CN"/>
        </w:rPr>
        <w:t>九</w:t>
      </w:r>
      <w:r>
        <w:rPr>
          <w:rFonts w:hint="default" w:ascii="Times New Roman" w:hAnsi="Times New Roman" w:cs="Times New Roman"/>
          <w:b/>
          <w:color w:val="auto"/>
          <w:sz w:val="24"/>
          <w:szCs w:val="28"/>
          <w:highlight w:val="none"/>
        </w:rPr>
        <w:t>、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本项目公告信息指定在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攀枝花市国有投资（集团）有限责任公司官网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（http://www.pzhguotou.com）发布，采购方可以在其他公开媒体同时发布公告信息，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攀枝花市国有投资（集团）有限责任公司官网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发布的信息为准。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8"/>
          <w:highlight w:val="none"/>
        </w:rPr>
        <w:t>十、</w:t>
      </w:r>
      <w:r>
        <w:rPr>
          <w:rFonts w:hint="eastAsia" w:ascii="Times New Roman" w:hAnsi="Times New Roman" w:cs="Times New Roman"/>
          <w:b/>
          <w:color w:val="auto"/>
          <w:sz w:val="24"/>
          <w:szCs w:val="28"/>
          <w:highlight w:val="none"/>
          <w:lang w:eastAsia="zh-CN"/>
        </w:rPr>
        <w:t>询价资格预审</w:t>
      </w:r>
      <w:r>
        <w:rPr>
          <w:rFonts w:hint="default" w:ascii="Times New Roman" w:hAnsi="Times New Roman" w:cs="Times New Roman"/>
          <w:b/>
          <w:color w:val="auto"/>
          <w:sz w:val="24"/>
          <w:szCs w:val="28"/>
          <w:highlight w:val="none"/>
        </w:rPr>
        <w:t>地点：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8"/>
          <w:highlight w:val="none"/>
          <w:u w:val="single"/>
        </w:rPr>
        <w:t>【攀枝花市东区三线大道北段118号2栋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8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8"/>
          <w:highlight w:val="none"/>
          <w:u w:val="single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8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8"/>
          <w:highlight w:val="none"/>
          <w:u w:val="single"/>
        </w:rPr>
        <w:t>室】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十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一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 购 人：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  <w:lang w:val="en-US" w:eastAsia="zh-CN"/>
        </w:rPr>
        <w:t>攀枝花金沙产业投资有限公司</w:t>
      </w:r>
    </w:p>
    <w:p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通讯地址：攀枝花市东区三线大道北段118号2栋</w:t>
      </w:r>
    </w:p>
    <w:p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联 系 人：杨先生</w:t>
      </w:r>
    </w:p>
    <w:p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联系电话：18982349096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ZmM5MDVkZGZlYjhiMWVkZmZkNmJjZGEwZWQxMDAifQ=="/>
    <w:docVar w:name="KSO_WPS_MARK_KEY" w:val="dda53e98-015e-453b-a77c-2fdec994a29b"/>
  </w:docVars>
  <w:rsids>
    <w:rsidRoot w:val="23A1122A"/>
    <w:rsid w:val="08DA64A2"/>
    <w:rsid w:val="12DC7AAC"/>
    <w:rsid w:val="15336CAC"/>
    <w:rsid w:val="208476ED"/>
    <w:rsid w:val="23A1122A"/>
    <w:rsid w:val="273247AF"/>
    <w:rsid w:val="2F281B4F"/>
    <w:rsid w:val="40CD7980"/>
    <w:rsid w:val="41A725AB"/>
    <w:rsid w:val="4CB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Autospacing="1" w:after="0" w:line="580" w:lineRule="exact"/>
      <w:ind w:left="0" w:leftChars="0" w:firstLine="200" w:firstLineChars="200"/>
    </w:pPr>
    <w:rPr>
      <w:rFonts w:ascii="仿宋_GB2312" w:eastAsia="仿宋_GB2312"/>
      <w:sz w:val="3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1054</Words>
  <Characters>1196</Characters>
  <Lines>0</Lines>
  <Paragraphs>0</Paragraphs>
  <TotalTime>4</TotalTime>
  <ScaleCrop>false</ScaleCrop>
  <LinksUpToDate>false</LinksUpToDate>
  <CharactersWithSpaces>1200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2024-01-25T02:59:00Z</dcterms:created>
  <dc:creator>杨玲青</dc:creator>
  <cp:lastModifiedBy>Administrator</cp:lastModifiedBy>
  <dcterms:modified xsi:type="dcterms:W3CDTF">2024-01-25T06:26:38Z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4A28F51D90A24E0E980365855B8AC573_11</vt:lpwstr>
  </property>
</Properties>
</file>