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00" w:lineRule="exact"/>
        <w:jc w:val="center"/>
        <w:outlineLvl w:val="0"/>
        <w:rPr>
          <w:rFonts w:hint="eastAsia" w:ascii="仿宋" w:hAnsi="仿宋" w:eastAsia="仿宋" w:cs="宋体"/>
          <w:b/>
          <w:color w:val="auto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仿宋_GB2312" w:hAnsi="方正仿宋_GB2312" w:eastAsia="方正仿宋_GB2312" w:cs="方正仿宋_GB2312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44"/>
          <w:szCs w:val="44"/>
          <w:lang w:eastAsia="zh-CN"/>
        </w:rPr>
        <w:t>天府农博园“攀果”品鉴展示体验中心EPC总承包项目工程造价咨询服务比选公告</w:t>
      </w:r>
    </w:p>
    <w:p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" w:firstLineChars="207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bookmarkStart w:id="6" w:name="_GoBack"/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我公司根据业务发展需要，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拟对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天府农博园“攀果”品鉴展示体验中心EPC总承包项目工程造价咨询服务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进行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公开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比选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特邀请符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条件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造价咨询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参加比选：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7" w:firstLineChars="207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天府农博园“攀果”品鉴展示体验中心项目位于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成都市新津区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主要涵盖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农博园6号楼（1F、2F）</w:t>
      </w:r>
      <w:r>
        <w:rPr>
          <w:rFonts w:hint="eastAsia" w:ascii="微软雅黑" w:hAnsi="微软雅黑" w:eastAsia="微软雅黑" w:cs="微软雅黑"/>
          <w:sz w:val="24"/>
          <w:szCs w:val="24"/>
        </w:rPr>
        <w:t>，建筑面积约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600</w:t>
      </w:r>
      <w:r>
        <w:rPr>
          <w:rFonts w:hint="eastAsia" w:ascii="微软雅黑" w:hAnsi="微软雅黑" w:eastAsia="微软雅黑" w:cs="微软雅黑"/>
          <w:sz w:val="24"/>
          <w:szCs w:val="24"/>
        </w:rPr>
        <w:t>㎡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估算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总</w:t>
      </w:r>
      <w:r>
        <w:rPr>
          <w:rFonts w:hint="eastAsia" w:ascii="微软雅黑" w:hAnsi="微软雅黑" w:eastAsia="微软雅黑" w:cs="微软雅黑"/>
          <w:sz w:val="24"/>
          <w:szCs w:val="24"/>
        </w:rPr>
        <w:t>投资约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190</w:t>
      </w:r>
      <w:r>
        <w:rPr>
          <w:rFonts w:hint="eastAsia" w:ascii="微软雅黑" w:hAnsi="微软雅黑" w:eastAsia="微软雅黑" w:cs="微软雅黑"/>
          <w:sz w:val="24"/>
          <w:szCs w:val="24"/>
        </w:rPr>
        <w:t>万元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项目工</w:t>
      </w:r>
      <w:r>
        <w:rPr>
          <w:rFonts w:hint="eastAsia" w:ascii="微软雅黑" w:hAnsi="微软雅黑" w:eastAsia="微软雅黑" w:cs="微软雅黑"/>
          <w:sz w:val="24"/>
          <w:szCs w:val="24"/>
        </w:rPr>
        <w:t>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为70天。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本项目实施内容包括：空间布局设计及优化（含VI视觉设计）、工程施工（包括安装工程、装饰装修工程、景观绿化工程等）、软装及办公家具设备采购等(最终以发包方确定的施工图纸范围为准)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本项目工程造价咨询服务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比选控制价为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3.5万元（含税价）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7" w:firstLineChars="207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二、采购服务内容</w:t>
      </w:r>
    </w:p>
    <w:p>
      <w:pPr>
        <w:spacing w:line="56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按照发包人采购需求，根据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本项目</w:t>
      </w:r>
      <w:r>
        <w:rPr>
          <w:rFonts w:hint="eastAsia" w:ascii="微软雅黑" w:hAnsi="微软雅黑" w:eastAsia="微软雅黑" w:cs="微软雅黑"/>
          <w:sz w:val="24"/>
          <w:szCs w:val="24"/>
        </w:rPr>
        <w:t>装饰装修施工设计图，对本项目工程在实施过程中的造价控制做全面咨询、管理及相关的解答、释疑，包括：</w:t>
      </w:r>
    </w:p>
    <w:p>
      <w:pPr>
        <w:spacing w:line="560" w:lineRule="exact"/>
        <w:ind w:firstLine="530" w:firstLineChars="221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.编制工程量清单；</w:t>
      </w:r>
    </w:p>
    <w:p>
      <w:pPr>
        <w:spacing w:line="560" w:lineRule="exact"/>
        <w:ind w:firstLine="530" w:firstLineChars="221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.实施全过程造价控制，现场踏勘、工程量计算复核；</w:t>
      </w:r>
    </w:p>
    <w:p>
      <w:pPr>
        <w:spacing w:line="560" w:lineRule="exact"/>
        <w:ind w:firstLine="530" w:firstLineChars="221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.计量资料的审核，对工程量、工程材料价格及各类项目费用进行审核确定。包括：计量、变更、索赔、签证等经济相关的所有内容；</w:t>
      </w:r>
    </w:p>
    <w:p>
      <w:pPr>
        <w:spacing w:line="560" w:lineRule="exact"/>
        <w:ind w:firstLine="530" w:firstLineChars="221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.内部中间审计，竣工结算审核，配合第三方抽查审计；</w:t>
      </w:r>
    </w:p>
    <w:p>
      <w:pPr>
        <w:spacing w:line="560" w:lineRule="exact"/>
        <w:ind w:firstLine="530" w:firstLineChars="221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.编制工程造价审核报告并向委托人提交书面咨询成果报告（含各项电子稿等）。</w:t>
      </w:r>
    </w:p>
    <w:p>
      <w:pPr>
        <w:spacing w:line="560" w:lineRule="exact"/>
        <w:ind w:left="640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bookmarkStart w:id="0" w:name="_Toc22343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、比选申请人资格要求</w:t>
      </w:r>
    </w:p>
    <w:p>
      <w:pPr>
        <w:widowControl/>
        <w:spacing w:line="560" w:lineRule="exact"/>
        <w:ind w:firstLine="640"/>
        <w:jc w:val="left"/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1.具有独立企业法人资格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；</w:t>
      </w:r>
    </w:p>
    <w:p>
      <w:pPr>
        <w:spacing w:line="560" w:lineRule="exact"/>
        <w:ind w:firstLine="64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具有工程造价咨询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  <w:lang w:val="en-US" w:eastAsia="zh-CN"/>
        </w:rPr>
        <w:t>乙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级及以上资质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widowControl/>
        <w:spacing w:line="560" w:lineRule="exact"/>
        <w:ind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3.具有良好的商业信誉和健全的财务会计制度；</w:t>
      </w:r>
    </w:p>
    <w:p>
      <w:pPr>
        <w:widowControl/>
        <w:spacing w:line="560" w:lineRule="exact"/>
        <w:ind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4.具有履行合同所必需的设备和专业技术能力；</w:t>
      </w:r>
    </w:p>
    <w:p>
      <w:pPr>
        <w:widowControl/>
        <w:spacing w:line="560" w:lineRule="exact"/>
        <w:ind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5.具有依法交纳税收和社会保障资金的良好记录；</w:t>
      </w:r>
    </w:p>
    <w:p>
      <w:pPr>
        <w:widowControl/>
        <w:spacing w:line="560" w:lineRule="exact"/>
        <w:ind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6.参加本次比选活动前三年（201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>年至20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</w:rPr>
        <w:t>年），在经营活动中没有重大违法记录；</w:t>
      </w:r>
    </w:p>
    <w:p>
      <w:pPr>
        <w:widowControl/>
        <w:spacing w:line="560" w:lineRule="exact"/>
        <w:ind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7.参加本次比选活动前三年（201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4"/>
          <w:szCs w:val="24"/>
        </w:rPr>
        <w:t>年至20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</w:rPr>
        <w:t>年）同类型项目业绩不少于2个；</w:t>
      </w:r>
    </w:p>
    <w:p>
      <w:pPr>
        <w:widowControl/>
        <w:spacing w:line="560" w:lineRule="exact"/>
        <w:ind w:firstLine="64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8.本项目不接受联合体；</w:t>
      </w:r>
    </w:p>
    <w:p>
      <w:pPr>
        <w:widowControl/>
        <w:spacing w:line="560" w:lineRule="exact"/>
        <w:ind w:firstLine="640"/>
        <w:jc w:val="left"/>
        <w:rPr>
          <w:rFonts w:hint="eastAsia" w:ascii="微软雅黑" w:hAnsi="微软雅黑" w:eastAsia="微软雅黑" w:cs="微软雅黑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9.</w:t>
      </w:r>
      <w:r>
        <w:rPr>
          <w:rFonts w:hint="eastAsia" w:ascii="微软雅黑" w:hAnsi="微软雅黑" w:eastAsia="微软雅黑" w:cs="微软雅黑"/>
          <w:bCs/>
          <w:kern w:val="0"/>
          <w:sz w:val="24"/>
          <w:szCs w:val="24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四、报名时间</w:t>
      </w:r>
      <w:bookmarkEnd w:id="0"/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日—2021年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0时（北京时间）。攀枝花攀果发展有限公司办公室——攀枝花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智慧产业大厦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2楼211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室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bookmarkStart w:id="1" w:name="_Toc17712"/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五、报名提供资料</w:t>
      </w:r>
      <w:bookmarkEnd w:id="1"/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（一）法定代表人执加盖企业鲜章的本人身份证复印件（验原件）或授权委托代理人持法定代表人授权委托书原件，加盖企业鲜章的授权委托代理人身份证复印件（验原件）及法人身份证复印件。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（二）加盖企业鲜章的营业执照副本复印件（未三证合一的需提供组织机构代码证、税务登记证复印件）、相关资质证书复印件，并提供原件查验。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（三）企业经营业绩、荣誉证书、业务经验等简要证明材料。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（四）公司法人、地址、联系电话等基本情况介绍。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以上报名材料均须装订成册。</w:t>
      </w:r>
      <w:bookmarkStart w:id="2" w:name="_Toc9025"/>
    </w:p>
    <w:bookmarkEnd w:id="2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</w:rPr>
        <w:t>、比选文件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获取</w:t>
      </w:r>
    </w:p>
    <w:p>
      <w:pPr>
        <w:spacing w:line="500" w:lineRule="exact"/>
        <w:ind w:firstLine="480" w:firstLineChars="200"/>
        <w:rPr>
          <w:rFonts w:hint="eastAsia" w:ascii="微软雅黑" w:hAnsi="微软雅黑" w:eastAsia="微软雅黑" w:cs="微软雅黑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本项目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比选在攀枝花市国有投资（集团)有限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责任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公司官方网站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“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通知公告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”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栏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中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公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告（http://www.pzhguotou.com）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有意向参加的企业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在公告页面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自行下载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获取比选文件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。</w:t>
      </w:r>
      <w:bookmarkStart w:id="3" w:name="_Toc32021"/>
    </w:p>
    <w:bookmarkEnd w:id="3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</w:rPr>
      </w:pPr>
      <w:bookmarkStart w:id="4" w:name="_Toc23311"/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</w:rPr>
        <w:t>、比选时间及地点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（一）比选时间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下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北京时间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），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当日下午14:30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—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55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签到、抽签。比选申请文件必须在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签到前同步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送达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比选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地点。逾期送达的比选申请文件恕不接收。本次比选不接受邮寄的比选文件。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（二）比选地点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攀枝花攀果发展有限公司（攀枝花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智慧产业大厦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07室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），如有调整以电话通知为准。</w:t>
      </w:r>
      <w:bookmarkStart w:id="5" w:name="_Toc31919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</w:rPr>
        <w:t>、</w:t>
      </w:r>
      <w:bookmarkEnd w:id="5"/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</w:rPr>
        <w:t>联系人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钟先生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val="en-US" w:eastAsia="zh-CN"/>
        </w:rPr>
        <w:t>15328989161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喻先生（19982356080）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；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</w:rPr>
        <w:t>座机：（0812-5767078）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line="500" w:lineRule="exac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 xml:space="preserve">                           </w:t>
      </w:r>
    </w:p>
    <w:p>
      <w:pPr>
        <w:spacing w:line="500" w:lineRule="exact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</w:p>
    <w:p>
      <w:pPr>
        <w:spacing w:line="500" w:lineRule="exact"/>
        <w:ind w:firstLine="3360" w:firstLineChars="14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攀枝花攀果发展有限公司</w:t>
      </w:r>
    </w:p>
    <w:p>
      <w:pPr>
        <w:spacing w:line="500" w:lineRule="exact"/>
        <w:ind w:left="5120" w:hanging="3840" w:hangingChars="16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                               2021年8月20日</w:t>
      </w:r>
    </w:p>
    <w:bookmarkEnd w:id="6"/>
    <w:p>
      <w:pPr>
        <w:spacing w:line="500" w:lineRule="exact"/>
        <w:ind w:left="5120" w:hanging="5120" w:hangingChars="16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A5DE8"/>
    <w:rsid w:val="0999694A"/>
    <w:rsid w:val="164F6B97"/>
    <w:rsid w:val="17735A02"/>
    <w:rsid w:val="1CDA5DE8"/>
    <w:rsid w:val="1DB82E4A"/>
    <w:rsid w:val="22993216"/>
    <w:rsid w:val="279A7E31"/>
    <w:rsid w:val="2BC11C85"/>
    <w:rsid w:val="35EB49D3"/>
    <w:rsid w:val="372F3A8C"/>
    <w:rsid w:val="3AC67696"/>
    <w:rsid w:val="3F99340A"/>
    <w:rsid w:val="49F03B15"/>
    <w:rsid w:val="4A142813"/>
    <w:rsid w:val="53222D76"/>
    <w:rsid w:val="5F005832"/>
    <w:rsid w:val="61F72912"/>
    <w:rsid w:val="6B043E5E"/>
    <w:rsid w:val="71B97B98"/>
    <w:rsid w:val="73DE771E"/>
    <w:rsid w:val="77457985"/>
    <w:rsid w:val="78C21970"/>
    <w:rsid w:val="7AAC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120" w:after="120"/>
      <w:jc w:val="left"/>
      <w:outlineLvl w:val="1"/>
    </w:pPr>
    <w:rPr>
      <w:rFonts w:ascii="Arial" w:hAnsi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2021-08-16T06:51:00Z</dcterms:created>
  <dc:creator>Administrator</dc:creator>
  <cp:lastModifiedBy>罗勇</cp:lastModifiedBy>
  <dcterms:modified xsi:type="dcterms:W3CDTF">2021-08-20T13:04:37Z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1FED26F004114E1C952A6A0A2AC87CF7</vt:lpwstr>
  </property>
</Properties>
</file>